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02" w:rsidRPr="00A61D97" w:rsidRDefault="000B2102" w:rsidP="00094570">
      <w:pPr>
        <w:spacing w:line="500" w:lineRule="exact"/>
        <w:jc w:val="left"/>
        <w:rPr>
          <w:rFonts w:ascii="仿宋_GB2312" w:eastAsia="仿宋_GB2312" w:hAnsi="Times New Roman" w:cs="Times New Roman"/>
          <w:sz w:val="30"/>
          <w:szCs w:val="30"/>
        </w:rPr>
      </w:pPr>
      <w:r w:rsidRPr="00A61D97">
        <w:rPr>
          <w:rFonts w:ascii="仿宋_GB2312" w:eastAsia="仿宋_GB2312" w:hAnsi="Times New Roman" w:cs="Times New Roman" w:hint="eastAsia"/>
          <w:sz w:val="30"/>
          <w:szCs w:val="30"/>
        </w:rPr>
        <w:t>附件</w:t>
      </w:r>
      <w:r w:rsidR="00D17BF1" w:rsidRPr="00A61D97">
        <w:rPr>
          <w:rFonts w:ascii="仿宋_GB2312" w:eastAsia="仿宋_GB2312" w:hAnsi="Times New Roman" w:cs="Times New Roman" w:hint="eastAsia"/>
          <w:sz w:val="30"/>
          <w:szCs w:val="30"/>
        </w:rPr>
        <w:t>1</w:t>
      </w:r>
    </w:p>
    <w:p w:rsidR="004A4603" w:rsidRPr="00A61D97" w:rsidRDefault="00D17BF1" w:rsidP="007165C2">
      <w:pPr>
        <w:spacing w:line="360" w:lineRule="auto"/>
        <w:jc w:val="center"/>
        <w:rPr>
          <w:rFonts w:ascii="Times New Roman" w:eastAsia="黑体" w:hAnsi="Times New Roman" w:cs="Times New Roman"/>
          <w:sz w:val="30"/>
          <w:szCs w:val="30"/>
        </w:rPr>
      </w:pPr>
      <w:r w:rsidRPr="00A61D97">
        <w:rPr>
          <w:rFonts w:ascii="Times New Roman" w:eastAsia="黑体" w:hAnsi="Times New Roman" w:cs="Times New Roman" w:hint="eastAsia"/>
          <w:sz w:val="30"/>
          <w:szCs w:val="30"/>
        </w:rPr>
        <w:t>国家外汇管理局江苏省分局辖内现行有效规范性文件目录</w:t>
      </w:r>
    </w:p>
    <w:p w:rsidR="004A4603" w:rsidRPr="00A61D97" w:rsidRDefault="004A4603" w:rsidP="007165C2">
      <w:pPr>
        <w:spacing w:line="360" w:lineRule="auto"/>
        <w:jc w:val="center"/>
        <w:rPr>
          <w:rFonts w:ascii="Times New Roman" w:eastAsia="仿宋_GB2312" w:hAnsi="Times New Roman" w:cs="Times New Roman"/>
          <w:kern w:val="0"/>
          <w:sz w:val="30"/>
          <w:szCs w:val="30"/>
        </w:rPr>
      </w:pPr>
      <w:r w:rsidRPr="00A61D97">
        <w:rPr>
          <w:rFonts w:ascii="Times New Roman" w:eastAsia="仿宋_GB2312" w:hAnsi="Times New Roman" w:cs="Times New Roman"/>
          <w:kern w:val="0"/>
          <w:sz w:val="30"/>
          <w:szCs w:val="30"/>
        </w:rPr>
        <w:t>（</w:t>
      </w:r>
      <w:r w:rsidR="00545A19">
        <w:rPr>
          <w:rFonts w:ascii="Times New Roman" w:eastAsia="仿宋_GB2312" w:hAnsi="Times New Roman" w:cs="Times New Roman" w:hint="eastAsia"/>
          <w:kern w:val="0"/>
          <w:sz w:val="30"/>
          <w:szCs w:val="30"/>
        </w:rPr>
        <w:t>自</w:t>
      </w:r>
      <w:r w:rsidR="00545A19">
        <w:rPr>
          <w:rFonts w:ascii="Times New Roman" w:eastAsia="仿宋_GB2312" w:hAnsi="Times New Roman" w:cs="Times New Roman" w:hint="eastAsia"/>
          <w:kern w:val="0"/>
          <w:sz w:val="30"/>
          <w:szCs w:val="30"/>
        </w:rPr>
        <w:t>2019</w:t>
      </w:r>
      <w:r w:rsidR="00545A19">
        <w:rPr>
          <w:rFonts w:ascii="Times New Roman" w:eastAsia="仿宋_GB2312" w:hAnsi="Times New Roman" w:cs="Times New Roman" w:hint="eastAsia"/>
          <w:kern w:val="0"/>
          <w:sz w:val="30"/>
          <w:szCs w:val="30"/>
        </w:rPr>
        <w:t>年</w:t>
      </w:r>
      <w:r w:rsidR="00545A19">
        <w:rPr>
          <w:rFonts w:ascii="Times New Roman" w:eastAsia="仿宋_GB2312" w:hAnsi="Times New Roman" w:cs="Times New Roman" w:hint="eastAsia"/>
          <w:kern w:val="0"/>
          <w:sz w:val="30"/>
          <w:szCs w:val="30"/>
        </w:rPr>
        <w:t>12</w:t>
      </w:r>
      <w:r w:rsidR="00545A19">
        <w:rPr>
          <w:rFonts w:ascii="Times New Roman" w:eastAsia="仿宋_GB2312" w:hAnsi="Times New Roman" w:cs="Times New Roman" w:hint="eastAsia"/>
          <w:kern w:val="0"/>
          <w:sz w:val="30"/>
          <w:szCs w:val="30"/>
        </w:rPr>
        <w:t>月</w:t>
      </w:r>
      <w:r w:rsidR="00545A19">
        <w:rPr>
          <w:rFonts w:ascii="Times New Roman" w:eastAsia="仿宋_GB2312" w:hAnsi="Times New Roman" w:cs="Times New Roman" w:hint="eastAsia"/>
          <w:kern w:val="0"/>
          <w:sz w:val="30"/>
          <w:szCs w:val="30"/>
        </w:rPr>
        <w:t>31</w:t>
      </w:r>
      <w:r w:rsidR="00545A19">
        <w:rPr>
          <w:rFonts w:ascii="Times New Roman" w:eastAsia="仿宋_GB2312" w:hAnsi="Times New Roman" w:cs="Times New Roman" w:hint="eastAsia"/>
          <w:kern w:val="0"/>
          <w:sz w:val="30"/>
          <w:szCs w:val="30"/>
        </w:rPr>
        <w:t>日</w:t>
      </w:r>
      <w:r w:rsidR="00545A19">
        <w:rPr>
          <w:rFonts w:ascii="Times New Roman" w:eastAsia="仿宋_GB2312" w:hAnsi="Times New Roman" w:cs="Times New Roman"/>
          <w:kern w:val="0"/>
          <w:sz w:val="30"/>
          <w:szCs w:val="30"/>
        </w:rPr>
        <w:t>以来，</w:t>
      </w:r>
      <w:r w:rsidRPr="00A61D97">
        <w:rPr>
          <w:rFonts w:ascii="Times New Roman" w:eastAsia="仿宋_GB2312" w:hAnsi="Times New Roman" w:cs="Times New Roman"/>
          <w:kern w:val="0"/>
          <w:sz w:val="30"/>
          <w:szCs w:val="30"/>
        </w:rPr>
        <w:t>截至</w:t>
      </w:r>
      <w:r w:rsidRPr="00A61D97">
        <w:rPr>
          <w:rFonts w:ascii="Times New Roman" w:eastAsia="仿宋_GB2312" w:hAnsi="Times New Roman" w:cs="Times New Roman"/>
          <w:kern w:val="0"/>
          <w:sz w:val="30"/>
          <w:szCs w:val="30"/>
        </w:rPr>
        <w:t>20</w:t>
      </w:r>
      <w:r w:rsidR="00D17BF1" w:rsidRPr="00A61D97">
        <w:rPr>
          <w:rFonts w:ascii="Times New Roman" w:eastAsia="仿宋_GB2312" w:hAnsi="Times New Roman" w:cs="Times New Roman"/>
          <w:kern w:val="0"/>
          <w:sz w:val="30"/>
          <w:szCs w:val="30"/>
        </w:rPr>
        <w:t>21</w:t>
      </w:r>
      <w:r w:rsidRPr="00A61D97">
        <w:rPr>
          <w:rFonts w:ascii="Times New Roman" w:eastAsia="仿宋_GB2312" w:hAnsi="Times New Roman" w:cs="Times New Roman"/>
          <w:kern w:val="0"/>
          <w:sz w:val="30"/>
          <w:szCs w:val="30"/>
        </w:rPr>
        <w:t>年</w:t>
      </w:r>
      <w:r w:rsidR="00236C87" w:rsidRPr="00A61D97">
        <w:rPr>
          <w:rFonts w:ascii="Times New Roman" w:eastAsia="仿宋_GB2312" w:hAnsi="Times New Roman" w:cs="Times New Roman" w:hint="eastAsia"/>
          <w:kern w:val="0"/>
          <w:sz w:val="30"/>
          <w:szCs w:val="30"/>
        </w:rPr>
        <w:t>12</w:t>
      </w:r>
      <w:r w:rsidRPr="00A61D97">
        <w:rPr>
          <w:rFonts w:ascii="Times New Roman" w:eastAsia="仿宋_GB2312" w:hAnsi="Times New Roman" w:cs="Times New Roman"/>
          <w:kern w:val="0"/>
          <w:sz w:val="30"/>
          <w:szCs w:val="30"/>
        </w:rPr>
        <w:t>月</w:t>
      </w:r>
      <w:r w:rsidRPr="00A61D97">
        <w:rPr>
          <w:rFonts w:ascii="Times New Roman" w:eastAsia="仿宋_GB2312" w:hAnsi="Times New Roman" w:cs="Times New Roman"/>
          <w:kern w:val="0"/>
          <w:sz w:val="30"/>
          <w:szCs w:val="30"/>
        </w:rPr>
        <w:t>3</w:t>
      </w:r>
      <w:r w:rsidR="00236C87" w:rsidRPr="00A61D97">
        <w:rPr>
          <w:rFonts w:ascii="Times New Roman" w:eastAsia="仿宋_GB2312" w:hAnsi="Times New Roman" w:cs="Times New Roman" w:hint="eastAsia"/>
          <w:kern w:val="0"/>
          <w:sz w:val="30"/>
          <w:szCs w:val="30"/>
        </w:rPr>
        <w:t>1</w:t>
      </w:r>
      <w:r w:rsidRPr="00A61D97">
        <w:rPr>
          <w:rFonts w:ascii="Times New Roman" w:eastAsia="仿宋_GB2312" w:hAnsi="Times New Roman" w:cs="Times New Roman"/>
          <w:kern w:val="0"/>
          <w:sz w:val="30"/>
          <w:szCs w:val="30"/>
        </w:rPr>
        <w:t>日）</w:t>
      </w:r>
    </w:p>
    <w:p w:rsidR="004A4603" w:rsidRPr="002406B4" w:rsidRDefault="004A4603" w:rsidP="007165C2">
      <w:pPr>
        <w:widowControl/>
        <w:spacing w:line="360" w:lineRule="auto"/>
        <w:jc w:val="center"/>
        <w:rPr>
          <w:rFonts w:ascii="Times New Roman" w:eastAsia="仿宋_GB2312" w:hAnsi="Times New Roman" w:cs="Times New Roman"/>
          <w:kern w:val="0"/>
          <w:sz w:val="30"/>
          <w:szCs w:val="30"/>
        </w:rPr>
      </w:pPr>
      <w:bookmarkStart w:id="0" w:name="_GoBack"/>
    </w:p>
    <w:p w:rsidR="00C2793B" w:rsidRPr="002406B4" w:rsidRDefault="00C2793B" w:rsidP="007165C2">
      <w:pPr>
        <w:pStyle w:val="1"/>
        <w:widowControl/>
        <w:numPr>
          <w:ilvl w:val="0"/>
          <w:numId w:val="2"/>
        </w:numPr>
        <w:spacing w:line="360" w:lineRule="auto"/>
        <w:ind w:firstLineChars="0"/>
        <w:rPr>
          <w:rFonts w:ascii="Times New Roman" w:eastAsia="仿宋_GB2312" w:hAnsi="Times New Roman"/>
          <w:kern w:val="0"/>
          <w:sz w:val="30"/>
          <w:szCs w:val="30"/>
        </w:rPr>
      </w:pPr>
      <w:r w:rsidRPr="002406B4">
        <w:rPr>
          <w:rFonts w:ascii="Times New Roman" w:eastAsia="仿宋_GB2312" w:hAnsi="Times New Roman"/>
          <w:kern w:val="0"/>
          <w:sz w:val="30"/>
          <w:szCs w:val="30"/>
        </w:rPr>
        <w:t>关于印发《国家外汇管理局江苏省分局</w:t>
      </w:r>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不申报、不解付</w:t>
      </w:r>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特殊处理措施实施办法（试行）》的通知</w:t>
      </w:r>
      <w:r w:rsidRPr="002406B4">
        <w:rPr>
          <w:rFonts w:ascii="Times New Roman" w:eastAsia="仿宋_GB2312" w:hAnsi="Times New Roman" w:hint="eastAsia"/>
          <w:kern w:val="0"/>
          <w:sz w:val="30"/>
          <w:szCs w:val="30"/>
        </w:rPr>
        <w:t>（</w:t>
      </w:r>
      <w:proofErr w:type="gramStart"/>
      <w:r w:rsidRPr="002406B4">
        <w:rPr>
          <w:rFonts w:ascii="Times New Roman" w:eastAsia="仿宋_GB2312" w:hAnsi="Times New Roman"/>
          <w:kern w:val="0"/>
          <w:sz w:val="30"/>
          <w:szCs w:val="30"/>
        </w:rPr>
        <w:t>苏汇发</w:t>
      </w:r>
      <w:proofErr w:type="gramEnd"/>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2011</w:t>
      </w:r>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44</w:t>
      </w:r>
      <w:r w:rsidRPr="002406B4">
        <w:rPr>
          <w:rFonts w:ascii="Times New Roman" w:eastAsia="仿宋_GB2312" w:hAnsi="Times New Roman"/>
          <w:kern w:val="0"/>
          <w:sz w:val="30"/>
          <w:szCs w:val="30"/>
        </w:rPr>
        <w:t>号</w:t>
      </w:r>
      <w:r w:rsidRPr="002406B4">
        <w:rPr>
          <w:rFonts w:ascii="Times New Roman" w:eastAsia="仿宋_GB2312" w:hAnsi="Times New Roman" w:hint="eastAsia"/>
          <w:kern w:val="0"/>
          <w:sz w:val="30"/>
          <w:szCs w:val="30"/>
        </w:rPr>
        <w:t>）</w:t>
      </w:r>
    </w:p>
    <w:p w:rsidR="00C2793B" w:rsidRPr="002406B4" w:rsidRDefault="00C2793B" w:rsidP="007165C2">
      <w:pPr>
        <w:pStyle w:val="1"/>
        <w:widowControl/>
        <w:numPr>
          <w:ilvl w:val="0"/>
          <w:numId w:val="2"/>
        </w:numPr>
        <w:spacing w:line="360" w:lineRule="auto"/>
        <w:ind w:firstLineChars="0"/>
        <w:rPr>
          <w:rFonts w:ascii="Times New Roman" w:eastAsia="仿宋_GB2312" w:hAnsi="Times New Roman"/>
          <w:kern w:val="0"/>
          <w:sz w:val="30"/>
          <w:szCs w:val="30"/>
        </w:rPr>
      </w:pPr>
      <w:r w:rsidRPr="002406B4">
        <w:rPr>
          <w:rFonts w:ascii="Times New Roman" w:eastAsia="仿宋_GB2312" w:hAnsi="Times New Roman"/>
          <w:kern w:val="0"/>
          <w:sz w:val="30"/>
          <w:szCs w:val="30"/>
        </w:rPr>
        <w:t>国家外汇管理局江苏省分局关于转发《国家外汇管理局关于新台币兑换管理有关问题的通知》的通知</w:t>
      </w:r>
      <w:r w:rsidRPr="002406B4">
        <w:rPr>
          <w:rFonts w:ascii="Times New Roman" w:eastAsia="仿宋_GB2312" w:hAnsi="Times New Roman" w:hint="eastAsia"/>
          <w:kern w:val="0"/>
          <w:sz w:val="30"/>
          <w:szCs w:val="30"/>
        </w:rPr>
        <w:t>（</w:t>
      </w:r>
      <w:proofErr w:type="gramStart"/>
      <w:r w:rsidRPr="002406B4">
        <w:rPr>
          <w:rFonts w:ascii="Times New Roman" w:eastAsia="仿宋_GB2312" w:hAnsi="Times New Roman"/>
          <w:kern w:val="0"/>
          <w:sz w:val="30"/>
          <w:szCs w:val="30"/>
        </w:rPr>
        <w:t>苏汇发</w:t>
      </w:r>
      <w:proofErr w:type="gramEnd"/>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2013</w:t>
      </w:r>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22</w:t>
      </w:r>
      <w:r w:rsidRPr="002406B4">
        <w:rPr>
          <w:rFonts w:ascii="Times New Roman" w:eastAsia="仿宋_GB2312" w:hAnsi="Times New Roman"/>
          <w:kern w:val="0"/>
          <w:sz w:val="30"/>
          <w:szCs w:val="30"/>
        </w:rPr>
        <w:t>号</w:t>
      </w:r>
      <w:r w:rsidRPr="002406B4">
        <w:rPr>
          <w:rFonts w:ascii="Times New Roman" w:eastAsia="仿宋_GB2312" w:hAnsi="Times New Roman" w:hint="eastAsia"/>
          <w:kern w:val="0"/>
          <w:sz w:val="30"/>
          <w:szCs w:val="30"/>
        </w:rPr>
        <w:t>）</w:t>
      </w:r>
    </w:p>
    <w:p w:rsidR="00C2793B" w:rsidRPr="002406B4" w:rsidRDefault="00C2793B" w:rsidP="007165C2">
      <w:pPr>
        <w:pStyle w:val="1"/>
        <w:widowControl/>
        <w:numPr>
          <w:ilvl w:val="0"/>
          <w:numId w:val="2"/>
        </w:numPr>
        <w:spacing w:line="360" w:lineRule="auto"/>
        <w:ind w:firstLineChars="0"/>
        <w:rPr>
          <w:rFonts w:ascii="Times New Roman" w:eastAsia="仿宋_GB2312" w:hAnsi="Times New Roman"/>
          <w:kern w:val="0"/>
          <w:sz w:val="30"/>
          <w:szCs w:val="30"/>
        </w:rPr>
      </w:pPr>
      <w:r w:rsidRPr="002406B4">
        <w:rPr>
          <w:rFonts w:ascii="Times New Roman" w:eastAsia="仿宋_GB2312" w:hAnsi="Times New Roman"/>
          <w:kern w:val="0"/>
          <w:sz w:val="30"/>
          <w:szCs w:val="30"/>
        </w:rPr>
        <w:t>国家外汇管理局江苏省分局关于继续开展银行贸易融资业务调查的通知</w:t>
      </w:r>
      <w:r w:rsidRPr="002406B4">
        <w:rPr>
          <w:rFonts w:ascii="Times New Roman" w:eastAsia="仿宋_GB2312" w:hAnsi="Times New Roman" w:hint="eastAsia"/>
          <w:kern w:val="0"/>
          <w:sz w:val="30"/>
          <w:szCs w:val="30"/>
        </w:rPr>
        <w:t>（</w:t>
      </w:r>
      <w:proofErr w:type="gramStart"/>
      <w:r w:rsidRPr="002406B4">
        <w:rPr>
          <w:rFonts w:ascii="Times New Roman" w:eastAsia="仿宋_GB2312" w:hAnsi="Times New Roman"/>
          <w:kern w:val="0"/>
          <w:sz w:val="30"/>
          <w:szCs w:val="30"/>
        </w:rPr>
        <w:t>苏汇发</w:t>
      </w:r>
      <w:proofErr w:type="gramEnd"/>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2016</w:t>
      </w:r>
      <w:r w:rsidRPr="002406B4">
        <w:rPr>
          <w:rFonts w:ascii="Times New Roman" w:eastAsia="仿宋_GB2312" w:hAnsi="Times New Roman"/>
          <w:kern w:val="0"/>
          <w:sz w:val="30"/>
          <w:szCs w:val="30"/>
        </w:rPr>
        <w:t>〕</w:t>
      </w:r>
      <w:r w:rsidRPr="002406B4">
        <w:rPr>
          <w:rFonts w:ascii="Times New Roman" w:eastAsia="仿宋_GB2312" w:hAnsi="Times New Roman"/>
          <w:kern w:val="0"/>
          <w:sz w:val="30"/>
          <w:szCs w:val="30"/>
        </w:rPr>
        <w:t>4</w:t>
      </w:r>
      <w:r w:rsidRPr="002406B4">
        <w:rPr>
          <w:rFonts w:ascii="Times New Roman" w:eastAsia="仿宋_GB2312" w:hAnsi="Times New Roman"/>
          <w:kern w:val="0"/>
          <w:sz w:val="30"/>
          <w:szCs w:val="30"/>
        </w:rPr>
        <w:t>号</w:t>
      </w:r>
      <w:r w:rsidRPr="002406B4">
        <w:rPr>
          <w:rFonts w:ascii="Times New Roman" w:eastAsia="仿宋_GB2312" w:hAnsi="Times New Roman" w:hint="eastAsia"/>
          <w:kern w:val="0"/>
          <w:sz w:val="30"/>
          <w:szCs w:val="30"/>
        </w:rPr>
        <w:t>）</w:t>
      </w:r>
    </w:p>
    <w:bookmarkEnd w:id="0"/>
    <w:p w:rsidR="00545A19" w:rsidRDefault="007D063A" w:rsidP="007D063A">
      <w:pPr>
        <w:pStyle w:val="1"/>
        <w:widowControl/>
        <w:numPr>
          <w:ilvl w:val="0"/>
          <w:numId w:val="2"/>
        </w:numPr>
        <w:spacing w:line="360" w:lineRule="auto"/>
        <w:ind w:firstLineChars="0"/>
        <w:rPr>
          <w:rFonts w:ascii="Times New Roman" w:eastAsia="仿宋_GB2312" w:hAnsi="Times New Roman"/>
          <w:kern w:val="0"/>
          <w:sz w:val="30"/>
          <w:szCs w:val="30"/>
        </w:rPr>
      </w:pPr>
      <w:r w:rsidRPr="007D063A">
        <w:rPr>
          <w:rFonts w:ascii="Times New Roman" w:eastAsia="仿宋_GB2312" w:hAnsi="Times New Roman" w:hint="eastAsia"/>
          <w:kern w:val="0"/>
          <w:sz w:val="30"/>
          <w:szCs w:val="30"/>
        </w:rPr>
        <w:t>国家外汇管理局江苏省分局关于印发《进一步推进中国（江苏）自由贸易试验区外汇管理改革试点实施细则》的通知（</w:t>
      </w:r>
      <w:proofErr w:type="gramStart"/>
      <w:r w:rsidRPr="007D063A">
        <w:rPr>
          <w:rFonts w:ascii="Times New Roman" w:eastAsia="仿宋_GB2312" w:hAnsi="Times New Roman" w:hint="eastAsia"/>
          <w:kern w:val="0"/>
          <w:sz w:val="30"/>
          <w:szCs w:val="30"/>
        </w:rPr>
        <w:t>苏汇发</w:t>
      </w:r>
      <w:proofErr w:type="gramEnd"/>
      <w:r w:rsidRPr="007D063A">
        <w:rPr>
          <w:rFonts w:ascii="Times New Roman" w:eastAsia="仿宋_GB2312" w:hAnsi="Times New Roman" w:hint="eastAsia"/>
          <w:kern w:val="0"/>
          <w:sz w:val="30"/>
          <w:szCs w:val="30"/>
        </w:rPr>
        <w:t>〔</w:t>
      </w:r>
      <w:r w:rsidRPr="007D063A">
        <w:rPr>
          <w:rFonts w:ascii="Times New Roman" w:eastAsia="仿宋_GB2312" w:hAnsi="Times New Roman" w:hint="eastAsia"/>
          <w:kern w:val="0"/>
          <w:sz w:val="30"/>
          <w:szCs w:val="30"/>
        </w:rPr>
        <w:t>2020</w:t>
      </w:r>
      <w:r w:rsidRPr="007D063A">
        <w:rPr>
          <w:rFonts w:ascii="Times New Roman" w:eastAsia="仿宋_GB2312" w:hAnsi="Times New Roman" w:hint="eastAsia"/>
          <w:kern w:val="0"/>
          <w:sz w:val="30"/>
          <w:szCs w:val="30"/>
        </w:rPr>
        <w:t>〕</w:t>
      </w:r>
      <w:r w:rsidRPr="007D063A">
        <w:rPr>
          <w:rFonts w:ascii="Times New Roman" w:eastAsia="仿宋_GB2312" w:hAnsi="Times New Roman" w:hint="eastAsia"/>
          <w:kern w:val="0"/>
          <w:sz w:val="30"/>
          <w:szCs w:val="30"/>
        </w:rPr>
        <w:t>3</w:t>
      </w:r>
      <w:r w:rsidRPr="007D063A">
        <w:rPr>
          <w:rFonts w:ascii="Times New Roman" w:eastAsia="仿宋_GB2312" w:hAnsi="Times New Roman" w:hint="eastAsia"/>
          <w:kern w:val="0"/>
          <w:sz w:val="30"/>
          <w:szCs w:val="30"/>
        </w:rPr>
        <w:t>号）</w:t>
      </w:r>
    </w:p>
    <w:p w:rsidR="007D063A" w:rsidRDefault="007D063A" w:rsidP="00545A19">
      <w:pPr>
        <w:pStyle w:val="1"/>
        <w:widowControl/>
        <w:numPr>
          <w:ilvl w:val="0"/>
          <w:numId w:val="2"/>
        </w:numPr>
        <w:spacing w:line="360" w:lineRule="auto"/>
        <w:ind w:firstLineChars="0"/>
        <w:rPr>
          <w:rFonts w:ascii="Times New Roman" w:eastAsia="仿宋_GB2312" w:hAnsi="Times New Roman"/>
          <w:kern w:val="0"/>
          <w:sz w:val="30"/>
          <w:szCs w:val="30"/>
        </w:rPr>
      </w:pPr>
      <w:r w:rsidRPr="00545A19">
        <w:rPr>
          <w:rFonts w:ascii="Times New Roman" w:eastAsia="仿宋_GB2312" w:hAnsi="Times New Roman" w:hint="eastAsia"/>
          <w:kern w:val="0"/>
          <w:sz w:val="30"/>
          <w:szCs w:val="30"/>
        </w:rPr>
        <w:t>国家外汇管理局江苏省分局关于印发《国家外汇管理局江苏省分局关于开展在华外籍人才个人外汇业务便利化试点的指导意见》的通知（</w:t>
      </w:r>
      <w:proofErr w:type="gramStart"/>
      <w:r w:rsidRPr="00545A19">
        <w:rPr>
          <w:rFonts w:ascii="Times New Roman" w:eastAsia="仿宋_GB2312" w:hAnsi="Times New Roman" w:hint="eastAsia"/>
          <w:kern w:val="0"/>
          <w:sz w:val="30"/>
          <w:szCs w:val="30"/>
        </w:rPr>
        <w:t>苏汇发</w:t>
      </w:r>
      <w:proofErr w:type="gramEnd"/>
      <w:r w:rsidRPr="00545A19">
        <w:rPr>
          <w:rFonts w:ascii="Times New Roman" w:eastAsia="仿宋_GB2312" w:hAnsi="Times New Roman" w:hint="eastAsia"/>
          <w:kern w:val="0"/>
          <w:sz w:val="30"/>
          <w:szCs w:val="30"/>
        </w:rPr>
        <w:t>〔</w:t>
      </w:r>
      <w:r w:rsidRPr="00545A19">
        <w:rPr>
          <w:rFonts w:ascii="Times New Roman" w:eastAsia="仿宋_GB2312" w:hAnsi="Times New Roman" w:hint="eastAsia"/>
          <w:kern w:val="0"/>
          <w:sz w:val="30"/>
          <w:szCs w:val="30"/>
        </w:rPr>
        <w:t>2021</w:t>
      </w:r>
      <w:r w:rsidRPr="00545A19">
        <w:rPr>
          <w:rFonts w:ascii="Times New Roman" w:eastAsia="仿宋_GB2312" w:hAnsi="Times New Roman" w:hint="eastAsia"/>
          <w:kern w:val="0"/>
          <w:sz w:val="30"/>
          <w:szCs w:val="30"/>
        </w:rPr>
        <w:t>〕</w:t>
      </w:r>
      <w:r w:rsidRPr="00545A19">
        <w:rPr>
          <w:rFonts w:ascii="Times New Roman" w:eastAsia="仿宋_GB2312" w:hAnsi="Times New Roman" w:hint="eastAsia"/>
          <w:kern w:val="0"/>
          <w:sz w:val="30"/>
          <w:szCs w:val="30"/>
        </w:rPr>
        <w:t>10</w:t>
      </w:r>
      <w:r w:rsidRPr="00545A19">
        <w:rPr>
          <w:rFonts w:ascii="Times New Roman" w:eastAsia="仿宋_GB2312" w:hAnsi="Times New Roman" w:hint="eastAsia"/>
          <w:kern w:val="0"/>
          <w:sz w:val="30"/>
          <w:szCs w:val="30"/>
        </w:rPr>
        <w:t>号）</w:t>
      </w:r>
    </w:p>
    <w:p w:rsidR="006A5DAE" w:rsidRDefault="006A5DAE" w:rsidP="00545A19">
      <w:pPr>
        <w:pStyle w:val="1"/>
        <w:widowControl/>
        <w:numPr>
          <w:ilvl w:val="0"/>
          <w:numId w:val="2"/>
        </w:numPr>
        <w:spacing w:line="360" w:lineRule="auto"/>
        <w:ind w:firstLineChars="0"/>
        <w:rPr>
          <w:rFonts w:ascii="Times New Roman" w:eastAsia="仿宋_GB2312" w:hAnsi="Times New Roman"/>
          <w:kern w:val="0"/>
          <w:sz w:val="30"/>
          <w:szCs w:val="30"/>
        </w:rPr>
      </w:pPr>
      <w:r w:rsidRPr="00545A19">
        <w:rPr>
          <w:rFonts w:ascii="Times New Roman" w:eastAsia="仿宋_GB2312" w:hAnsi="Times New Roman" w:hint="eastAsia"/>
          <w:kern w:val="0"/>
          <w:sz w:val="30"/>
          <w:szCs w:val="30"/>
        </w:rPr>
        <w:t>国家外汇管理局江苏省分局关于印发《国家外汇管理局江苏省分局关于开展贸易外汇收支便利化试点的指导意见（试行）》的通知（</w:t>
      </w:r>
      <w:proofErr w:type="gramStart"/>
      <w:r w:rsidRPr="00545A19">
        <w:rPr>
          <w:rFonts w:ascii="Times New Roman" w:eastAsia="仿宋_GB2312" w:hAnsi="Times New Roman" w:hint="eastAsia"/>
          <w:kern w:val="0"/>
          <w:sz w:val="30"/>
          <w:szCs w:val="30"/>
        </w:rPr>
        <w:t>苏汇发</w:t>
      </w:r>
      <w:proofErr w:type="gramEnd"/>
      <w:r w:rsidRPr="00545A19">
        <w:rPr>
          <w:rFonts w:ascii="Times New Roman" w:eastAsia="仿宋_GB2312" w:hAnsi="Times New Roman" w:hint="eastAsia"/>
          <w:kern w:val="0"/>
          <w:sz w:val="30"/>
          <w:szCs w:val="30"/>
        </w:rPr>
        <w:t>〔</w:t>
      </w:r>
      <w:r w:rsidRPr="00545A19">
        <w:rPr>
          <w:rFonts w:ascii="Times New Roman" w:eastAsia="仿宋_GB2312" w:hAnsi="Times New Roman" w:hint="eastAsia"/>
          <w:kern w:val="0"/>
          <w:sz w:val="30"/>
          <w:szCs w:val="30"/>
        </w:rPr>
        <w:t>2021</w:t>
      </w:r>
      <w:r w:rsidRPr="00545A19">
        <w:rPr>
          <w:rFonts w:ascii="Times New Roman" w:eastAsia="仿宋_GB2312" w:hAnsi="Times New Roman" w:hint="eastAsia"/>
          <w:kern w:val="0"/>
          <w:sz w:val="30"/>
          <w:szCs w:val="30"/>
        </w:rPr>
        <w:t>〕</w:t>
      </w:r>
      <w:r w:rsidRPr="00545A19">
        <w:rPr>
          <w:rFonts w:ascii="Times New Roman" w:eastAsia="仿宋_GB2312" w:hAnsi="Times New Roman" w:hint="eastAsia"/>
          <w:kern w:val="0"/>
          <w:sz w:val="30"/>
          <w:szCs w:val="30"/>
        </w:rPr>
        <w:t>46</w:t>
      </w:r>
      <w:r w:rsidRPr="00545A19">
        <w:rPr>
          <w:rFonts w:ascii="Times New Roman" w:eastAsia="仿宋_GB2312" w:hAnsi="Times New Roman" w:hint="eastAsia"/>
          <w:kern w:val="0"/>
          <w:sz w:val="30"/>
          <w:szCs w:val="30"/>
        </w:rPr>
        <w:t>号）</w:t>
      </w:r>
    </w:p>
    <w:p w:rsidR="006A5DAE" w:rsidRDefault="006A5DAE" w:rsidP="00545A19">
      <w:pPr>
        <w:pStyle w:val="1"/>
        <w:widowControl/>
        <w:numPr>
          <w:ilvl w:val="0"/>
          <w:numId w:val="2"/>
        </w:numPr>
        <w:spacing w:line="360" w:lineRule="auto"/>
        <w:ind w:firstLineChars="0"/>
        <w:rPr>
          <w:rFonts w:ascii="Times New Roman" w:eastAsia="仿宋_GB2312" w:hAnsi="Times New Roman"/>
          <w:kern w:val="0"/>
          <w:sz w:val="30"/>
          <w:szCs w:val="30"/>
        </w:rPr>
      </w:pPr>
      <w:r w:rsidRPr="00545A19">
        <w:rPr>
          <w:rFonts w:ascii="Times New Roman" w:eastAsia="仿宋_GB2312" w:hAnsi="Times New Roman" w:hint="eastAsia"/>
          <w:kern w:val="0"/>
          <w:sz w:val="30"/>
          <w:szCs w:val="30"/>
        </w:rPr>
        <w:t>国家外汇管理局江苏省分局关于印发《苏州工业园区、昆山市建设金融支持深化两岸产业合作改革创新试验区开展资本项</w:t>
      </w:r>
      <w:r w:rsidRPr="00545A19">
        <w:rPr>
          <w:rFonts w:ascii="Times New Roman" w:eastAsia="仿宋_GB2312" w:hAnsi="Times New Roman" w:hint="eastAsia"/>
          <w:kern w:val="0"/>
          <w:sz w:val="30"/>
          <w:szCs w:val="30"/>
        </w:rPr>
        <w:lastRenderedPageBreak/>
        <w:t>目外汇业务创新试点实施细则》的通知（</w:t>
      </w:r>
      <w:proofErr w:type="gramStart"/>
      <w:r w:rsidRPr="00545A19">
        <w:rPr>
          <w:rFonts w:ascii="Times New Roman" w:eastAsia="仿宋_GB2312" w:hAnsi="Times New Roman" w:hint="eastAsia"/>
          <w:kern w:val="0"/>
          <w:sz w:val="30"/>
          <w:szCs w:val="30"/>
        </w:rPr>
        <w:t>苏汇发</w:t>
      </w:r>
      <w:proofErr w:type="gramEnd"/>
      <w:r w:rsidRPr="00545A19">
        <w:rPr>
          <w:rFonts w:ascii="Times New Roman" w:eastAsia="仿宋_GB2312" w:hAnsi="Times New Roman" w:hint="eastAsia"/>
          <w:kern w:val="0"/>
          <w:sz w:val="30"/>
          <w:szCs w:val="30"/>
        </w:rPr>
        <w:t>〔</w:t>
      </w:r>
      <w:r w:rsidRPr="00545A19">
        <w:rPr>
          <w:rFonts w:ascii="Times New Roman" w:eastAsia="仿宋_GB2312" w:hAnsi="Times New Roman" w:hint="eastAsia"/>
          <w:kern w:val="0"/>
          <w:sz w:val="30"/>
          <w:szCs w:val="30"/>
        </w:rPr>
        <w:t>2021</w:t>
      </w:r>
      <w:r w:rsidRPr="00545A19">
        <w:rPr>
          <w:rFonts w:ascii="Times New Roman" w:eastAsia="仿宋_GB2312" w:hAnsi="Times New Roman" w:hint="eastAsia"/>
          <w:kern w:val="0"/>
          <w:sz w:val="30"/>
          <w:szCs w:val="30"/>
        </w:rPr>
        <w:t>〕</w:t>
      </w:r>
      <w:r w:rsidRPr="00545A19">
        <w:rPr>
          <w:rFonts w:ascii="Times New Roman" w:eastAsia="仿宋_GB2312" w:hAnsi="Times New Roman" w:hint="eastAsia"/>
          <w:kern w:val="0"/>
          <w:sz w:val="30"/>
          <w:szCs w:val="30"/>
        </w:rPr>
        <w:t>47</w:t>
      </w:r>
      <w:r w:rsidRPr="00545A19">
        <w:rPr>
          <w:rFonts w:ascii="Times New Roman" w:eastAsia="仿宋_GB2312" w:hAnsi="Times New Roman" w:hint="eastAsia"/>
          <w:kern w:val="0"/>
          <w:sz w:val="30"/>
          <w:szCs w:val="30"/>
        </w:rPr>
        <w:t>号）</w:t>
      </w:r>
    </w:p>
    <w:p w:rsidR="00482178" w:rsidRPr="00A61D97" w:rsidRDefault="00482178" w:rsidP="007165C2">
      <w:pPr>
        <w:spacing w:line="360" w:lineRule="auto"/>
        <w:rPr>
          <w:rFonts w:ascii="仿宋_GB2312" w:eastAsia="仿宋_GB2312"/>
          <w:sz w:val="30"/>
          <w:szCs w:val="30"/>
        </w:rPr>
      </w:pPr>
    </w:p>
    <w:sectPr w:rsidR="00482178" w:rsidRPr="00A61D97" w:rsidSect="00BB63CC">
      <w:footerReference w:type="default" r:id="rId8"/>
      <w:pgSz w:w="11906" w:h="16838"/>
      <w:pgMar w:top="1440" w:right="1797" w:bottom="170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43" w:rsidRDefault="009F6943" w:rsidP="00C7005A">
      <w:r>
        <w:separator/>
      </w:r>
    </w:p>
  </w:endnote>
  <w:endnote w:type="continuationSeparator" w:id="0">
    <w:p w:rsidR="009F6943" w:rsidRDefault="009F6943" w:rsidP="00C7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33594"/>
      <w:docPartObj>
        <w:docPartGallery w:val="Page Numbers (Bottom of Page)"/>
        <w:docPartUnique/>
      </w:docPartObj>
    </w:sdtPr>
    <w:sdtEndPr/>
    <w:sdtContent>
      <w:p w:rsidR="00514AAC" w:rsidRDefault="001D27CD">
        <w:pPr>
          <w:pStyle w:val="a4"/>
          <w:jc w:val="center"/>
        </w:pPr>
        <w:r>
          <w:fldChar w:fldCharType="begin"/>
        </w:r>
        <w:r>
          <w:instrText xml:space="preserve"> PAGE   \* MERGEFORMAT </w:instrText>
        </w:r>
        <w:r>
          <w:fldChar w:fldCharType="separate"/>
        </w:r>
        <w:r w:rsidR="002406B4" w:rsidRPr="002406B4">
          <w:rPr>
            <w:noProof/>
            <w:lang w:val="zh-CN"/>
          </w:rPr>
          <w:t>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43" w:rsidRDefault="009F6943" w:rsidP="00C7005A">
      <w:r>
        <w:separator/>
      </w:r>
    </w:p>
  </w:footnote>
  <w:footnote w:type="continuationSeparator" w:id="0">
    <w:p w:rsidR="009F6943" w:rsidRDefault="009F6943" w:rsidP="00C7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multilevel"/>
    <w:tmpl w:val="27D6A68E"/>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C117531"/>
    <w:multiLevelType w:val="multilevel"/>
    <w:tmpl w:val="7C117531"/>
    <w:lvl w:ilvl="0">
      <w:start w:val="1"/>
      <w:numFmt w:val="japaneseCounting"/>
      <w:lvlText w:val="%1、"/>
      <w:lvlJc w:val="left"/>
      <w:pPr>
        <w:ind w:left="1320" w:hanging="7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05A"/>
    <w:rsid w:val="000009CE"/>
    <w:rsid w:val="00001C8D"/>
    <w:rsid w:val="000044C2"/>
    <w:rsid w:val="000320CB"/>
    <w:rsid w:val="00032C99"/>
    <w:rsid w:val="00035685"/>
    <w:rsid w:val="00042521"/>
    <w:rsid w:val="0004271A"/>
    <w:rsid w:val="0005212D"/>
    <w:rsid w:val="0006738B"/>
    <w:rsid w:val="0007374A"/>
    <w:rsid w:val="000802A5"/>
    <w:rsid w:val="00087B6D"/>
    <w:rsid w:val="0009406E"/>
    <w:rsid w:val="00094570"/>
    <w:rsid w:val="000A09FC"/>
    <w:rsid w:val="000A0B2B"/>
    <w:rsid w:val="000A7723"/>
    <w:rsid w:val="000B2102"/>
    <w:rsid w:val="000B643E"/>
    <w:rsid w:val="000B7571"/>
    <w:rsid w:val="000C53B9"/>
    <w:rsid w:val="000D1F2E"/>
    <w:rsid w:val="00100E74"/>
    <w:rsid w:val="00101D53"/>
    <w:rsid w:val="00105ADE"/>
    <w:rsid w:val="00113701"/>
    <w:rsid w:val="00114688"/>
    <w:rsid w:val="001274FF"/>
    <w:rsid w:val="001316CE"/>
    <w:rsid w:val="00131795"/>
    <w:rsid w:val="0013673E"/>
    <w:rsid w:val="00143A03"/>
    <w:rsid w:val="00153FC0"/>
    <w:rsid w:val="00160A4D"/>
    <w:rsid w:val="00162F27"/>
    <w:rsid w:val="0016377A"/>
    <w:rsid w:val="00165A88"/>
    <w:rsid w:val="00171C10"/>
    <w:rsid w:val="001736D6"/>
    <w:rsid w:val="00180EAE"/>
    <w:rsid w:val="00183E46"/>
    <w:rsid w:val="00184FB7"/>
    <w:rsid w:val="001920B6"/>
    <w:rsid w:val="0019431A"/>
    <w:rsid w:val="001A24AD"/>
    <w:rsid w:val="001B1526"/>
    <w:rsid w:val="001B6446"/>
    <w:rsid w:val="001C6CB2"/>
    <w:rsid w:val="001C752E"/>
    <w:rsid w:val="001D0AAB"/>
    <w:rsid w:val="001D27CD"/>
    <w:rsid w:val="001E349A"/>
    <w:rsid w:val="001E3DAF"/>
    <w:rsid w:val="001F3542"/>
    <w:rsid w:val="001F4613"/>
    <w:rsid w:val="001F4926"/>
    <w:rsid w:val="002001DA"/>
    <w:rsid w:val="0021239F"/>
    <w:rsid w:val="00217339"/>
    <w:rsid w:val="00231993"/>
    <w:rsid w:val="00233A34"/>
    <w:rsid w:val="00236C87"/>
    <w:rsid w:val="002406B4"/>
    <w:rsid w:val="00246D51"/>
    <w:rsid w:val="002573EC"/>
    <w:rsid w:val="0027695C"/>
    <w:rsid w:val="00285CD4"/>
    <w:rsid w:val="00293E21"/>
    <w:rsid w:val="00295D70"/>
    <w:rsid w:val="002A0DBF"/>
    <w:rsid w:val="002A1499"/>
    <w:rsid w:val="002A2477"/>
    <w:rsid w:val="002C51CE"/>
    <w:rsid w:val="002D3D5C"/>
    <w:rsid w:val="002F15B2"/>
    <w:rsid w:val="002F7A18"/>
    <w:rsid w:val="002F7D6C"/>
    <w:rsid w:val="00302D95"/>
    <w:rsid w:val="0031078D"/>
    <w:rsid w:val="003203A3"/>
    <w:rsid w:val="003242C6"/>
    <w:rsid w:val="003242D8"/>
    <w:rsid w:val="00332D88"/>
    <w:rsid w:val="00345FB6"/>
    <w:rsid w:val="0035053F"/>
    <w:rsid w:val="003522A8"/>
    <w:rsid w:val="00366A5F"/>
    <w:rsid w:val="00367E01"/>
    <w:rsid w:val="0038067F"/>
    <w:rsid w:val="00390642"/>
    <w:rsid w:val="00397058"/>
    <w:rsid w:val="003A16D5"/>
    <w:rsid w:val="003A4561"/>
    <w:rsid w:val="003A5EB6"/>
    <w:rsid w:val="003B13ED"/>
    <w:rsid w:val="003B2D8B"/>
    <w:rsid w:val="003B4E75"/>
    <w:rsid w:val="003B509D"/>
    <w:rsid w:val="003C20BE"/>
    <w:rsid w:val="003D1E31"/>
    <w:rsid w:val="003E096E"/>
    <w:rsid w:val="003E175D"/>
    <w:rsid w:val="003E297C"/>
    <w:rsid w:val="003F111B"/>
    <w:rsid w:val="00401F0F"/>
    <w:rsid w:val="004102F0"/>
    <w:rsid w:val="004141AA"/>
    <w:rsid w:val="00417985"/>
    <w:rsid w:val="004208B1"/>
    <w:rsid w:val="00421E23"/>
    <w:rsid w:val="00434083"/>
    <w:rsid w:val="00446CD8"/>
    <w:rsid w:val="004476CB"/>
    <w:rsid w:val="00451B2C"/>
    <w:rsid w:val="00460B19"/>
    <w:rsid w:val="00464085"/>
    <w:rsid w:val="00475D74"/>
    <w:rsid w:val="00475EAA"/>
    <w:rsid w:val="00475FF6"/>
    <w:rsid w:val="004775D9"/>
    <w:rsid w:val="00482178"/>
    <w:rsid w:val="004823B8"/>
    <w:rsid w:val="004835AA"/>
    <w:rsid w:val="00495CF7"/>
    <w:rsid w:val="0049649A"/>
    <w:rsid w:val="004A4603"/>
    <w:rsid w:val="004A6CAF"/>
    <w:rsid w:val="004B5ED2"/>
    <w:rsid w:val="004C6CDD"/>
    <w:rsid w:val="004E1698"/>
    <w:rsid w:val="004F7B60"/>
    <w:rsid w:val="00501371"/>
    <w:rsid w:val="005028C7"/>
    <w:rsid w:val="00505E4D"/>
    <w:rsid w:val="00511414"/>
    <w:rsid w:val="005135D0"/>
    <w:rsid w:val="00514AAC"/>
    <w:rsid w:val="0051563E"/>
    <w:rsid w:val="00535FFA"/>
    <w:rsid w:val="00545A19"/>
    <w:rsid w:val="00546C27"/>
    <w:rsid w:val="005472EB"/>
    <w:rsid w:val="00553E16"/>
    <w:rsid w:val="00561E84"/>
    <w:rsid w:val="005662F6"/>
    <w:rsid w:val="005715DD"/>
    <w:rsid w:val="0058362B"/>
    <w:rsid w:val="00586B71"/>
    <w:rsid w:val="00586E52"/>
    <w:rsid w:val="005902C7"/>
    <w:rsid w:val="005A06F2"/>
    <w:rsid w:val="005A1552"/>
    <w:rsid w:val="005B0B41"/>
    <w:rsid w:val="005C075E"/>
    <w:rsid w:val="005D4453"/>
    <w:rsid w:val="005D776F"/>
    <w:rsid w:val="005E65E3"/>
    <w:rsid w:val="005F1633"/>
    <w:rsid w:val="005F1BE9"/>
    <w:rsid w:val="005F45C8"/>
    <w:rsid w:val="006034CA"/>
    <w:rsid w:val="00603662"/>
    <w:rsid w:val="00605A42"/>
    <w:rsid w:val="00611146"/>
    <w:rsid w:val="00611D7B"/>
    <w:rsid w:val="00616AD0"/>
    <w:rsid w:val="00630A69"/>
    <w:rsid w:val="00644728"/>
    <w:rsid w:val="0065266F"/>
    <w:rsid w:val="006602A2"/>
    <w:rsid w:val="006603F6"/>
    <w:rsid w:val="006618B9"/>
    <w:rsid w:val="00663C27"/>
    <w:rsid w:val="006672BD"/>
    <w:rsid w:val="00686CFB"/>
    <w:rsid w:val="00687F18"/>
    <w:rsid w:val="00687FF5"/>
    <w:rsid w:val="006930BC"/>
    <w:rsid w:val="006A5DAE"/>
    <w:rsid w:val="006A6F8F"/>
    <w:rsid w:val="006B598F"/>
    <w:rsid w:val="006C2348"/>
    <w:rsid w:val="006E5450"/>
    <w:rsid w:val="006F4375"/>
    <w:rsid w:val="006F5A06"/>
    <w:rsid w:val="006F6540"/>
    <w:rsid w:val="00701F54"/>
    <w:rsid w:val="007046BB"/>
    <w:rsid w:val="007106BE"/>
    <w:rsid w:val="007136D2"/>
    <w:rsid w:val="007165C2"/>
    <w:rsid w:val="0072709B"/>
    <w:rsid w:val="00740724"/>
    <w:rsid w:val="007430C9"/>
    <w:rsid w:val="00743398"/>
    <w:rsid w:val="00746DAB"/>
    <w:rsid w:val="00764CA3"/>
    <w:rsid w:val="007740E9"/>
    <w:rsid w:val="00786348"/>
    <w:rsid w:val="007950A1"/>
    <w:rsid w:val="00795DC6"/>
    <w:rsid w:val="00796E89"/>
    <w:rsid w:val="007A33F9"/>
    <w:rsid w:val="007A5B69"/>
    <w:rsid w:val="007A627B"/>
    <w:rsid w:val="007B2A33"/>
    <w:rsid w:val="007B6DAD"/>
    <w:rsid w:val="007B7C19"/>
    <w:rsid w:val="007C0758"/>
    <w:rsid w:val="007C7BE1"/>
    <w:rsid w:val="007D063A"/>
    <w:rsid w:val="007D385B"/>
    <w:rsid w:val="007F20CF"/>
    <w:rsid w:val="007F3A09"/>
    <w:rsid w:val="007F40EE"/>
    <w:rsid w:val="007F4F5F"/>
    <w:rsid w:val="00801312"/>
    <w:rsid w:val="00806882"/>
    <w:rsid w:val="00815DF6"/>
    <w:rsid w:val="008172D5"/>
    <w:rsid w:val="00826CCB"/>
    <w:rsid w:val="00827E15"/>
    <w:rsid w:val="0084146D"/>
    <w:rsid w:val="00841509"/>
    <w:rsid w:val="00851097"/>
    <w:rsid w:val="008614FB"/>
    <w:rsid w:val="008628D5"/>
    <w:rsid w:val="0087720E"/>
    <w:rsid w:val="00883B47"/>
    <w:rsid w:val="008840A5"/>
    <w:rsid w:val="00886E3F"/>
    <w:rsid w:val="008870FD"/>
    <w:rsid w:val="00887778"/>
    <w:rsid w:val="008879AF"/>
    <w:rsid w:val="00887E1C"/>
    <w:rsid w:val="00891AAB"/>
    <w:rsid w:val="0089620D"/>
    <w:rsid w:val="008A1137"/>
    <w:rsid w:val="008A2978"/>
    <w:rsid w:val="008B3F3F"/>
    <w:rsid w:val="008B6D43"/>
    <w:rsid w:val="008C1A59"/>
    <w:rsid w:val="008C1DAE"/>
    <w:rsid w:val="008C6E08"/>
    <w:rsid w:val="008E2CF0"/>
    <w:rsid w:val="008E4A59"/>
    <w:rsid w:val="009001DC"/>
    <w:rsid w:val="00901673"/>
    <w:rsid w:val="00901A08"/>
    <w:rsid w:val="00902321"/>
    <w:rsid w:val="0092422E"/>
    <w:rsid w:val="009244AB"/>
    <w:rsid w:val="00925FBC"/>
    <w:rsid w:val="009273B9"/>
    <w:rsid w:val="0094378E"/>
    <w:rsid w:val="00943EB9"/>
    <w:rsid w:val="009477CD"/>
    <w:rsid w:val="00947C23"/>
    <w:rsid w:val="0095190A"/>
    <w:rsid w:val="009714BB"/>
    <w:rsid w:val="00975D70"/>
    <w:rsid w:val="00990727"/>
    <w:rsid w:val="009A3CEF"/>
    <w:rsid w:val="009B2856"/>
    <w:rsid w:val="009B43BD"/>
    <w:rsid w:val="009C6968"/>
    <w:rsid w:val="009E5CA9"/>
    <w:rsid w:val="009F6943"/>
    <w:rsid w:val="00A00A45"/>
    <w:rsid w:val="00A02072"/>
    <w:rsid w:val="00A21CDA"/>
    <w:rsid w:val="00A235F4"/>
    <w:rsid w:val="00A3182D"/>
    <w:rsid w:val="00A320A4"/>
    <w:rsid w:val="00A34EA1"/>
    <w:rsid w:val="00A369B0"/>
    <w:rsid w:val="00A479EB"/>
    <w:rsid w:val="00A61D97"/>
    <w:rsid w:val="00A63BCA"/>
    <w:rsid w:val="00A66B4B"/>
    <w:rsid w:val="00A66B63"/>
    <w:rsid w:val="00A66EBA"/>
    <w:rsid w:val="00A80B51"/>
    <w:rsid w:val="00A81398"/>
    <w:rsid w:val="00A81B92"/>
    <w:rsid w:val="00A82E1F"/>
    <w:rsid w:val="00A837A3"/>
    <w:rsid w:val="00A92E48"/>
    <w:rsid w:val="00A93CE4"/>
    <w:rsid w:val="00AB41A0"/>
    <w:rsid w:val="00AC2B79"/>
    <w:rsid w:val="00AC43A1"/>
    <w:rsid w:val="00AD3742"/>
    <w:rsid w:val="00AD5C6C"/>
    <w:rsid w:val="00AE794D"/>
    <w:rsid w:val="00AF48D1"/>
    <w:rsid w:val="00B026BE"/>
    <w:rsid w:val="00B0772A"/>
    <w:rsid w:val="00B11A22"/>
    <w:rsid w:val="00B12F11"/>
    <w:rsid w:val="00B16C24"/>
    <w:rsid w:val="00B17353"/>
    <w:rsid w:val="00B258B2"/>
    <w:rsid w:val="00B4166A"/>
    <w:rsid w:val="00B44258"/>
    <w:rsid w:val="00B467CE"/>
    <w:rsid w:val="00B50A09"/>
    <w:rsid w:val="00B54329"/>
    <w:rsid w:val="00B571DA"/>
    <w:rsid w:val="00B607EA"/>
    <w:rsid w:val="00B64DED"/>
    <w:rsid w:val="00B661B0"/>
    <w:rsid w:val="00B755A2"/>
    <w:rsid w:val="00B76A3F"/>
    <w:rsid w:val="00B83D27"/>
    <w:rsid w:val="00B87418"/>
    <w:rsid w:val="00B97624"/>
    <w:rsid w:val="00BA6EA9"/>
    <w:rsid w:val="00BB0B1B"/>
    <w:rsid w:val="00BB636B"/>
    <w:rsid w:val="00BB63CC"/>
    <w:rsid w:val="00BD753E"/>
    <w:rsid w:val="00BE0F26"/>
    <w:rsid w:val="00BE1C1B"/>
    <w:rsid w:val="00BE7262"/>
    <w:rsid w:val="00BF711A"/>
    <w:rsid w:val="00BF7957"/>
    <w:rsid w:val="00C03547"/>
    <w:rsid w:val="00C14EAB"/>
    <w:rsid w:val="00C245D3"/>
    <w:rsid w:val="00C2644B"/>
    <w:rsid w:val="00C269AB"/>
    <w:rsid w:val="00C2793B"/>
    <w:rsid w:val="00C3538D"/>
    <w:rsid w:val="00C35F7A"/>
    <w:rsid w:val="00C40E03"/>
    <w:rsid w:val="00C41A4E"/>
    <w:rsid w:val="00C55185"/>
    <w:rsid w:val="00C60801"/>
    <w:rsid w:val="00C7005A"/>
    <w:rsid w:val="00C76064"/>
    <w:rsid w:val="00C8318C"/>
    <w:rsid w:val="00C928B8"/>
    <w:rsid w:val="00CA0A76"/>
    <w:rsid w:val="00CA3347"/>
    <w:rsid w:val="00CA36EB"/>
    <w:rsid w:val="00CA5003"/>
    <w:rsid w:val="00CB2CD7"/>
    <w:rsid w:val="00CB76E1"/>
    <w:rsid w:val="00CB777C"/>
    <w:rsid w:val="00CC4D50"/>
    <w:rsid w:val="00CD4393"/>
    <w:rsid w:val="00CE0A1A"/>
    <w:rsid w:val="00CF0755"/>
    <w:rsid w:val="00CF3971"/>
    <w:rsid w:val="00CF6615"/>
    <w:rsid w:val="00D0089E"/>
    <w:rsid w:val="00D145C6"/>
    <w:rsid w:val="00D17BF1"/>
    <w:rsid w:val="00D20220"/>
    <w:rsid w:val="00D25196"/>
    <w:rsid w:val="00D46D9C"/>
    <w:rsid w:val="00D62A7F"/>
    <w:rsid w:val="00D67126"/>
    <w:rsid w:val="00D93CEF"/>
    <w:rsid w:val="00D97D43"/>
    <w:rsid w:val="00DA586F"/>
    <w:rsid w:val="00DD2F98"/>
    <w:rsid w:val="00DE0F3B"/>
    <w:rsid w:val="00DE13BA"/>
    <w:rsid w:val="00DE1620"/>
    <w:rsid w:val="00DE5557"/>
    <w:rsid w:val="00DF088C"/>
    <w:rsid w:val="00DF4498"/>
    <w:rsid w:val="00E04B84"/>
    <w:rsid w:val="00E055F2"/>
    <w:rsid w:val="00E10FB1"/>
    <w:rsid w:val="00E15CEC"/>
    <w:rsid w:val="00E25363"/>
    <w:rsid w:val="00E33F4F"/>
    <w:rsid w:val="00E46B14"/>
    <w:rsid w:val="00E54140"/>
    <w:rsid w:val="00E577E5"/>
    <w:rsid w:val="00E74A9A"/>
    <w:rsid w:val="00E76D67"/>
    <w:rsid w:val="00E86AEA"/>
    <w:rsid w:val="00E87588"/>
    <w:rsid w:val="00E93848"/>
    <w:rsid w:val="00E9442D"/>
    <w:rsid w:val="00E94B2A"/>
    <w:rsid w:val="00E958B8"/>
    <w:rsid w:val="00E96C0C"/>
    <w:rsid w:val="00EA4DAC"/>
    <w:rsid w:val="00EC0CA3"/>
    <w:rsid w:val="00EC6AAD"/>
    <w:rsid w:val="00EC6C1F"/>
    <w:rsid w:val="00ED5706"/>
    <w:rsid w:val="00ED63FB"/>
    <w:rsid w:val="00EE2141"/>
    <w:rsid w:val="00EE3DC4"/>
    <w:rsid w:val="00EE5A95"/>
    <w:rsid w:val="00EF07A0"/>
    <w:rsid w:val="00EF1A0C"/>
    <w:rsid w:val="00EF6312"/>
    <w:rsid w:val="00F06B62"/>
    <w:rsid w:val="00F07F9C"/>
    <w:rsid w:val="00F11DE5"/>
    <w:rsid w:val="00F3111D"/>
    <w:rsid w:val="00F44957"/>
    <w:rsid w:val="00F449B5"/>
    <w:rsid w:val="00F51B46"/>
    <w:rsid w:val="00F7134B"/>
    <w:rsid w:val="00F7246E"/>
    <w:rsid w:val="00F75D82"/>
    <w:rsid w:val="00F7667E"/>
    <w:rsid w:val="00F911B9"/>
    <w:rsid w:val="00F948A4"/>
    <w:rsid w:val="00FB1694"/>
    <w:rsid w:val="00FC7E68"/>
    <w:rsid w:val="00FD249F"/>
    <w:rsid w:val="00FD41CC"/>
    <w:rsid w:val="00FD4C25"/>
    <w:rsid w:val="00FF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41C9F-53E8-4E1F-BABF-8EEB3B85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05A"/>
    <w:rPr>
      <w:sz w:val="18"/>
      <w:szCs w:val="18"/>
    </w:rPr>
  </w:style>
  <w:style w:type="paragraph" w:styleId="a4">
    <w:name w:val="footer"/>
    <w:basedOn w:val="a"/>
    <w:link w:val="Char0"/>
    <w:uiPriority w:val="99"/>
    <w:unhideWhenUsed/>
    <w:rsid w:val="00C7005A"/>
    <w:pPr>
      <w:tabs>
        <w:tab w:val="center" w:pos="4153"/>
        <w:tab w:val="right" w:pos="8306"/>
      </w:tabs>
      <w:snapToGrid w:val="0"/>
      <w:jc w:val="left"/>
    </w:pPr>
    <w:rPr>
      <w:sz w:val="18"/>
      <w:szCs w:val="18"/>
    </w:rPr>
  </w:style>
  <w:style w:type="character" w:customStyle="1" w:styleId="Char0">
    <w:name w:val="页脚 Char"/>
    <w:basedOn w:val="a0"/>
    <w:link w:val="a4"/>
    <w:uiPriority w:val="99"/>
    <w:rsid w:val="00C7005A"/>
    <w:rPr>
      <w:sz w:val="18"/>
      <w:szCs w:val="18"/>
    </w:rPr>
  </w:style>
  <w:style w:type="paragraph" w:styleId="a5">
    <w:name w:val="Balloon Text"/>
    <w:basedOn w:val="a"/>
    <w:link w:val="Char1"/>
    <w:uiPriority w:val="99"/>
    <w:semiHidden/>
    <w:unhideWhenUsed/>
    <w:rsid w:val="005D776F"/>
    <w:rPr>
      <w:sz w:val="18"/>
      <w:szCs w:val="18"/>
    </w:rPr>
  </w:style>
  <w:style w:type="character" w:customStyle="1" w:styleId="Char1">
    <w:name w:val="批注框文本 Char"/>
    <w:basedOn w:val="a0"/>
    <w:link w:val="a5"/>
    <w:uiPriority w:val="99"/>
    <w:semiHidden/>
    <w:rsid w:val="005D776F"/>
    <w:rPr>
      <w:sz w:val="18"/>
      <w:szCs w:val="18"/>
    </w:rPr>
  </w:style>
  <w:style w:type="table" w:styleId="a6">
    <w:name w:val="Table Grid"/>
    <w:basedOn w:val="a1"/>
    <w:uiPriority w:val="59"/>
    <w:rsid w:val="009C69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Char2"/>
    <w:uiPriority w:val="99"/>
    <w:unhideWhenUsed/>
    <w:rsid w:val="00C928B8"/>
    <w:pPr>
      <w:snapToGrid w:val="0"/>
      <w:jc w:val="left"/>
    </w:pPr>
    <w:rPr>
      <w:rFonts w:ascii="Calibri" w:eastAsia="宋体" w:hAnsi="Calibri" w:cs="Times New Roman"/>
      <w:sz w:val="18"/>
      <w:szCs w:val="18"/>
    </w:rPr>
  </w:style>
  <w:style w:type="character" w:customStyle="1" w:styleId="Char2">
    <w:name w:val="脚注文本 Char"/>
    <w:basedOn w:val="a0"/>
    <w:link w:val="a7"/>
    <w:uiPriority w:val="99"/>
    <w:semiHidden/>
    <w:rsid w:val="00C928B8"/>
    <w:rPr>
      <w:rFonts w:ascii="Calibri" w:eastAsia="宋体" w:hAnsi="Calibri" w:cs="Times New Roman"/>
      <w:sz w:val="18"/>
      <w:szCs w:val="18"/>
    </w:rPr>
  </w:style>
  <w:style w:type="character" w:styleId="a8">
    <w:name w:val="footnote reference"/>
    <w:basedOn w:val="a0"/>
    <w:uiPriority w:val="99"/>
    <w:unhideWhenUsed/>
    <w:rsid w:val="00C928B8"/>
    <w:rPr>
      <w:vertAlign w:val="superscript"/>
    </w:rPr>
  </w:style>
  <w:style w:type="paragraph" w:styleId="a9">
    <w:name w:val="List Paragraph"/>
    <w:basedOn w:val="a"/>
    <w:uiPriority w:val="34"/>
    <w:qFormat/>
    <w:rsid w:val="00217339"/>
    <w:pPr>
      <w:ind w:firstLineChars="200" w:firstLine="420"/>
    </w:pPr>
  </w:style>
  <w:style w:type="paragraph" w:customStyle="1" w:styleId="1">
    <w:name w:val="列出段落1"/>
    <w:basedOn w:val="a"/>
    <w:rsid w:val="000B2102"/>
    <w:pPr>
      <w:ind w:firstLineChars="200" w:firstLine="420"/>
    </w:pPr>
    <w:rPr>
      <w:rFonts w:ascii="Calibri" w:eastAsia="宋体" w:hAnsi="Calibri" w:cs="Times New Roman"/>
    </w:rPr>
  </w:style>
  <w:style w:type="paragraph" w:customStyle="1" w:styleId="p0">
    <w:name w:val="p0"/>
    <w:basedOn w:val="a"/>
    <w:rsid w:val="000B2102"/>
    <w:pPr>
      <w:widowControl/>
    </w:pPr>
    <w:rPr>
      <w:rFonts w:ascii="Times New Roman" w:eastAsia="宋体"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EA30-5C81-4794-9FA8-C3939DEA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彭欣然</cp:lastModifiedBy>
  <cp:revision>9</cp:revision>
  <cp:lastPrinted>2019-04-18T00:49:00Z</cp:lastPrinted>
  <dcterms:created xsi:type="dcterms:W3CDTF">2021-03-09T01:52:00Z</dcterms:created>
  <dcterms:modified xsi:type="dcterms:W3CDTF">2021-12-20T06:25:00Z</dcterms:modified>
</cp:coreProperties>
</file>