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sz w:val="48"/>
          <w:szCs w:val="48"/>
        </w:rPr>
      </w:pPr>
      <w:r>
        <w:rPr>
          <w:rFonts w:hint="eastAsia" w:ascii="Times New Roman" w:hAnsi="Times New Roman" w:eastAsia="黑体"/>
          <w:sz w:val="48"/>
          <w:szCs w:val="48"/>
        </w:rPr>
        <w:t>编号：</w:t>
      </w:r>
      <w:r>
        <w:rPr>
          <w:rFonts w:ascii="Times New Roman" w:hAnsi="Times New Roman" w:eastAsia="黑体"/>
          <w:sz w:val="48"/>
          <w:szCs w:val="48"/>
        </w:rPr>
        <w:t xml:space="preserve">57014          </w:t>
      </w:r>
      <w:bookmarkStart w:id="9" w:name="_GoBack"/>
      <w:bookmarkEnd w:id="9"/>
      <w:r>
        <w:rPr>
          <w:rFonts w:ascii="Times New Roman" w:hAnsi="Times New Roman" w:eastAsia="黑体"/>
          <w:sz w:val="48"/>
          <w:szCs w:val="48"/>
        </w:rPr>
        <w:t xml:space="preserve">     </w:t>
      </w:r>
      <w:r>
        <w:rPr>
          <w:rFonts w:ascii="Times New Roman" w:hAnsi="Times New Roman" w:eastAsia="黑体"/>
          <w:sz w:val="48"/>
          <w:szCs w:val="48"/>
        </w:rPr>
        <w:pict>
          <v:shape id="_x0000_i1025" o:spt="75" type="#_x0000_t75" style="height:69pt;width:86.25pt;" filled="f" o:preferrelative="t" stroked="f" coordsize="21600,21600">
            <v:path/>
            <v:fill on="f" focussize="0,0"/>
            <v:stroke on="f" joinstyle="miter"/>
            <v:imagedata r:id="rId6" o:title=""/>
            <o:lock v:ext="edit" aspectratio="t"/>
            <w10:wrap type="none"/>
            <w10:anchorlock/>
          </v:shape>
        </w:pict>
      </w:r>
    </w:p>
    <w:p>
      <w:pPr>
        <w:ind w:right="300"/>
        <w:jc w:val="center"/>
        <w:rPr>
          <w:rFonts w:ascii="Times New Roman" w:hAnsi="Times New Roman" w:eastAsia="黑体"/>
          <w:sz w:val="30"/>
          <w:szCs w:val="30"/>
        </w:rPr>
      </w:pPr>
    </w:p>
    <w:p>
      <w:pPr>
        <w:ind w:right="300"/>
        <w:jc w:val="center"/>
        <w:rPr>
          <w:rFonts w:ascii="Times New Roman" w:hAnsi="Times New Roman" w:eastAsia="黑体"/>
          <w:sz w:val="30"/>
          <w:szCs w:val="30"/>
        </w:rPr>
      </w:pPr>
    </w:p>
    <w:p>
      <w:pPr>
        <w:ind w:right="300"/>
        <w:jc w:val="center"/>
        <w:rPr>
          <w:rFonts w:ascii="Times New Roman" w:hAnsi="Times New Roman" w:eastAsia="黑体"/>
          <w:sz w:val="30"/>
          <w:szCs w:val="30"/>
        </w:rPr>
      </w:pPr>
    </w:p>
    <w:p>
      <w:pPr>
        <w:ind w:right="300"/>
        <w:jc w:val="center"/>
        <w:rPr>
          <w:rFonts w:ascii="Times New Roman" w:hAnsi="Times New Roman" w:eastAsia="黑体"/>
          <w:sz w:val="52"/>
          <w:szCs w:val="52"/>
        </w:rPr>
      </w:pPr>
    </w:p>
    <w:p>
      <w:pPr>
        <w:ind w:right="300"/>
        <w:jc w:val="center"/>
        <w:rPr>
          <w:rFonts w:ascii="Times New Roman" w:hAnsi="Times New Roman" w:eastAsia="黑体"/>
          <w:sz w:val="52"/>
          <w:szCs w:val="52"/>
        </w:rPr>
      </w:pPr>
      <w:r>
        <w:rPr>
          <w:rFonts w:ascii="Times New Roman" w:hAnsi="Times New Roman" w:eastAsia="黑体"/>
          <w:sz w:val="52"/>
          <w:szCs w:val="52"/>
        </w:rPr>
        <w:t>“</w:t>
      </w:r>
      <w:r>
        <w:rPr>
          <w:rFonts w:hint="eastAsia" w:ascii="Times New Roman" w:hAnsi="Times New Roman" w:eastAsia="黑体"/>
          <w:sz w:val="52"/>
          <w:szCs w:val="52"/>
        </w:rPr>
        <w:t>保险、证券公司等非银行金融机构外汇业务市场准入、退出审批</w:t>
      </w:r>
      <w:r>
        <w:rPr>
          <w:rFonts w:ascii="Times New Roman" w:hAnsi="Times New Roman" w:eastAsia="黑体"/>
          <w:sz w:val="52"/>
          <w:szCs w:val="52"/>
        </w:rPr>
        <w:t>”</w:t>
      </w:r>
      <w:r>
        <w:rPr>
          <w:rFonts w:hint="eastAsia" w:ascii="Times New Roman" w:hAnsi="Times New Roman" w:eastAsia="黑体"/>
          <w:sz w:val="52"/>
          <w:szCs w:val="52"/>
        </w:rPr>
        <w:t>行政审批服务指南</w:t>
      </w: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r>
        <w:rPr>
          <w:rFonts w:hint="eastAsia" w:ascii="Times New Roman" w:hAnsi="Times New Roman" w:eastAsia="仿宋_GB2312"/>
          <w:sz w:val="30"/>
          <w:szCs w:val="30"/>
        </w:rPr>
        <w:t>发布日期：</w:t>
      </w:r>
      <w:r>
        <w:rPr>
          <w:rFonts w:ascii="Times New Roman" w:hAnsi="Times New Roman" w:eastAsia="仿宋_GB2312"/>
          <w:sz w:val="30"/>
          <w:szCs w:val="30"/>
        </w:rPr>
        <w:t>2020</w:t>
      </w:r>
      <w:r>
        <w:rPr>
          <w:rFonts w:hint="eastAsia" w:ascii="Times New Roman" w:hAnsi="Times New Roman" w:eastAsia="仿宋_GB2312"/>
          <w:sz w:val="30"/>
          <w:szCs w:val="30"/>
        </w:rPr>
        <w:t>年</w:t>
      </w:r>
      <w:r>
        <w:rPr>
          <w:rFonts w:ascii="Times New Roman" w:hAnsi="Times New Roman" w:eastAsia="仿宋_GB2312"/>
          <w:sz w:val="30"/>
          <w:szCs w:val="30"/>
        </w:rPr>
        <w:t>11</w:t>
      </w:r>
      <w:r>
        <w:rPr>
          <w:rFonts w:hint="eastAsia" w:ascii="Times New Roman" w:hAnsi="Times New Roman" w:eastAsia="仿宋_GB2312"/>
          <w:sz w:val="30"/>
          <w:szCs w:val="30"/>
        </w:rPr>
        <w:t>月</w:t>
      </w:r>
      <w:r>
        <w:rPr>
          <w:rFonts w:ascii="Times New Roman" w:hAnsi="Times New Roman" w:eastAsia="仿宋_GB2312"/>
          <w:sz w:val="30"/>
          <w:szCs w:val="30"/>
        </w:rPr>
        <w:t>20</w:t>
      </w:r>
      <w:r>
        <w:rPr>
          <w:rFonts w:hint="eastAsia" w:ascii="Times New Roman" w:hAnsi="Times New Roman" w:eastAsia="仿宋_GB2312"/>
          <w:sz w:val="30"/>
          <w:szCs w:val="30"/>
        </w:rPr>
        <w:t>日</w:t>
      </w:r>
    </w:p>
    <w:p>
      <w:pPr>
        <w:ind w:right="300"/>
        <w:jc w:val="center"/>
        <w:rPr>
          <w:rFonts w:ascii="Times New Roman" w:hAnsi="Times New Roman" w:eastAsia="仿宋_GB2312"/>
          <w:sz w:val="30"/>
          <w:szCs w:val="30"/>
        </w:rPr>
      </w:pPr>
      <w:r>
        <w:rPr>
          <w:rFonts w:hint="eastAsia" w:ascii="Times New Roman" w:hAnsi="Times New Roman" w:eastAsia="仿宋_GB2312"/>
          <w:sz w:val="30"/>
          <w:szCs w:val="30"/>
        </w:rPr>
        <w:t>实施日期：</w:t>
      </w:r>
      <w:r>
        <w:rPr>
          <w:rFonts w:ascii="Times New Roman" w:hAnsi="Times New Roman" w:eastAsia="仿宋_GB2312"/>
          <w:sz w:val="30"/>
          <w:szCs w:val="30"/>
        </w:rPr>
        <w:t>2020</w:t>
      </w:r>
      <w:r>
        <w:rPr>
          <w:rFonts w:hint="eastAsia" w:ascii="Times New Roman" w:hAnsi="Times New Roman" w:eastAsia="仿宋_GB2312"/>
          <w:sz w:val="30"/>
          <w:szCs w:val="30"/>
        </w:rPr>
        <w:t>年</w:t>
      </w:r>
      <w:r>
        <w:rPr>
          <w:rFonts w:ascii="Times New Roman" w:hAnsi="Times New Roman" w:eastAsia="仿宋_GB2312"/>
          <w:sz w:val="30"/>
          <w:szCs w:val="30"/>
        </w:rPr>
        <w:t>11</w:t>
      </w:r>
      <w:r>
        <w:rPr>
          <w:rFonts w:hint="eastAsia" w:ascii="Times New Roman" w:hAnsi="Times New Roman" w:eastAsia="仿宋_GB2312"/>
          <w:sz w:val="30"/>
          <w:szCs w:val="30"/>
        </w:rPr>
        <w:t>月</w:t>
      </w:r>
      <w:r>
        <w:rPr>
          <w:rFonts w:ascii="Times New Roman" w:hAnsi="Times New Roman" w:eastAsia="仿宋_GB2312"/>
          <w:sz w:val="30"/>
          <w:szCs w:val="30"/>
        </w:rPr>
        <w:t>20</w:t>
      </w:r>
      <w:r>
        <w:rPr>
          <w:rFonts w:hint="eastAsia" w:ascii="Times New Roman" w:hAnsi="Times New Roman" w:eastAsia="仿宋_GB2312"/>
          <w:sz w:val="30"/>
          <w:szCs w:val="30"/>
        </w:rPr>
        <w:t>日</w:t>
      </w:r>
    </w:p>
    <w:p>
      <w:pPr>
        <w:ind w:right="300" w:firstLine="1995" w:firstLineChars="665"/>
        <w:rPr>
          <w:rFonts w:ascii="Times New Roman" w:hAnsi="Times New Roman" w:eastAsia="仿宋_GB2312"/>
          <w:sz w:val="30"/>
          <w:szCs w:val="30"/>
        </w:rPr>
      </w:pPr>
      <w:r>
        <w:rPr>
          <w:rFonts w:hint="eastAsia" w:ascii="Times New Roman" w:hAnsi="Times New Roman" w:eastAsia="仿宋_GB2312"/>
          <w:sz w:val="30"/>
          <w:szCs w:val="30"/>
        </w:rPr>
        <w:t>发布机构：国家外汇管理局甘肃省分局</w:t>
      </w:r>
    </w:p>
    <w:p>
      <w:pPr>
        <w:ind w:right="300"/>
        <w:rPr>
          <w:rFonts w:ascii="Times New Roman" w:hAnsi="Times New Roman" w:eastAsia="仿宋_GB2312"/>
          <w:sz w:val="30"/>
          <w:szCs w:val="30"/>
        </w:rPr>
      </w:pPr>
    </w:p>
    <w:p>
      <w:pPr>
        <w:ind w:right="300"/>
        <w:rPr>
          <w:rFonts w:ascii="Times New Roman" w:hAnsi="Times New Roman" w:eastAsia="仿宋_GB2312"/>
          <w:sz w:val="30"/>
          <w:szCs w:val="30"/>
        </w:rPr>
        <w:sectPr>
          <w:footerReference r:id="rId3" w:type="default"/>
          <w:pgSz w:w="11906" w:h="16838"/>
          <w:pgMar w:top="1440" w:right="1800" w:bottom="1440" w:left="1800" w:header="851" w:footer="992" w:gutter="0"/>
          <w:cols w:space="425" w:num="1"/>
          <w:titlePg/>
          <w:docGrid w:type="lines" w:linePitch="312" w:charSpace="0"/>
        </w:sectPr>
      </w:pPr>
    </w:p>
    <w:p>
      <w:pPr>
        <w:adjustRightInd w:val="0"/>
        <w:spacing w:line="360" w:lineRule="auto"/>
        <w:ind w:firstLine="600" w:firstLineChars="200"/>
        <w:jc w:val="left"/>
        <w:outlineLvl w:val="0"/>
        <w:rPr>
          <w:rFonts w:ascii="Times New Roman" w:hAnsi="Times New Roman" w:eastAsia="黑体"/>
          <w:sz w:val="30"/>
          <w:szCs w:val="30"/>
        </w:rPr>
      </w:pPr>
      <w:r>
        <w:rPr>
          <w:rFonts w:hint="eastAsia" w:ascii="Times New Roman" w:hAnsi="Times New Roman" w:eastAsia="黑体"/>
          <w:sz w:val="30"/>
          <w:szCs w:val="30"/>
        </w:rPr>
        <w:t>一、项目信息</w:t>
      </w:r>
    </w:p>
    <w:p>
      <w:pPr>
        <w:adjustRightInd w:val="0"/>
        <w:spacing w:line="360" w:lineRule="auto"/>
        <w:ind w:firstLine="585"/>
        <w:jc w:val="left"/>
        <w:rPr>
          <w:rFonts w:ascii="Times New Roman" w:hAnsi="Times New Roman" w:eastAsia="仿宋_GB2312"/>
          <w:sz w:val="30"/>
          <w:szCs w:val="30"/>
        </w:rPr>
      </w:pPr>
      <w:r>
        <w:rPr>
          <w:rFonts w:hint="eastAsia" w:ascii="Times New Roman" w:hAnsi="Times New Roman" w:eastAsia="仿宋_GB2312"/>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sz w:val="30"/>
          <w:szCs w:val="30"/>
        </w:rPr>
      </w:pPr>
      <w:r>
        <w:rPr>
          <w:rFonts w:hint="eastAsia" w:ascii="Times New Roman" w:hAnsi="Times New Roman" w:eastAsia="仿宋_GB2312"/>
          <w:sz w:val="30"/>
          <w:szCs w:val="30"/>
        </w:rPr>
        <w:t>项目编号：</w:t>
      </w:r>
      <w:r>
        <w:rPr>
          <w:rFonts w:ascii="Times New Roman" w:hAnsi="Times New Roman" w:eastAsia="仿宋_GB2312"/>
          <w:sz w:val="30"/>
          <w:szCs w:val="30"/>
        </w:rPr>
        <w:t>57014</w:t>
      </w:r>
      <w:r>
        <w:rPr>
          <w:rFonts w:hint="eastAsia" w:ascii="Times New Roman" w:hAnsi="Times New Roman" w:eastAsia="仿宋_GB2312"/>
          <w:sz w:val="30"/>
          <w:szCs w:val="30"/>
        </w:rPr>
        <w:t>；</w:t>
      </w:r>
    </w:p>
    <w:p>
      <w:pPr>
        <w:adjustRightIn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审批类别：行政许可。</w:t>
      </w:r>
    </w:p>
    <w:p>
      <w:pPr>
        <w:adjustRightInd w:val="0"/>
        <w:spacing w:line="360" w:lineRule="auto"/>
        <w:ind w:firstLine="585"/>
        <w:outlineLvl w:val="0"/>
        <w:rPr>
          <w:rFonts w:ascii="Times New Roman" w:hAnsi="Times New Roman" w:eastAsia="黑体"/>
          <w:sz w:val="30"/>
          <w:szCs w:val="30"/>
        </w:rPr>
      </w:pPr>
      <w:r>
        <w:rPr>
          <w:rFonts w:hint="eastAsia" w:ascii="Times New Roman" w:hAnsi="Times New Roman" w:eastAsia="黑体"/>
          <w:sz w:val="30"/>
          <w:szCs w:val="30"/>
        </w:rPr>
        <w:t>二、适用范围</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本指南适用于</w:t>
      </w:r>
      <w:r>
        <w:rPr>
          <w:rFonts w:ascii="Times New Roman" w:hAnsi="Times New Roman" w:eastAsia="仿宋_GB2312"/>
          <w:sz w:val="30"/>
          <w:szCs w:val="30"/>
        </w:rPr>
        <w:t>“</w:t>
      </w:r>
      <w:r>
        <w:rPr>
          <w:rFonts w:hint="eastAsia" w:ascii="Times New Roman" w:hAnsi="Times New Roman" w:eastAsia="仿宋_GB2312"/>
          <w:sz w:val="30"/>
          <w:szCs w:val="30"/>
        </w:rPr>
        <w:t>保险、证券公司等非银行金融机构外汇业务市场准入、退出审批</w:t>
      </w:r>
      <w:r>
        <w:rPr>
          <w:rFonts w:ascii="Times New Roman" w:hAnsi="Times New Roman" w:eastAsia="仿宋_GB2312"/>
          <w:sz w:val="30"/>
          <w:szCs w:val="30"/>
        </w:rPr>
        <w:t>”</w:t>
      </w:r>
      <w:r>
        <w:rPr>
          <w:rFonts w:hint="eastAsia" w:ascii="Times New Roman" w:hAnsi="Times New Roman" w:eastAsia="仿宋_GB2312"/>
          <w:sz w:val="30"/>
          <w:szCs w:val="30"/>
        </w:rPr>
        <w:t>的申请和办理。</w:t>
      </w:r>
    </w:p>
    <w:p>
      <w:pPr>
        <w:adjustRightInd w:val="0"/>
        <w:snapToGrid w:val="0"/>
        <w:spacing w:line="360" w:lineRule="auto"/>
        <w:ind w:firstLine="585"/>
        <w:outlineLvl w:val="0"/>
        <w:rPr>
          <w:rFonts w:ascii="Times New Roman" w:hAnsi="Times New Roman" w:eastAsia="黑体"/>
          <w:sz w:val="30"/>
          <w:szCs w:val="30"/>
        </w:rPr>
      </w:pPr>
      <w:r>
        <w:rPr>
          <w:rFonts w:hint="eastAsia" w:ascii="Times New Roman" w:hAnsi="Times New Roman" w:eastAsia="黑体"/>
          <w:sz w:val="30"/>
          <w:szCs w:val="30"/>
        </w:rPr>
        <w:t>三、设定依据</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《中华人民共和国外汇管理条例》（国务院令第</w:t>
      </w:r>
      <w:r>
        <w:rPr>
          <w:rFonts w:ascii="Times New Roman" w:hAnsi="Times New Roman" w:eastAsia="仿宋_GB2312"/>
          <w:sz w:val="30"/>
          <w:szCs w:val="30"/>
        </w:rPr>
        <w:t>532</w:t>
      </w:r>
      <w:r>
        <w:rPr>
          <w:rFonts w:hint="eastAsia" w:ascii="Times New Roman" w:hAnsi="Times New Roman" w:eastAsia="仿宋_GB2312"/>
          <w:sz w:val="30"/>
          <w:szCs w:val="30"/>
        </w:rPr>
        <w:t>号）第二十四条：</w:t>
      </w:r>
      <w:r>
        <w:rPr>
          <w:rFonts w:ascii="Times New Roman" w:hAnsi="Times New Roman" w:eastAsia="仿宋_GB2312"/>
          <w:sz w:val="30"/>
          <w:szCs w:val="30"/>
        </w:rPr>
        <w:t>“</w:t>
      </w:r>
      <w:r>
        <w:rPr>
          <w:rFonts w:hint="eastAsia" w:ascii="Times New Roman" w:hAnsi="Times New Roman" w:eastAsia="仿宋_GB2312"/>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hAnsi="Times New Roman" w:eastAsia="仿宋_GB2312"/>
          <w:sz w:val="30"/>
          <w:szCs w:val="30"/>
        </w:rPr>
        <w:t>”</w:t>
      </w:r>
      <w:r>
        <w:rPr>
          <w:rFonts w:hint="eastAsia" w:ascii="Times New Roman" w:hAnsi="Times New Roman" w:eastAsia="仿宋_GB2312"/>
          <w:sz w:val="30"/>
          <w:szCs w:val="30"/>
        </w:rPr>
        <w:t>。</w:t>
      </w:r>
    </w:p>
    <w:p>
      <w:pPr>
        <w:adjustRightInd w:val="0"/>
        <w:snapToGrid w:val="0"/>
        <w:spacing w:line="360" w:lineRule="auto"/>
        <w:ind w:firstLine="585"/>
        <w:outlineLvl w:val="0"/>
        <w:rPr>
          <w:rFonts w:ascii="Times New Roman" w:hAnsi="Times New Roman" w:eastAsia="黑体"/>
          <w:sz w:val="30"/>
          <w:szCs w:val="30"/>
        </w:rPr>
      </w:pPr>
      <w:r>
        <w:rPr>
          <w:rFonts w:hint="eastAsia" w:ascii="Times New Roman" w:hAnsi="Times New Roman" w:eastAsia="黑体"/>
          <w:sz w:val="30"/>
          <w:szCs w:val="30"/>
        </w:rPr>
        <w:t>四、非银行金融机构（不含保险公司）外汇业务备案管理</w:t>
      </w:r>
    </w:p>
    <w:p>
      <w:pPr>
        <w:adjustRightInd w:val="0"/>
        <w:snapToGrid w:val="0"/>
        <w:spacing w:line="360" w:lineRule="auto"/>
        <w:ind w:firstLine="585"/>
        <w:rPr>
          <w:rFonts w:ascii="Times New Roman" w:hAnsi="Times New Roman" w:eastAsia="黑体"/>
          <w:sz w:val="30"/>
          <w:szCs w:val="30"/>
        </w:rPr>
      </w:pPr>
      <w:r>
        <w:rPr>
          <w:rFonts w:hint="eastAsia" w:ascii="Times New Roman" w:hAnsi="Times New Roman" w:eastAsia="黑体"/>
          <w:sz w:val="30"/>
          <w:szCs w:val="30"/>
        </w:rPr>
        <w:t>（一）办理依据</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《中华人民共和国外汇管理条例》（国务院令第</w:t>
      </w:r>
      <w:r>
        <w:rPr>
          <w:rFonts w:ascii="Times New Roman" w:hAnsi="Times New Roman" w:eastAsia="仿宋_GB2312"/>
          <w:sz w:val="30"/>
          <w:szCs w:val="30"/>
        </w:rPr>
        <w:t>532</w:t>
      </w:r>
      <w:r>
        <w:rPr>
          <w:rFonts w:hint="eastAsia" w:ascii="Times New Roman" w:hAnsi="Times New Roman" w:eastAsia="仿宋_GB2312"/>
          <w:sz w:val="30"/>
          <w:szCs w:val="30"/>
        </w:rPr>
        <w:t>号）；</w:t>
      </w:r>
    </w:p>
    <w:p>
      <w:pPr>
        <w:adjustRightInd w:val="0"/>
        <w:snapToGrid w:val="0"/>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（二）受理机构</w:t>
      </w:r>
    </w:p>
    <w:p>
      <w:pPr>
        <w:pStyle w:val="40"/>
        <w:adjustRightInd w:val="0"/>
        <w:snapToGrid w:val="0"/>
        <w:spacing w:line="360" w:lineRule="auto"/>
        <w:ind w:firstLine="31680"/>
        <w:rPr>
          <w:rFonts w:ascii="Times New Roman" w:hAnsi="Times New Roman" w:eastAsia="仿宋_GB2312"/>
          <w:sz w:val="30"/>
          <w:szCs w:val="30"/>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w:t>
      </w:r>
      <w:r>
        <w:rPr>
          <w:rFonts w:hint="eastAsia"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（三）决定机构</w:t>
      </w:r>
    </w:p>
    <w:p>
      <w:pPr>
        <w:pStyle w:val="40"/>
        <w:adjustRightInd w:val="0"/>
        <w:snapToGrid w:val="0"/>
        <w:spacing w:line="360" w:lineRule="auto"/>
        <w:ind w:firstLine="31680"/>
        <w:rPr>
          <w:rFonts w:ascii="Times New Roman" w:hAnsi="Times New Roman" w:eastAsia="仿宋_GB2312"/>
          <w:sz w:val="30"/>
          <w:szCs w:val="30"/>
        </w:rPr>
      </w:pP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w:t>
      </w:r>
      <w:r>
        <w:rPr>
          <w:rFonts w:hint="eastAsia"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（四）审批数量</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无数量限制。</w:t>
      </w:r>
    </w:p>
    <w:p>
      <w:pPr>
        <w:adjustRightInd w:val="0"/>
        <w:snapToGrid w:val="0"/>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（五）办事条件</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申请人条件</w:t>
      </w:r>
    </w:p>
    <w:p>
      <w:pPr>
        <w:adjustRightInd w:val="0"/>
        <w:snapToGrid w:val="0"/>
        <w:spacing w:line="360" w:lineRule="auto"/>
        <w:ind w:firstLine="600"/>
        <w:jc w:val="left"/>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）境内依法成立的证券公司等非银行金融机构；</w:t>
      </w:r>
    </w:p>
    <w:p>
      <w:pPr>
        <w:adjustRightInd w:val="0"/>
        <w:snapToGrid w:val="0"/>
        <w:spacing w:line="360" w:lineRule="auto"/>
        <w:ind w:firstLine="600"/>
        <w:jc w:val="left"/>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）行业监管机构许可其开展外汇业务。</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具备或符合如下条件的，准予批准：</w:t>
      </w:r>
    </w:p>
    <w:p>
      <w:pPr>
        <w:adjustRightInd w:val="0"/>
        <w:snapToGrid w:val="0"/>
        <w:spacing w:line="360" w:lineRule="auto"/>
        <w:ind w:firstLine="600"/>
        <w:jc w:val="left"/>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）具备完善的外汇业务内控制度和业务管理制度；</w:t>
      </w:r>
    </w:p>
    <w:p>
      <w:pPr>
        <w:adjustRightInd w:val="0"/>
        <w:snapToGrid w:val="0"/>
        <w:spacing w:line="360" w:lineRule="auto"/>
        <w:ind w:firstLine="600"/>
        <w:jc w:val="left"/>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）具备必要的经营外汇业务场所和设施；</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）有真实的外汇业务需求和计划。</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3.</w:t>
      </w:r>
      <w:r>
        <w:rPr>
          <w:rFonts w:hint="eastAsia" w:ascii="Times New Roman" w:hAnsi="Times New Roman" w:eastAsia="仿宋_GB2312"/>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（六）申请材料</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1.</w:t>
      </w:r>
      <w:r>
        <w:rPr>
          <w:rFonts w:ascii="Times New Roman" w:hAnsi="Times New Roman"/>
        </w:rPr>
        <w:t xml:space="preserve"> </w:t>
      </w:r>
      <w:r>
        <w:rPr>
          <w:rFonts w:hint="eastAsia" w:ascii="Times New Roman" w:hAnsi="Times New Roman" w:eastAsia="黑体"/>
          <w:sz w:val="30"/>
          <w:szCs w:val="30"/>
        </w:rPr>
        <w:t>理财子公司开展境内外币理财业务备案申请材料</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序号</w:t>
            </w:r>
          </w:p>
        </w:tc>
        <w:tc>
          <w:tcPr>
            <w:tcW w:w="3969"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提交材料名称</w:t>
            </w:r>
          </w:p>
        </w:tc>
        <w:tc>
          <w:tcPr>
            <w:tcW w:w="992"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原件</w:t>
            </w:r>
            <w:r>
              <w:rPr>
                <w:rFonts w:ascii="Times New Roman" w:hAnsi="Times New Roman" w:eastAsia="仿宋_GB2312"/>
                <w:b/>
                <w:sz w:val="24"/>
                <w:szCs w:val="24"/>
              </w:rPr>
              <w:t>/</w:t>
            </w:r>
            <w:r>
              <w:rPr>
                <w:rFonts w:hint="eastAsia" w:ascii="Times New Roman" w:hAnsi="Times New Roman" w:eastAsia="仿宋_GB2312"/>
                <w:b/>
                <w:sz w:val="24"/>
                <w:szCs w:val="24"/>
              </w:rPr>
              <w:t>复印件</w:t>
            </w:r>
          </w:p>
        </w:tc>
        <w:tc>
          <w:tcPr>
            <w:tcW w:w="567"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份数</w:t>
            </w:r>
          </w:p>
        </w:tc>
        <w:tc>
          <w:tcPr>
            <w:tcW w:w="850"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纸质</w:t>
            </w:r>
            <w:r>
              <w:rPr>
                <w:rFonts w:ascii="Times New Roman" w:hAnsi="Times New Roman" w:eastAsia="仿宋_GB2312"/>
                <w:b/>
                <w:sz w:val="24"/>
                <w:szCs w:val="24"/>
              </w:rPr>
              <w:t>/</w:t>
            </w:r>
            <w:r>
              <w:rPr>
                <w:rFonts w:hint="eastAsia" w:ascii="Times New Roman" w:hAnsi="Times New Roman" w:eastAsia="仿宋_GB2312"/>
                <w:b/>
                <w:sz w:val="24"/>
                <w:szCs w:val="24"/>
              </w:rPr>
              <w:t>电子</w:t>
            </w:r>
          </w:p>
        </w:tc>
        <w:tc>
          <w:tcPr>
            <w:tcW w:w="851"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要求</w:t>
            </w:r>
          </w:p>
        </w:tc>
        <w:tc>
          <w:tcPr>
            <w:tcW w:w="759"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sz w:val="24"/>
                <w:szCs w:val="24"/>
              </w:rPr>
            </w:pPr>
            <w:r>
              <w:rPr>
                <w:rFonts w:ascii="Times New Roman" w:hAnsi="Times New Roman" w:eastAsia="仿宋_GB2312"/>
                <w:sz w:val="24"/>
                <w:szCs w:val="24"/>
              </w:rPr>
              <w:t>1</w:t>
            </w:r>
          </w:p>
        </w:tc>
        <w:tc>
          <w:tcPr>
            <w:tcW w:w="3969" w:type="dxa"/>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书面申请</w:t>
            </w:r>
            <w:r>
              <w:rPr>
                <w:rFonts w:hint="eastAsia" w:ascii="Times New Roman" w:hAnsi="Times New Roman" w:eastAsia="仿宋_GB2312"/>
                <w:sz w:val="24"/>
              </w:rPr>
              <w:t>，并附《境内非银行金融机构外汇业务备案表》</w:t>
            </w:r>
          </w:p>
        </w:tc>
        <w:tc>
          <w:tcPr>
            <w:tcW w:w="992"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加盖公章的原件</w:t>
            </w:r>
          </w:p>
        </w:tc>
        <w:tc>
          <w:tcPr>
            <w:tcW w:w="567" w:type="dxa"/>
            <w:vAlign w:val="center"/>
          </w:tcPr>
          <w:p>
            <w:pPr>
              <w:contextualSpacing/>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纸质</w:t>
            </w:r>
          </w:p>
        </w:tc>
        <w:tc>
          <w:tcPr>
            <w:tcW w:w="851" w:type="dxa"/>
            <w:vAlign w:val="center"/>
          </w:tcPr>
          <w:p>
            <w:pPr>
              <w:contextualSpacing/>
              <w:jc w:val="left"/>
              <w:rPr>
                <w:rFonts w:ascii="Times New Roman" w:hAnsi="Times New Roman" w:eastAsia="仿宋_GB2312"/>
                <w:sz w:val="24"/>
                <w:szCs w:val="24"/>
              </w:rPr>
            </w:pPr>
          </w:p>
        </w:tc>
        <w:tc>
          <w:tcPr>
            <w:tcW w:w="759" w:type="dxa"/>
            <w:vAlign w:val="center"/>
          </w:tcPr>
          <w:p>
            <w:pPr>
              <w:contextualSpacing/>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sz w:val="24"/>
                <w:szCs w:val="24"/>
              </w:rPr>
            </w:pPr>
            <w:r>
              <w:rPr>
                <w:rFonts w:ascii="Times New Roman" w:hAnsi="Times New Roman" w:eastAsia="仿宋_GB2312"/>
                <w:sz w:val="24"/>
                <w:szCs w:val="24"/>
              </w:rPr>
              <w:t>2</w:t>
            </w:r>
          </w:p>
        </w:tc>
        <w:tc>
          <w:tcPr>
            <w:tcW w:w="3969"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原件及加盖公章的复印件</w:t>
            </w:r>
          </w:p>
        </w:tc>
        <w:tc>
          <w:tcPr>
            <w:tcW w:w="567" w:type="dxa"/>
            <w:vAlign w:val="center"/>
          </w:tcPr>
          <w:p>
            <w:pPr>
              <w:contextualSpacing/>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纸质</w:t>
            </w:r>
          </w:p>
        </w:tc>
        <w:tc>
          <w:tcPr>
            <w:tcW w:w="851" w:type="dxa"/>
            <w:vAlign w:val="center"/>
          </w:tcPr>
          <w:p>
            <w:pPr>
              <w:contextualSpacing/>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r>
              <w:rPr>
                <w:rFonts w:hint="eastAsia" w:ascii="Times New Roman" w:hAnsi="Times New Roman"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sz w:val="24"/>
                <w:szCs w:val="24"/>
              </w:rPr>
            </w:pPr>
            <w:r>
              <w:rPr>
                <w:rFonts w:ascii="Times New Roman" w:hAnsi="Times New Roman" w:eastAsia="仿宋_GB2312"/>
                <w:sz w:val="24"/>
                <w:szCs w:val="24"/>
              </w:rPr>
              <w:t>3</w:t>
            </w:r>
          </w:p>
        </w:tc>
        <w:tc>
          <w:tcPr>
            <w:tcW w:w="3969"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rPr>
              <w:t>银行业理财登记托管中心出具的</w:t>
            </w:r>
            <w:r>
              <w:rPr>
                <w:rFonts w:ascii="Times New Roman" w:hAnsi="Times New Roman" w:eastAsia="仿宋_GB2312"/>
                <w:sz w:val="24"/>
              </w:rPr>
              <w:t>“</w:t>
            </w:r>
            <w:r>
              <w:rPr>
                <w:rFonts w:hint="eastAsia" w:ascii="Times New Roman" w:hAnsi="Times New Roman" w:eastAsia="仿宋_GB2312"/>
                <w:sz w:val="24"/>
              </w:rPr>
              <w:t>理财产品登记通知书</w:t>
            </w:r>
            <w:r>
              <w:rPr>
                <w:rFonts w:ascii="Times New Roman" w:hAnsi="Times New Roman" w:eastAsia="仿宋_GB2312"/>
                <w:sz w:val="24"/>
              </w:rPr>
              <w:t>”</w:t>
            </w:r>
            <w:r>
              <w:rPr>
                <w:rFonts w:hint="eastAsia" w:ascii="Times New Roman" w:hAnsi="Times New Roman" w:eastAsia="仿宋_GB2312"/>
                <w:sz w:val="24"/>
              </w:rPr>
              <w:t>（同一产品系列提供一份登记通知书即可）</w:t>
            </w:r>
          </w:p>
        </w:tc>
        <w:tc>
          <w:tcPr>
            <w:tcW w:w="992"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原件及加盖公章的复印件</w:t>
            </w:r>
          </w:p>
        </w:tc>
        <w:tc>
          <w:tcPr>
            <w:tcW w:w="567" w:type="dxa"/>
            <w:vAlign w:val="center"/>
          </w:tcPr>
          <w:p>
            <w:pPr>
              <w:contextualSpacing/>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纸质</w:t>
            </w:r>
          </w:p>
        </w:tc>
        <w:tc>
          <w:tcPr>
            <w:tcW w:w="851" w:type="dxa"/>
            <w:vAlign w:val="center"/>
          </w:tcPr>
          <w:p>
            <w:pPr>
              <w:contextualSpacing/>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r>
              <w:rPr>
                <w:rFonts w:hint="eastAsia" w:ascii="Times New Roman" w:hAnsi="Times New Roman" w:eastAsia="仿宋_GB2312"/>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2.</w:t>
      </w:r>
      <w:r>
        <w:rPr>
          <w:rFonts w:ascii="Times New Roman" w:hAnsi="Times New Roman"/>
        </w:rPr>
        <w:t xml:space="preserve"> </w:t>
      </w:r>
      <w:r>
        <w:rPr>
          <w:rFonts w:hint="eastAsia" w:ascii="Times New Roman" w:hAnsi="Times New Roman" w:eastAsia="黑体"/>
          <w:sz w:val="30"/>
          <w:szCs w:val="30"/>
        </w:rPr>
        <w:t>其他非银行金融机构外汇业务备案申请材料</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4"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序号</w:t>
            </w:r>
          </w:p>
        </w:tc>
        <w:tc>
          <w:tcPr>
            <w:tcW w:w="3969"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提交材料名称</w:t>
            </w:r>
          </w:p>
        </w:tc>
        <w:tc>
          <w:tcPr>
            <w:tcW w:w="992"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原件</w:t>
            </w:r>
            <w:r>
              <w:rPr>
                <w:rFonts w:ascii="Times New Roman" w:hAnsi="Times New Roman" w:eastAsia="仿宋_GB2312"/>
                <w:b/>
                <w:sz w:val="24"/>
                <w:szCs w:val="24"/>
              </w:rPr>
              <w:t>/</w:t>
            </w:r>
            <w:r>
              <w:rPr>
                <w:rFonts w:hint="eastAsia" w:ascii="Times New Roman" w:hAnsi="Times New Roman" w:eastAsia="仿宋_GB2312"/>
                <w:b/>
                <w:sz w:val="24"/>
                <w:szCs w:val="24"/>
              </w:rPr>
              <w:t>复印件</w:t>
            </w:r>
          </w:p>
        </w:tc>
        <w:tc>
          <w:tcPr>
            <w:tcW w:w="567"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份数</w:t>
            </w:r>
          </w:p>
        </w:tc>
        <w:tc>
          <w:tcPr>
            <w:tcW w:w="850"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纸质</w:t>
            </w:r>
            <w:r>
              <w:rPr>
                <w:rFonts w:ascii="Times New Roman" w:hAnsi="Times New Roman" w:eastAsia="仿宋_GB2312"/>
                <w:b/>
                <w:sz w:val="24"/>
                <w:szCs w:val="24"/>
              </w:rPr>
              <w:t>/</w:t>
            </w:r>
            <w:r>
              <w:rPr>
                <w:rFonts w:hint="eastAsia" w:ascii="Times New Roman" w:hAnsi="Times New Roman" w:eastAsia="仿宋_GB2312"/>
                <w:b/>
                <w:sz w:val="24"/>
                <w:szCs w:val="24"/>
              </w:rPr>
              <w:t>电子</w:t>
            </w:r>
          </w:p>
        </w:tc>
        <w:tc>
          <w:tcPr>
            <w:tcW w:w="851"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要求</w:t>
            </w:r>
          </w:p>
        </w:tc>
        <w:tc>
          <w:tcPr>
            <w:tcW w:w="759" w:type="dxa"/>
            <w:vAlign w:val="center"/>
          </w:tcPr>
          <w:p>
            <w:pPr>
              <w:contextualSpacing/>
              <w:jc w:val="center"/>
              <w:rPr>
                <w:rFonts w:ascii="Times New Roman" w:hAnsi="Times New Roman" w:eastAsia="仿宋_GB2312"/>
                <w:b/>
                <w:sz w:val="24"/>
                <w:szCs w:val="24"/>
              </w:rPr>
            </w:pPr>
            <w:r>
              <w:rPr>
                <w:rFonts w:hint="eastAsia" w:ascii="Times New Roman" w:hAnsi="Times New Roman"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4" w:type="dxa"/>
            <w:vAlign w:val="center"/>
          </w:tcPr>
          <w:p>
            <w:pPr>
              <w:contextualSpacing/>
              <w:jc w:val="center"/>
              <w:rPr>
                <w:rFonts w:ascii="Times New Roman" w:hAnsi="Times New Roman" w:eastAsia="仿宋_GB2312"/>
                <w:sz w:val="24"/>
                <w:szCs w:val="24"/>
              </w:rPr>
            </w:pPr>
            <w:r>
              <w:rPr>
                <w:rFonts w:ascii="Times New Roman" w:hAnsi="Times New Roman" w:eastAsia="仿宋_GB2312"/>
                <w:sz w:val="24"/>
                <w:szCs w:val="24"/>
              </w:rPr>
              <w:t>1</w:t>
            </w:r>
          </w:p>
        </w:tc>
        <w:tc>
          <w:tcPr>
            <w:tcW w:w="3969" w:type="dxa"/>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书面申请</w:t>
            </w:r>
            <w:r>
              <w:rPr>
                <w:rFonts w:hint="eastAsia" w:ascii="Times New Roman" w:hAnsi="Times New Roman" w:eastAsia="仿宋_GB2312"/>
                <w:sz w:val="24"/>
              </w:rPr>
              <w:t>，并附《境内非银行金融机构外汇业务备案表》</w:t>
            </w:r>
          </w:p>
        </w:tc>
        <w:tc>
          <w:tcPr>
            <w:tcW w:w="992"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加盖公章的原件</w:t>
            </w:r>
          </w:p>
        </w:tc>
        <w:tc>
          <w:tcPr>
            <w:tcW w:w="567" w:type="dxa"/>
            <w:vAlign w:val="center"/>
          </w:tcPr>
          <w:p>
            <w:pPr>
              <w:contextualSpacing/>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纸质</w:t>
            </w:r>
          </w:p>
        </w:tc>
        <w:tc>
          <w:tcPr>
            <w:tcW w:w="851" w:type="dxa"/>
            <w:vAlign w:val="center"/>
          </w:tcPr>
          <w:p>
            <w:pPr>
              <w:contextualSpacing/>
              <w:jc w:val="left"/>
              <w:rPr>
                <w:rFonts w:ascii="Times New Roman" w:hAnsi="Times New Roman" w:eastAsia="仿宋_GB2312"/>
                <w:sz w:val="24"/>
                <w:szCs w:val="24"/>
              </w:rPr>
            </w:pPr>
          </w:p>
        </w:tc>
        <w:tc>
          <w:tcPr>
            <w:tcW w:w="759" w:type="dxa"/>
            <w:vAlign w:val="center"/>
          </w:tcPr>
          <w:p>
            <w:pPr>
              <w:contextualSpacing/>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4" w:type="dxa"/>
            <w:vAlign w:val="center"/>
          </w:tcPr>
          <w:p>
            <w:pPr>
              <w:contextualSpacing/>
              <w:jc w:val="center"/>
              <w:rPr>
                <w:rFonts w:ascii="Times New Roman" w:hAnsi="Times New Roman" w:eastAsia="仿宋_GB2312"/>
                <w:sz w:val="24"/>
                <w:szCs w:val="24"/>
              </w:rPr>
            </w:pPr>
            <w:r>
              <w:rPr>
                <w:rFonts w:ascii="Times New Roman" w:hAnsi="Times New Roman" w:eastAsia="仿宋_GB2312"/>
                <w:sz w:val="24"/>
                <w:szCs w:val="24"/>
              </w:rPr>
              <w:t>2</w:t>
            </w:r>
          </w:p>
        </w:tc>
        <w:tc>
          <w:tcPr>
            <w:tcW w:w="3969"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原件及加盖公章的复印件</w:t>
            </w:r>
          </w:p>
        </w:tc>
        <w:tc>
          <w:tcPr>
            <w:tcW w:w="567" w:type="dxa"/>
            <w:vAlign w:val="center"/>
          </w:tcPr>
          <w:p>
            <w:pPr>
              <w:contextualSpacing/>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纸质</w:t>
            </w:r>
          </w:p>
        </w:tc>
        <w:tc>
          <w:tcPr>
            <w:tcW w:w="851" w:type="dxa"/>
            <w:vAlign w:val="center"/>
          </w:tcPr>
          <w:p>
            <w:pPr>
              <w:contextualSpacing/>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r>
              <w:rPr>
                <w:rFonts w:hint="eastAsia" w:ascii="Times New Roman" w:hAnsi="Times New Roman" w:eastAsia="仿宋_GB2312"/>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34" w:type="dxa"/>
            <w:vAlign w:val="center"/>
          </w:tcPr>
          <w:p>
            <w:pPr>
              <w:contextualSpacing/>
              <w:jc w:val="center"/>
              <w:rPr>
                <w:rFonts w:ascii="Times New Roman" w:hAnsi="Times New Roman" w:eastAsia="仿宋_GB2312"/>
                <w:sz w:val="24"/>
                <w:szCs w:val="24"/>
              </w:rPr>
            </w:pPr>
            <w:r>
              <w:rPr>
                <w:rFonts w:ascii="Times New Roman" w:hAnsi="Times New Roman" w:eastAsia="仿宋_GB2312"/>
                <w:sz w:val="24"/>
                <w:szCs w:val="24"/>
              </w:rPr>
              <w:t>3</w:t>
            </w:r>
          </w:p>
        </w:tc>
        <w:tc>
          <w:tcPr>
            <w:tcW w:w="3969"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rPr>
              <w:t>监管机构关于开展该项业务的无异议函（如有）</w:t>
            </w:r>
          </w:p>
        </w:tc>
        <w:tc>
          <w:tcPr>
            <w:tcW w:w="992"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原件及加盖公章的复印件</w:t>
            </w:r>
          </w:p>
        </w:tc>
        <w:tc>
          <w:tcPr>
            <w:tcW w:w="567" w:type="dxa"/>
            <w:vAlign w:val="center"/>
          </w:tcPr>
          <w:p>
            <w:pPr>
              <w:contextualSpacing/>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contextualSpacing/>
              <w:jc w:val="left"/>
              <w:rPr>
                <w:rFonts w:ascii="Times New Roman" w:hAnsi="Times New Roman" w:eastAsia="仿宋_GB2312"/>
                <w:sz w:val="24"/>
                <w:szCs w:val="24"/>
              </w:rPr>
            </w:pPr>
            <w:r>
              <w:rPr>
                <w:rFonts w:hint="eastAsia" w:ascii="Times New Roman" w:hAnsi="Times New Roman" w:eastAsia="仿宋_GB2312"/>
                <w:sz w:val="24"/>
                <w:szCs w:val="24"/>
              </w:rPr>
              <w:t>纸质</w:t>
            </w:r>
          </w:p>
        </w:tc>
        <w:tc>
          <w:tcPr>
            <w:tcW w:w="851" w:type="dxa"/>
            <w:vAlign w:val="center"/>
          </w:tcPr>
          <w:p>
            <w:pPr>
              <w:contextualSpacing/>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r>
              <w:rPr>
                <w:rFonts w:hint="eastAsia" w:ascii="Times New Roman" w:hAnsi="Times New Roman" w:eastAsia="仿宋_GB2312"/>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（七）申请接受</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申请人可通过</w:t>
      </w:r>
      <w:r>
        <w:rPr>
          <w:rFonts w:hint="eastAsia" w:ascii="仿宋_GB2312" w:hAnsi="Times New Roman" w:eastAsia="仿宋_GB2312"/>
          <w:sz w:val="30"/>
          <w:szCs w:val="30"/>
        </w:rPr>
        <w:t>国家外汇管理局</w:t>
      </w:r>
      <w:r>
        <w:rPr>
          <w:rFonts w:hint="eastAsia" w:ascii="仿宋_GB2312" w:eastAsia="仿宋_GB2312" w:cs="宋体"/>
          <w:color w:val="000000"/>
          <w:sz w:val="30"/>
          <w:szCs w:val="30"/>
        </w:rPr>
        <w:t>甘肃省分局</w:t>
      </w:r>
      <w:r>
        <w:rPr>
          <w:rFonts w:hint="eastAsia" w:ascii="Times New Roman" w:hAnsi="Times New Roman" w:eastAsia="仿宋_GB2312"/>
          <w:sz w:val="30"/>
          <w:szCs w:val="30"/>
        </w:rPr>
        <w:t>业务窗口提交材料。</w:t>
      </w:r>
    </w:p>
    <w:p>
      <w:pPr>
        <w:adjustRightInd w:val="0"/>
        <w:snapToGrid w:val="0"/>
        <w:spacing w:line="360" w:lineRule="auto"/>
        <w:ind w:firstLine="600" w:firstLineChars="200"/>
        <w:outlineLvl w:val="0"/>
        <w:rPr>
          <w:rFonts w:ascii="Times New Roman" w:hAnsi="Times New Roman" w:eastAsia="黑体"/>
          <w:sz w:val="30"/>
          <w:szCs w:val="30"/>
        </w:rPr>
      </w:pPr>
      <w:r>
        <w:rPr>
          <w:rFonts w:hint="eastAsia" w:ascii="Times New Roman" w:hAnsi="Times New Roman" w:eastAsia="黑体"/>
          <w:sz w:val="30"/>
          <w:szCs w:val="30"/>
        </w:rPr>
        <w:t>（八）基本办理流程</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申请人提交申请；</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决定是否予以受理；</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3.</w:t>
      </w:r>
      <w:r>
        <w:rPr>
          <w:rFonts w:hint="eastAsia" w:ascii="Times New Roman" w:hAnsi="Times New Roman" w:eastAsia="仿宋_GB2312"/>
          <w:sz w:val="30"/>
          <w:szCs w:val="30"/>
        </w:rPr>
        <w:t>不予受理的，出具不予受理通知书；</w:t>
      </w:r>
      <w:r>
        <w:rPr>
          <w:rFonts w:ascii="Times New Roman" w:hAnsi="Times New Roman" w:eastAsia="仿宋_GB2312"/>
          <w:sz w:val="30"/>
          <w:szCs w:val="30"/>
        </w:rPr>
        <w:t xml:space="preserve"> </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4.</w:t>
      </w:r>
      <w:r>
        <w:rPr>
          <w:rFonts w:hint="eastAsia" w:ascii="Times New Roman" w:hAnsi="Times New Roman" w:eastAsia="仿宋_GB2312"/>
          <w:sz w:val="30"/>
          <w:szCs w:val="30"/>
        </w:rPr>
        <w:t>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5.</w:t>
      </w:r>
      <w:r>
        <w:rPr>
          <w:rFonts w:hint="eastAsia" w:ascii="Times New Roman" w:hAnsi="Times New Roman" w:eastAsia="仿宋_GB2312"/>
          <w:sz w:val="30"/>
          <w:szCs w:val="30"/>
        </w:rPr>
        <w:t>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sz w:val="30"/>
          <w:szCs w:val="30"/>
        </w:rPr>
      </w:pPr>
      <w:r>
        <w:rPr>
          <w:rFonts w:hint="eastAsia" w:ascii="Times New Roman" w:hAnsi="Times New Roman" w:eastAsia="黑体"/>
          <w:sz w:val="30"/>
          <w:szCs w:val="30"/>
        </w:rPr>
        <w:t>（九）办理方式</w:t>
      </w:r>
    </w:p>
    <w:p>
      <w:pPr>
        <w:adjustRightInd w:val="0"/>
        <w:snapToGrid w:val="0"/>
        <w:spacing w:line="360" w:lineRule="auto"/>
        <w:ind w:firstLine="600"/>
        <w:jc w:val="left"/>
        <w:rPr>
          <w:rFonts w:ascii="Times New Roman" w:hAnsi="Times New Roman" w:eastAsia="仿宋_GB2312"/>
          <w:sz w:val="30"/>
          <w:szCs w:val="30"/>
        </w:rPr>
      </w:pPr>
      <w:r>
        <w:rPr>
          <w:rFonts w:hint="eastAsia" w:ascii="Times New Roman" w:hAnsi="Times New Roman" w:eastAsia="仿宋_GB2312"/>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sz w:val="30"/>
          <w:szCs w:val="30"/>
        </w:rPr>
      </w:pPr>
      <w:r>
        <w:rPr>
          <w:rFonts w:hint="eastAsia" w:ascii="Times New Roman" w:hAnsi="Times New Roman" w:eastAsia="黑体"/>
          <w:sz w:val="30"/>
          <w:szCs w:val="30"/>
        </w:rPr>
        <w:t>（十）审批时限</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申请人提交材料齐备之日起</w:t>
      </w:r>
      <w:r>
        <w:rPr>
          <w:rFonts w:ascii="Times New Roman" w:hAnsi="Times New Roman" w:eastAsia="仿宋_GB2312"/>
          <w:sz w:val="30"/>
          <w:szCs w:val="30"/>
        </w:rPr>
        <w:t>20</w:t>
      </w:r>
      <w:r>
        <w:rPr>
          <w:rFonts w:hint="eastAsia" w:ascii="Times New Roman" w:hAnsi="Times New Roman" w:eastAsia="仿宋_GB2312"/>
          <w:sz w:val="30"/>
          <w:szCs w:val="30"/>
        </w:rPr>
        <w:t>个工作日内。</w:t>
      </w:r>
    </w:p>
    <w:p>
      <w:pPr>
        <w:adjustRightInd w:val="0"/>
        <w:snapToGrid w:val="0"/>
        <w:spacing w:line="360" w:lineRule="auto"/>
        <w:ind w:firstLine="585"/>
        <w:rPr>
          <w:rFonts w:ascii="Times New Roman" w:hAnsi="Times New Roman" w:eastAsia="黑体"/>
          <w:sz w:val="30"/>
          <w:szCs w:val="30"/>
        </w:rPr>
      </w:pPr>
      <w:r>
        <w:rPr>
          <w:rFonts w:hint="eastAsia" w:ascii="Times New Roman" w:hAnsi="Times New Roman" w:eastAsia="黑体"/>
          <w:sz w:val="30"/>
          <w:szCs w:val="30"/>
        </w:rPr>
        <w:t>（十一）审批收费依据及标准</w:t>
      </w:r>
    </w:p>
    <w:p>
      <w:pPr>
        <w:adjustRightInd w:val="0"/>
        <w:snapToGrid w:val="0"/>
        <w:spacing w:line="360" w:lineRule="auto"/>
        <w:ind w:firstLine="585"/>
        <w:rPr>
          <w:rFonts w:ascii="Times New Roman" w:hAnsi="Times New Roman" w:eastAsia="仿宋_GB2312"/>
          <w:sz w:val="30"/>
          <w:szCs w:val="30"/>
        </w:rPr>
      </w:pPr>
      <w:r>
        <w:rPr>
          <w:rFonts w:hint="eastAsia" w:ascii="Times New Roman" w:hAnsi="Times New Roman" w:eastAsia="仿宋_GB2312"/>
          <w:sz w:val="30"/>
          <w:szCs w:val="30"/>
        </w:rPr>
        <w:t>不收费。</w:t>
      </w:r>
    </w:p>
    <w:p>
      <w:pPr>
        <w:adjustRightInd w:val="0"/>
        <w:snapToGrid w:val="0"/>
        <w:spacing w:line="360" w:lineRule="auto"/>
        <w:ind w:firstLine="600" w:firstLineChars="200"/>
        <w:rPr>
          <w:rFonts w:ascii="Times New Roman" w:hAnsi="Times New Roman" w:eastAsia="黑体"/>
          <w:sz w:val="30"/>
          <w:szCs w:val="30"/>
        </w:rPr>
      </w:pPr>
      <w:r>
        <w:rPr>
          <w:rFonts w:hint="eastAsia" w:ascii="Times New Roman" w:hAnsi="Times New Roman" w:eastAsia="黑体"/>
          <w:sz w:val="30"/>
          <w:szCs w:val="30"/>
        </w:rPr>
        <w:t>（十二）审批结果</w:t>
      </w:r>
    </w:p>
    <w:p>
      <w:pPr>
        <w:adjustRightInd w:val="0"/>
        <w:snapToGrid w:val="0"/>
        <w:spacing w:line="360" w:lineRule="auto"/>
        <w:ind w:firstLine="600"/>
        <w:rPr>
          <w:rFonts w:ascii="Times New Roman" w:hAnsi="Times New Roman" w:eastAsia="仿宋_GB2312"/>
          <w:sz w:val="30"/>
        </w:rPr>
      </w:pPr>
      <w:r>
        <w:rPr>
          <w:rFonts w:hint="eastAsia" w:ascii="Times New Roman" w:hAnsi="Times New Roman" w:eastAsia="仿宋_GB2312"/>
          <w:sz w:val="30"/>
        </w:rPr>
        <w:t>出具相关业务办理凭证。</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（十三）结果送达</w:t>
      </w:r>
    </w:p>
    <w:p>
      <w:pPr>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sz w:val="30"/>
          <w:szCs w:val="30"/>
        </w:rPr>
      </w:pPr>
      <w:r>
        <w:rPr>
          <w:rFonts w:hint="eastAsia" w:ascii="Times New Roman" w:hAnsi="Times New Roman" w:eastAsia="黑体"/>
          <w:sz w:val="30"/>
          <w:szCs w:val="30"/>
        </w:rPr>
        <w:t>（十四）申请人权利和义务</w:t>
      </w:r>
    </w:p>
    <w:p>
      <w:pPr>
        <w:adjustRightInd w:val="0"/>
        <w:snapToGrid w:val="0"/>
        <w:spacing w:line="360" w:lineRule="auto"/>
        <w:ind w:firstLine="601"/>
        <w:rPr>
          <w:rFonts w:ascii="Times New Roman" w:hAnsi="Times New Roman" w:eastAsia="仿宋_GB2312"/>
          <w:sz w:val="30"/>
          <w:szCs w:val="30"/>
        </w:rPr>
      </w:pPr>
      <w:r>
        <w:rPr>
          <w:rFonts w:hint="eastAsia" w:ascii="Times New Roman" w:hAnsi="Times New Roman"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sz w:val="30"/>
          <w:szCs w:val="30"/>
        </w:rPr>
      </w:pPr>
      <w:r>
        <w:rPr>
          <w:rFonts w:hint="eastAsia" w:ascii="Times New Roman" w:hAnsi="Times New Roman" w:eastAsia="黑体"/>
          <w:sz w:val="30"/>
          <w:szCs w:val="30"/>
        </w:rPr>
        <w:t>（十五）咨询途径、监督和投诉、办公地址和时间、公开查询方式等由所在地分局（外汇管理部）另行公布</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向国家外汇管理局甘肃省分局进行咨询、办理进程查询、监督和投诉等可通过国家外汇管理局甘肃省分局官方网站的相应栏目进行。网址可通过</w:t>
      </w:r>
      <w:r>
        <w:rPr>
          <w:rStyle w:val="14"/>
          <w:rFonts w:ascii="Times New Roman" w:hAnsi="Times New Roman" w:eastAsia="仿宋_GB2312"/>
          <w:color w:val="auto"/>
          <w:sz w:val="30"/>
          <w:szCs w:val="30"/>
        </w:rPr>
        <w:t>www.safe.gov.cn/gansu/ywzn/index.html</w:t>
      </w:r>
      <w:r>
        <w:rPr>
          <w:rFonts w:hint="eastAsia" w:ascii="Times New Roman" w:hAnsi="Times New Roman" w:eastAsia="仿宋_GB2312"/>
          <w:sz w:val="30"/>
          <w:szCs w:val="30"/>
        </w:rPr>
        <w:t>进行链接，也可通过国家外汇管理局甘肃省分局官方互联网站上公布的电话进行。</w:t>
      </w:r>
    </w:p>
    <w:p>
      <w:pPr>
        <w:adjustRightInd w:val="0"/>
        <w:snapToGrid w:val="0"/>
        <w:spacing w:line="360" w:lineRule="auto"/>
        <w:ind w:firstLine="1350" w:firstLineChars="450"/>
        <w:rPr>
          <w:rFonts w:ascii="Times New Roman" w:hAnsi="Times New Roman" w:eastAsia="仿宋_GB2312"/>
          <w:sz w:val="30"/>
          <w:szCs w:val="30"/>
        </w:rPr>
      </w:pPr>
    </w:p>
    <w:p>
      <w:pPr>
        <w:adjustRightInd w:val="0"/>
        <w:snapToGrid w:val="0"/>
        <w:spacing w:line="360" w:lineRule="auto"/>
        <w:ind w:firstLine="1350" w:firstLineChars="450"/>
        <w:rPr>
          <w:rFonts w:ascii="Times New Roman" w:hAnsi="Times New Roman" w:eastAsia="仿宋_GB2312"/>
          <w:sz w:val="30"/>
          <w:szCs w:val="30"/>
        </w:rPr>
      </w:pPr>
    </w:p>
    <w:p>
      <w:pPr>
        <w:adjustRightInd w:val="0"/>
        <w:snapToGrid w:val="0"/>
        <w:spacing w:line="360" w:lineRule="auto"/>
        <w:ind w:firstLine="1350" w:firstLineChars="450"/>
        <w:rPr>
          <w:rFonts w:ascii="Times New Roman" w:hAnsi="Times New Roman" w:eastAsia="仿宋_GB2312"/>
          <w:sz w:val="30"/>
          <w:szCs w:val="30"/>
        </w:rPr>
      </w:pPr>
    </w:p>
    <w:p>
      <w:pPr>
        <w:adjustRightInd w:val="0"/>
        <w:snapToGrid w:val="0"/>
        <w:spacing w:line="360" w:lineRule="auto"/>
        <w:ind w:firstLine="1350" w:firstLineChars="450"/>
        <w:rPr>
          <w:rFonts w:ascii="Times New Roman" w:hAnsi="Times New Roman" w:eastAsia="仿宋_GB2312"/>
          <w:sz w:val="30"/>
          <w:szCs w:val="30"/>
        </w:rPr>
      </w:pPr>
      <w:r>
        <w:rPr>
          <w:rFonts w:hint="eastAsia" w:ascii="Times New Roman" w:hAnsi="Times New Roman" w:eastAsia="仿宋_GB2312"/>
          <w:sz w:val="30"/>
          <w:szCs w:val="30"/>
        </w:rPr>
        <w:t>国家外汇管理局甘肃省分局办公详情表</w:t>
      </w:r>
    </w:p>
    <w:tbl>
      <w:tblPr>
        <w:tblStyle w:val="17"/>
        <w:tblW w:w="808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6" w:type="dxa"/>
            <w:vAlign w:val="center"/>
          </w:tcPr>
          <w:p>
            <w:pPr>
              <w:jc w:val="center"/>
              <w:rPr>
                <w:rFonts w:ascii="仿宋_GB2312" w:eastAsia="仿宋_GB2312"/>
                <w:bCs/>
                <w:szCs w:val="21"/>
              </w:rPr>
            </w:pPr>
            <w:r>
              <w:rPr>
                <w:rFonts w:hint="eastAsia" w:ascii="仿宋_GB2312" w:eastAsia="仿宋_GB2312"/>
                <w:bCs/>
                <w:szCs w:val="21"/>
              </w:rPr>
              <w:t>承办部门</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国家外汇管理局甘肃省分局外汇管理处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6" w:type="dxa"/>
            <w:vAlign w:val="center"/>
          </w:tcPr>
          <w:p>
            <w:pPr>
              <w:jc w:val="center"/>
              <w:rPr>
                <w:rFonts w:ascii="仿宋_GB2312" w:eastAsia="仿宋_GB2312"/>
                <w:bCs/>
                <w:szCs w:val="21"/>
              </w:rPr>
            </w:pPr>
            <w:r>
              <w:rPr>
                <w:rFonts w:hint="eastAsia" w:ascii="仿宋_GB2312" w:eastAsia="仿宋_GB2312"/>
                <w:bCs/>
                <w:szCs w:val="21"/>
              </w:rPr>
              <w:t>办理地点</w:t>
            </w:r>
            <w:r>
              <w:rPr>
                <w:rFonts w:ascii="仿宋_GB2312" w:eastAsia="仿宋_GB2312"/>
                <w:bCs/>
                <w:szCs w:val="21"/>
              </w:rPr>
              <w:t xml:space="preserve"> </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中国人民银行兰州中心支行甘肃金融培训中心（兰州市城关区东岗西路</w:t>
            </w:r>
            <w:r>
              <w:rPr>
                <w:rFonts w:ascii="仿宋_GB2312" w:hAnsi="宋体" w:eastAsia="仿宋_GB2312"/>
                <w:szCs w:val="21"/>
              </w:rPr>
              <w:t>700</w:t>
            </w:r>
            <w:r>
              <w:rPr>
                <w:rFonts w:hint="eastAsia" w:ascii="仿宋_GB2312" w:hAnsi="宋体" w:eastAsia="仿宋_GB2312"/>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66" w:type="dxa"/>
            <w:vAlign w:val="center"/>
          </w:tcPr>
          <w:p>
            <w:pPr>
              <w:jc w:val="center"/>
              <w:rPr>
                <w:rFonts w:ascii="仿宋_GB2312" w:eastAsia="仿宋_GB2312"/>
                <w:bCs/>
                <w:szCs w:val="21"/>
              </w:rPr>
            </w:pPr>
            <w:r>
              <w:rPr>
                <w:rFonts w:hint="eastAsia" w:ascii="仿宋_GB2312" w:eastAsia="仿宋_GB2312"/>
                <w:bCs/>
                <w:szCs w:val="21"/>
              </w:rPr>
              <w:t>办公时间</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正常工作日</w:t>
            </w:r>
            <w:r>
              <w:rPr>
                <w:rFonts w:ascii="仿宋_GB2312" w:hAnsi="宋体" w:eastAsia="仿宋_GB2312"/>
                <w:szCs w:val="21"/>
              </w:rPr>
              <w:t>8:30-18:00</w:t>
            </w:r>
            <w:r>
              <w:rPr>
                <w:rFonts w:hint="eastAsia" w:ascii="仿宋_GB2312" w:hAnsi="宋体" w:eastAsia="仿宋_GB2312"/>
                <w:szCs w:val="21"/>
              </w:rPr>
              <w:t>（周一至周五，节假日除外）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Align w:val="center"/>
          </w:tcPr>
          <w:p>
            <w:pPr>
              <w:jc w:val="center"/>
              <w:rPr>
                <w:rFonts w:ascii="仿宋_GB2312" w:eastAsia="仿宋_GB2312"/>
                <w:bCs/>
                <w:szCs w:val="21"/>
              </w:rPr>
            </w:pPr>
            <w:r>
              <w:rPr>
                <w:rFonts w:hint="eastAsia" w:ascii="仿宋_GB2312" w:eastAsia="仿宋_GB2312"/>
                <w:bCs/>
                <w:szCs w:val="21"/>
              </w:rPr>
              <w:t>联系电话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Align w:val="center"/>
          </w:tcPr>
          <w:p>
            <w:pPr>
              <w:jc w:val="center"/>
              <w:rPr>
                <w:rFonts w:ascii="仿宋_GB2312" w:eastAsia="仿宋_GB2312"/>
                <w:bCs/>
                <w:szCs w:val="21"/>
              </w:rPr>
            </w:pPr>
            <w:r>
              <w:rPr>
                <w:rFonts w:hint="eastAsia" w:ascii="仿宋_GB2312" w:eastAsia="仿宋_GB2312"/>
                <w:bCs/>
                <w:szCs w:val="21"/>
              </w:rPr>
              <w:t>监督电话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0931-8800737</w:t>
            </w:r>
          </w:p>
        </w:tc>
      </w:tr>
    </w:tbl>
    <w:p>
      <w:pPr>
        <w:ind w:right="300"/>
        <w:rPr>
          <w:rFonts w:ascii="Times New Roman" w:hAnsi="Times New Roman" w:eastAsia="仿宋_GB2312"/>
          <w:sz w:val="30"/>
          <w:szCs w:val="30"/>
        </w:rPr>
      </w:pPr>
      <w:r>
        <w:rPr>
          <w:rFonts w:ascii="Times New Roman" w:hAnsi="Times New Roman" w:eastAsia="仿宋_GB2312"/>
          <w:sz w:val="30"/>
          <w:szCs w:val="30"/>
        </w:rPr>
        <w:br w:type="page"/>
      </w:r>
      <w:r>
        <w:rPr>
          <w:rFonts w:hint="eastAsia" w:ascii="Times New Roman" w:hAnsi="Times New Roman" w:eastAsia="仿宋_GB2312"/>
          <w:sz w:val="30"/>
          <w:szCs w:val="30"/>
        </w:rPr>
        <w:t>附录一</w:t>
      </w:r>
      <w:bookmarkStart w:id="0" w:name="_Toc420333818"/>
      <w:bookmarkStart w:id="1" w:name="_Toc428779978"/>
      <w:bookmarkStart w:id="2" w:name="_Toc20679"/>
    </w:p>
    <w:p>
      <w:pPr>
        <w:ind w:right="300"/>
        <w:jc w:val="center"/>
        <w:rPr>
          <w:rFonts w:ascii="Times New Roman" w:hAnsi="Times New Roman" w:eastAsia="黑体"/>
          <w:sz w:val="30"/>
          <w:szCs w:val="30"/>
        </w:rPr>
      </w:pPr>
      <w:r>
        <w:rPr>
          <w:rFonts w:hint="eastAsia" w:ascii="Times New Roman" w:hAnsi="Times New Roman" w:eastAsia="黑体"/>
          <w:sz w:val="30"/>
          <w:szCs w:val="30"/>
        </w:rPr>
        <w:t>基本流程图</w:t>
      </w:r>
    </w:p>
    <w:p>
      <w:pPr>
        <w:ind w:right="300"/>
        <w:jc w:val="center"/>
        <w:rPr>
          <w:rFonts w:ascii="Times New Roman" w:hAnsi="Times New Roman" w:eastAsia="黑体"/>
          <w:sz w:val="30"/>
          <w:szCs w:val="30"/>
        </w:rPr>
      </w:pPr>
      <w:r>
        <w:pict>
          <v:group id="组合 106" o:spid="_x0000_s1026" o:spt="203" style="position:absolute;left:0pt;margin-left:-24.75pt;margin-top:11.85pt;height:586.05pt;width:453.55pt;z-index:251658240;mso-width-relative:page;mso-height-relative:page;" coordorigin="-150,0" coordsize="907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">
            <o:lock v:ext="edit"/>
            <v:rect id="Rectangle 40"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path/>
              <v:fill focussize="0,0"/>
              <v:stroke/>
              <v:imagedata o:title=""/>
              <o:lock v:ext="edit"/>
              <v:textbox>
                <w:txbxContent>
                  <w:p>
                    <w:pPr>
                      <w:jc w:val="center"/>
                    </w:pPr>
                    <w:r>
                      <w:rPr>
                        <w:rFonts w:hint="eastAsia"/>
                      </w:rPr>
                      <w:t>审核</w:t>
                    </w:r>
                  </w:p>
                </w:txbxContent>
              </v:textbox>
            </v:rect>
            <v:shape id="AutoShape 41"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vtM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K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O+0xQAAANwAAAAPAAAAAAAAAAAAAAAAAJgCAABkcnMv&#10;ZG93bnJldi54bWxQSwUGAAAAAAQABAD1AAAAig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42"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KL8IA&#10;AADcAAAADwAAAGRycy9kb3ducmV2LnhtbERP32vCMBB+H/g/hBN8GZoqQ2Y1SikMfRDGnL4fzdkW&#10;k0tJMlv/ezMY7O0+vp+32Q3WiDv50DpWMJ9lIIgrp1uuFZy/P6bvIEJE1mgck4IHBdhtRy8bzLXr&#10;+Yvup1iLFMIhRwVNjF0uZagashhmriNO3NV5izFBX0vtsU/h1shFli2lxZZTQ4MdlQ1Vt9OPVfB5&#10;NKU3JfX78nE5nC9vxetxWSg1GQ/FGkSkIf6L/9wHneZnK/h9Jl0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Eov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path arrowok="t"/>
              <v:fill on="f" focussize="0,0"/>
              <v:stroke endarrow="block"/>
              <v:imagedata o:title=""/>
              <o:lock v:ext="edit"/>
            </v:shape>
            <v:shape id="AutoShape 44"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path arrowok="t"/>
              <v:fill on="f" focussize="0,0"/>
              <v:stroke endarrow="block"/>
              <v:imagedata o:title=""/>
              <o:lock v:ext="edit"/>
            </v:shape>
            <v:shape id="AutoShape 45"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path arrowok="t"/>
              <v:fill on="f" focussize="0,0"/>
              <v:stroke endarrow="block"/>
              <v:imagedata o:title=""/>
              <o:lock v:ext="edit"/>
            </v:shape>
            <v:shape id="AutoShape 46"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path arrowok="t"/>
              <v:fill on="f" focussize="0,0"/>
              <v:stroke/>
              <v:imagedata o:title=""/>
              <o:lock v:ext="edit"/>
            </v:shape>
            <v:shape id="AutoShape 47"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path arrowok="t"/>
              <v:fill on="f" focussize="0,0"/>
              <v:stroke/>
              <v:imagedata o:title=""/>
              <o:lock v:ext="edit"/>
            </v:shape>
            <v:group id="Group 48" o:spid="_x0000_s1035" o:spt="203" style="position:absolute;left:-150;top:0;height:7693;width:9071;" coordorigin="-150,0" coordsize="907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o:lock v:ext="edit"/>
              <v:shape id="AutoShape 49"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path arrowok="t"/>
                <v:fill on="f" focussize="0,0"/>
                <v:stroke endarrow="block"/>
                <v:imagedata o:title=""/>
                <o:lock v:ext="edit"/>
              </v:shape>
              <v:group id="Group 50" o:spid="_x0000_s1037" o:spt="203" style="position:absolute;left:-150;top:0;height:7693;width:9071;" coordorigin="-150,0" coordsize="907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o:lock v:ext="edit"/>
                <v:shape id="AutoShape 51"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C4kcMAAADcAAAADwAAAGRycy9kb3ducmV2LnhtbERPTWvCQBC9F/wPywje6sYG1KauopXS&#10;gietoMchO02iu7Mhu9H4792C4G0e73Nmi84acaHGV44VjIYJCOLc6YoLBfvfr9cpCB+QNRrHpOBG&#10;Hhbz3ssMM+2uvKXLLhQihrDPUEEZQp1J6fOSLPqhq4kj9+caiyHCppC6wWsMt0a+JclYWqw4NpRY&#10;02dJ+XnXWgWrzapNU7Ntw3h/Ok4Oa7P8no6UGvS75QeIQF14ih/uHx3np+/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QuJHDAAAA3AAAAA8AAAAAAAAAAAAA&#10;AAAAoQIAAGRycy9kb3ducmV2LnhtbFBLBQYAAAAABAAEAPkAAACRAwAAAAA=&#10;" adj="33">
                  <v:path arrowok="t"/>
                  <v:fill on="f" focussize="0,0"/>
                  <v:stroke joinstyle="miter"/>
                  <v:imagedata o:title=""/>
                  <o:lock v:ext="edit"/>
                </v:shape>
                <v:shape id="Text Box 52"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U8QA&#10;AADcAAAADwAAAGRycy9kb3ducmV2LnhtbESPQWvCQBCF7wX/wzKCl6IbQykSXUXEoldtL70N2TEJ&#10;ZmeT7NZEf33nIHib4b1575vVZnC1ulEXKs8G5rMEFHHubcWFgZ/vr+kCVIjIFmvPZOBOATbr0dsK&#10;M+t7PtHtHAslIRwyNFDG2GRah7wkh2HmG2LRLr5zGGXtCm077CXc1TpNkk/tsGJpKLGhXUn59fzn&#10;DPh+f3ee2iR9/324w27bni5pa8xkPGyXoCIN8WV+Xh+t4H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VPEAAAA3AAAAA8AAAAAAAAAAAAAAAAAmAIAAGRycy9k&#10;b3ducmV2LnhtbFBLBQYAAAAABAAEAPUAAACJAw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53"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path arrowok="t"/>
                  <v:fill on="f" focussize="0,0"/>
                  <v:stroke endarrow="block"/>
                  <v:imagedata o:title=""/>
                  <o:lock v:ext="edit"/>
                </v:shape>
                <v:shape id="Text Box 54"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v:path/>
                  <v:fill focussize="0,0"/>
                  <v:stroke color="#FFFFFF" joinstyle="miter"/>
                  <v:imagedata o:title=""/>
                  <o:lock v:ext="edit"/>
                  <v:textbox>
                    <w:txbxContent>
                      <w:p>
                        <w:pPr>
                          <w:jc w:val="center"/>
                        </w:pPr>
                        <w:r>
                          <w:rPr>
                            <w:rFonts w:hint="eastAsia"/>
                          </w:rPr>
                          <w:t>材料齐全并符合受理要求</w:t>
                        </w:r>
                      </w:p>
                    </w:txbxContent>
                  </v:textbox>
                </v:shape>
                <v:shape id="AutoShape 55"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AvsIA&#10;AADcAAAADwAAAGRycy9kb3ducmV2LnhtbERP3WrCMBS+H/gO4Qi7m6luiHRGGYIgzhurD3Bsjk23&#10;5qQmse3efhkMvDsf3+9ZrgfbiI58qB0rmE4yEMSl0zVXCs6n7csCRIjIGhvHpOCHAqxXo6cl5tr1&#10;fKSuiJVIIRxyVGBibHMpQ2nIYpi4ljhxV+ctxgR9JbXHPoXbRs6ybC4t1pwaDLa0MVR+F3er4OvS&#10;mv6wuF2zovSd3B/87nb8VOp5PHy8g4g0xIf4373Taf7bK/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QC+wgAAANwAAAAPAAAAAAAAAAAAAAAAAJgCAABkcnMvZG93&#10;bnJldi54bWxQSwUGAAAAAAQABAD1AAAAhwMAAAAA&#10;">
                  <v:path/>
                  <v:fill focussize="0,0"/>
                  <v:stroke joinstyle="miter"/>
                  <v:imagedata o:title=""/>
                  <o:lock v:ext="edit"/>
                  <v:textbox>
                    <w:txbxContent>
                      <w:p>
                        <w:pPr>
                          <w:jc w:val="center"/>
                        </w:pPr>
                        <w:r>
                          <w:rPr>
                            <w:rFonts w:hint="eastAsia"/>
                          </w:rPr>
                          <w:t>申请人补充材料</w:t>
                        </w:r>
                      </w:p>
                    </w:txbxContent>
                  </v:textbox>
                </v:shape>
                <v:rect id="Rectangle 56"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57"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58" o:spid="_x0000_s1045" o:spt="116" type="#_x0000_t116" style="position:absolute;left:4626;top:1187;height:1588;width:293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nncIA&#10;AADcAAAADwAAAGRycy9kb3ducmV2LnhtbERPS2vCQBC+F/wPywi9lLppkSCpq4RAqQeh+LoP2TEJ&#10;7s6G3a2J/94VCt7m43vOcj1aI67kQ+dYwccsA0FcO91xo+B4+H5fgAgRWaNxTApuFGC9mrwssdBu&#10;4B1d97ERKYRDgQraGPtCylC3ZDHMXE+cuLPzFmOCvpHa45DCrZGfWZZLix2nhhZ7qlqqL/s/q+B3&#10;aypvKhp+qttpczzNy7dtXir1Oh3LLxCRxvgU/7s3Os2f5/B4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Wed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59" o:spid="_x0000_s1046" o:spt="203" style="position:absolute;left:-150;top:0;height:7424;width:4744;" coordorigin="-150,0" coordsize="474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o:lock v:ext="edit"/>
                  <v:shape id="AutoShape 60"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path arrowok="t"/>
                    <v:fill on="f" focussize="0,0"/>
                    <v:stroke endarrow="block"/>
                    <v:imagedata o:title=""/>
                    <o:lock v:ext="edit"/>
                  </v:shape>
                  <v:shape id="AutoShape 61"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path arrowok="t"/>
                    <v:fill on="f" focussize="0,0"/>
                    <v:stroke/>
                    <v:imagedata o:title=""/>
                    <o:lock v:ext="edit"/>
                  </v:shape>
                  <v:group id="Group 62" o:spid="_x0000_s1049" o:spt="203" style="position:absolute;left:-150;top:0;height:4095;width:3813;" coordorigin="-150,0" coordsize="3813,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o:lock v:ext="edit"/>
                    <v:shape id="AutoShape 63"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path arrowok="t"/>
                      <v:fill on="f" focussize="0,0"/>
                      <v:stroke endarrow="block"/>
                      <v:imagedata o:title=""/>
                      <o:lock v:ext="edit"/>
                    </v:shape>
                    <v:shape id="AutoShape 64" o:spid="_x0000_s1051" o:spt="32" type="#_x0000_t32" style="position:absolute;left:2629;top:3012;height:0;width:103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path arrowok="t"/>
                      <v:fill on="f" focussize="0,0"/>
                      <v:stroke/>
                      <v:imagedata o:title=""/>
                      <o:lock v:ext="edit"/>
                    </v:shape>
                    <v:shape id="AutoShape 65" o:spid="_x0000_s1052" o:spt="4" type="#_x0000_t4" style="position:absolute;left:-150;top:1936;height:2159;width:292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WY8IA&#10;AADcAAAADwAAAGRycy9kb3ducmV2LnhtbERP3WrCMBS+H/gO4Qi7m6mOiXRGGYIgzhurD3Bsjk23&#10;5qQmse3efhkMvDsf3+9ZrgfbiI58qB0rmE4yEMSl0zVXCs6n7csCRIjIGhvHpOCHAqxXo6cl5tr1&#10;fKSuiJVIIRxyVGBibHMpQ2nIYpi4ljhxV+ctxgR9JbXHPoXbRs6ybC4t1pwaDLa0MVR+F3er4OvS&#10;mv6wuF2zovSd3B/87nb8VOp5PHy8g4g0xIf4373Taf7bK/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JZjwgAAANwAAAAPAAAAAAAAAAAAAAAAAJgCAABkcnMvZG93&#10;bnJldi54bWxQSwUGAAAAAAQABAD1AAAAhwM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66"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KrMIA&#10;AADcAAAADwAAAGRycy9kb3ducmV2LnhtbERPS2sCMRC+F/wPYYReimYVK7IaZVkoehBKfdyHzbi7&#10;mEyWJHXXf98UCr3Nx/eczW6wRjzIh9axgtk0A0FcOd1yreBy/pisQISIrNE4JgVPCrDbjl42mGvX&#10;8xc9TrEWKYRDjgqaGLtcylA1ZDFMXUecuJvzFmOCvpbaY5/CrZHzLFtKiy2nhgY7Khuq7qdvq+Dz&#10;aEpvSur35fN6uFwXxdtxWSj1Oh6KNYhIQ/wX/7kPOs1/X8D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sqs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67"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path arrowok="t"/>
                    <v:fill on="f" focussize="0,0"/>
                    <v:stroke endarrow="block"/>
                    <v:imagedata o:title=""/>
                    <o:lock v:ext="edit"/>
                  </v:shape>
                  <v:shape id="AutoShape 68"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path arrowok="t"/>
                    <v:fill on="f" focussize="0,0"/>
                    <v:stroke/>
                    <v:imagedata o:title=""/>
                    <o:lock v:ext="edit"/>
                  </v:shape>
                  <v:shape id="AutoShape 69"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path arrowok="t"/>
                    <v:fill on="f" focussize="0,0"/>
                    <v:stroke endarrow="block"/>
                    <v:imagedata o:title=""/>
                    <o:lock v:ext="edit"/>
                  </v:shape>
                  <v:shape id="Text Box 70"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v:path/>
                    <v:fill focussize="0,0"/>
                    <v:stroke color="#FFFFFF" joinstyle="miter"/>
                    <v:imagedata o:title=""/>
                    <o:lock v:ext="edit"/>
                    <v:textbox>
                      <w:txbxContent>
                        <w:p>
                          <w:r>
                            <w:rPr>
                              <w:rFonts w:hint="eastAsia"/>
                            </w:rPr>
                            <w:t>是</w:t>
                          </w:r>
                        </w:p>
                      </w:txbxContent>
                    </v:textbox>
                  </v:shape>
                  <v:shape id="Text Box 71"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nrMQA&#10;AADcAAAADwAAAGRycy9kb3ducmV2LnhtbERP22rCQBB9L/Qflin4ppsKSkyzSvGCSlFoat+n2TEJ&#10;zc6G7EZjv75bEPo2h3OddNGbWlyodZVlBc+jCARxbnXFhYLTx2YYg3AeWWNtmRTcyMFi/viQYqLt&#10;ld/pkvlChBB2CSoovW8SKV1ekkE3sg1x4M62NegDbAupW7yGcFPLcRRNpcGKQ0OJDS1Lyr+zzigY&#10;H9Dvs/N2O43fvn5Oy9UxXn92Sg2e+tcXEJ56/y++u3c6zJ/M4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p6zEAAAA3AAAAA8AAAAAAAAAAAAAAAAAmAIAAGRycy9k&#10;b3ducmV2LnhtbFBLBQYAAAAABAAEAPUAAACJAwAAAAA=&#10;">
                    <v:path/>
                    <v:fill focussize="0,0"/>
                    <v:stroke color="#FFFFFF" joinstyle="miter"/>
                    <v:imagedata o:title=""/>
                    <o:lock v:ext="edit"/>
                    <v:textbox style="mso-fit-shape-to-text:t;">
                      <w:txbxContent>
                        <w:p>
                          <w:r>
                            <w:rPr>
                              <w:rFonts w:hint="eastAsia"/>
                            </w:rPr>
                            <w:t>否</w:t>
                          </w:r>
                        </w:p>
                      </w:txbxContent>
                    </v:textbox>
                  </v:shape>
                </v:group>
                <v:shape id="AutoShape 72" o:spid="_x0000_s1059" o:spt="32" type="#_x0000_t32" style="position:absolute;left:7620;top:1886;flip:x;height:19;width:130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path arrowok="t"/>
                  <v:fill on="f" focussize="0,0"/>
                  <v:stroke endarrow="block"/>
                  <v:imagedata o:title=""/>
                  <o:lock v:ext="edit"/>
                </v:shape>
              </v:group>
            </v:group>
          </v:group>
        </w:pict>
      </w: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left"/>
        <w:rPr>
          <w:rFonts w:ascii="Times New Roman" w:hAnsi="Times New Roman" w:eastAsia="仿宋_GB2312"/>
          <w:sz w:val="30"/>
          <w:szCs w:val="30"/>
        </w:rPr>
      </w:pPr>
    </w:p>
    <w:p>
      <w:pPr>
        <w:tabs>
          <w:tab w:val="center" w:pos="4363"/>
        </w:tabs>
        <w:ind w:firstLine="600" w:firstLineChars="200"/>
        <w:rPr>
          <w:rFonts w:ascii="Times New Roman" w:hAnsi="Times New Roman" w:eastAsia="仿宋_GB2312"/>
          <w:sz w:val="30"/>
          <w:szCs w:val="30"/>
        </w:rPr>
      </w:pPr>
      <w:r>
        <w:rPr>
          <w:rFonts w:ascii="Times New Roman" w:hAnsi="Times New Roman" w:eastAsia="仿宋_GB2312"/>
          <w:sz w:val="30"/>
          <w:szCs w:val="30"/>
        </w:rPr>
        <w:tab/>
      </w:r>
    </w:p>
    <w:p>
      <w:pPr>
        <w:widowControl/>
        <w:jc w:val="left"/>
        <w:rPr>
          <w:rFonts w:ascii="Times New Roman" w:hAnsi="Times New Roman" w:eastAsia="仿宋_GB2312"/>
          <w:kern w:val="0"/>
          <w:sz w:val="30"/>
          <w:szCs w:val="30"/>
        </w:rPr>
      </w:pPr>
      <w:r>
        <w:rPr>
          <w:rFonts w:ascii="Times New Roman" w:hAnsi="Times New Roman" w:eastAsia="仿宋_GB2312"/>
          <w:sz w:val="30"/>
          <w:szCs w:val="30"/>
        </w:rPr>
        <w:br w:type="page"/>
      </w:r>
      <w:r>
        <w:rPr>
          <w:rFonts w:hint="eastAsia" w:ascii="Times New Roman" w:hAnsi="Times New Roman" w:eastAsia="仿宋_GB2312"/>
          <w:kern w:val="0"/>
          <w:sz w:val="30"/>
          <w:szCs w:val="30"/>
        </w:rPr>
        <w:t>附录二</w:t>
      </w:r>
    </w:p>
    <w:p>
      <w:pPr>
        <w:jc w:val="center"/>
        <w:rPr>
          <w:rFonts w:ascii="Times New Roman" w:hAnsi="Times New Roman" w:eastAsia="黑体"/>
          <w:sz w:val="30"/>
          <w:szCs w:val="30"/>
        </w:rPr>
      </w:pPr>
      <w:bookmarkStart w:id="3" w:name="_Toc485285487"/>
      <w:bookmarkStart w:id="4" w:name="_Toc495992549"/>
      <w:bookmarkStart w:id="5" w:name="_Toc487492190"/>
      <w:bookmarkStart w:id="6" w:name="_Toc492328432"/>
      <w:bookmarkStart w:id="7" w:name="_Toc6367"/>
      <w:r>
        <w:rPr>
          <w:rFonts w:hint="eastAsia" w:ascii="Times New Roman" w:hAnsi="黑体" w:eastAsia="黑体"/>
          <w:sz w:val="30"/>
          <w:szCs w:val="30"/>
        </w:rPr>
        <w:t>境内非银行金融机构外汇业务备案表</w:t>
      </w:r>
      <w:bookmarkEnd w:id="3"/>
      <w:bookmarkEnd w:id="4"/>
      <w:bookmarkEnd w:id="5"/>
      <w:bookmarkEnd w:id="6"/>
      <w:bookmarkEnd w:id="7"/>
      <w:r>
        <w:rPr>
          <w:rFonts w:hint="eastAsia" w:ascii="Times New Roman" w:hAnsi="黑体" w:eastAsia="黑体"/>
          <w:sz w:val="30"/>
          <w:szCs w:val="30"/>
        </w:rPr>
        <w:t>（示范文本）</w:t>
      </w:r>
    </w:p>
    <w:p>
      <w:pPr>
        <w:spacing w:line="320" w:lineRule="exact"/>
        <w:rPr>
          <w:rFonts w:ascii="Times New Roman" w:hAnsi="Times New Roman"/>
          <w:b/>
          <w:bCs/>
          <w:sz w:val="30"/>
          <w:szCs w:val="30"/>
        </w:rPr>
      </w:pPr>
      <w:r>
        <w:rPr>
          <w:rFonts w:hint="eastAsia" w:ascii="Times New Roman" w:hAnsi="宋体"/>
          <w:sz w:val="24"/>
        </w:rPr>
        <w:t>备案日期：</w:t>
      </w:r>
      <w:r>
        <w:rPr>
          <w:rFonts w:ascii="Times New Roman" w:hAnsi="Times New Roman"/>
          <w:sz w:val="24"/>
        </w:rPr>
        <w:t xml:space="preserve">    </w:t>
      </w:r>
      <w:r>
        <w:rPr>
          <w:rFonts w:hint="eastAsia" w:ascii="Times New Roman" w:hAnsi="宋体"/>
          <w:sz w:val="24"/>
        </w:rPr>
        <w:t>年</w:t>
      </w:r>
      <w:r>
        <w:rPr>
          <w:rFonts w:ascii="Times New Roman" w:hAnsi="Times New Roman"/>
          <w:sz w:val="24"/>
        </w:rPr>
        <w:t xml:space="preserve">   </w:t>
      </w:r>
      <w:r>
        <w:rPr>
          <w:rFonts w:hint="eastAsia" w:ascii="Times New Roman" w:hAnsi="宋体"/>
          <w:sz w:val="24"/>
        </w:rPr>
        <w:t>月</w:t>
      </w:r>
      <w:r>
        <w:rPr>
          <w:rFonts w:ascii="Times New Roman" w:hAnsi="Times New Roman"/>
          <w:sz w:val="24"/>
        </w:rPr>
        <w:t xml:space="preserve">   </w:t>
      </w:r>
      <w:r>
        <w:rPr>
          <w:rFonts w:hint="eastAsia" w:ascii="Times New Roman" w:hAnsi="宋体"/>
          <w:sz w:val="24"/>
        </w:rPr>
        <w:t>日</w:t>
      </w:r>
      <w:r>
        <w:rPr>
          <w:rFonts w:ascii="Times New Roman" w:hAnsi="Times New Roman"/>
          <w:sz w:val="24"/>
        </w:rPr>
        <w:t xml:space="preserve">              </w:t>
      </w:r>
      <w:r>
        <w:rPr>
          <w:rFonts w:hint="eastAsia" w:ascii="Times New Roman" w:hAnsi="宋体"/>
          <w:sz w:val="24"/>
        </w:rPr>
        <w:t>编号（外汇局填写）：</w:t>
      </w:r>
    </w:p>
    <w:tbl>
      <w:tblPr>
        <w:tblStyle w:val="17"/>
        <w:tblW w:w="9835" w:type="dxa"/>
        <w:jc w:val="center"/>
        <w:tblInd w:w="0" w:type="dxa"/>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Layout w:type="fixed"/>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b/>
                <w:sz w:val="24"/>
              </w:rPr>
            </w:pPr>
            <w:r>
              <w:rPr>
                <w:rFonts w:hint="eastAsia" w:ascii="Times New Roman" w:hAnsi="宋体"/>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b/>
                <w:sz w:val="24"/>
              </w:rPr>
            </w:pPr>
            <w:r>
              <w:rPr>
                <w:rFonts w:hint="eastAsia" w:ascii="Times New Roman" w:hAnsi="宋体"/>
                <w:b/>
                <w:sz w:val="24"/>
              </w:rPr>
              <w:t>第一联</w:t>
            </w:r>
          </w:p>
          <w:p>
            <w:pPr>
              <w:spacing w:line="320" w:lineRule="exact"/>
              <w:jc w:val="center"/>
              <w:rPr>
                <w:rFonts w:ascii="Times New Roman" w:hAnsi="Times New Roman"/>
                <w:b/>
                <w:sz w:val="24"/>
              </w:rPr>
            </w:pPr>
          </w:p>
          <w:p>
            <w:pPr>
              <w:spacing w:line="320" w:lineRule="exact"/>
              <w:jc w:val="center"/>
              <w:rPr>
                <w:rFonts w:ascii="Times New Roman" w:hAnsi="Times New Roman"/>
                <w:b/>
                <w:sz w:val="24"/>
              </w:rPr>
            </w:pPr>
            <w:r>
              <w:rPr>
                <w:rFonts w:hint="eastAsia" w:ascii="Times New Roman" w:hAnsi="宋体"/>
                <w:b/>
                <w:sz w:val="24"/>
              </w:rPr>
              <w:t>外汇局留存</w:t>
            </w:r>
          </w:p>
        </w:tc>
      </w:tr>
      <w:tr>
        <w:tblPrEx>
          <w:tblLayout w:type="fixed"/>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sz w:val="24"/>
              </w:rPr>
            </w:pPr>
            <w:r>
              <w:rPr>
                <w:rFonts w:hint="eastAsia" w:ascii="Times New Roman" w:hAnsi="宋体"/>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sz w:val="24"/>
              </w:rPr>
            </w:pPr>
            <w:r>
              <w:rPr>
                <w:rFonts w:hint="eastAsia" w:ascii="Times New Roman" w:hAnsi="宋体"/>
                <w:sz w:val="24"/>
              </w:rPr>
              <w:t>通讯地址</w:t>
            </w:r>
          </w:p>
          <w:p>
            <w:pPr>
              <w:spacing w:line="320" w:lineRule="exact"/>
              <w:jc w:val="center"/>
              <w:rPr>
                <w:rFonts w:ascii="Times New Roman" w:hAnsi="Times New Roman"/>
                <w:sz w:val="24"/>
              </w:rPr>
            </w:pPr>
            <w:r>
              <w:rPr>
                <w:rFonts w:hint="eastAsia" w:ascii="Times New Roman" w:hAnsi="宋体"/>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sz w:val="24"/>
              </w:rPr>
            </w:pPr>
            <w:r>
              <w:rPr>
                <w:rFonts w:hint="eastAsia" w:ascii="Times New Roman" w:hAnsi="宋体"/>
                <w:sz w:val="24"/>
              </w:rPr>
              <w:t>统一社会信用代码</w:t>
            </w:r>
            <w:r>
              <w:rPr>
                <w:rFonts w:ascii="Times New Roman" w:hAnsi="Times New Roman"/>
                <w:sz w:val="24"/>
              </w:rPr>
              <w:t>/</w:t>
            </w:r>
            <w:r>
              <w:rPr>
                <w:rFonts w:hint="eastAsia" w:ascii="Times New Roman" w:hAnsi="宋体"/>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sz w:val="24"/>
              </w:rPr>
            </w:pPr>
            <w:r>
              <w:rPr>
                <w:rFonts w:hint="eastAsia" w:ascii="Times New Roman" w:hAnsi="宋体"/>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sz w:val="24"/>
              </w:rPr>
            </w:pPr>
            <w:r>
              <w:rPr>
                <w:rFonts w:hint="eastAsia" w:ascii="Times New Roman" w:hAnsi="宋体"/>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sz w:val="24"/>
              </w:rPr>
            </w:pPr>
            <w:r>
              <w:rPr>
                <w:rFonts w:hint="eastAsia" w:ascii="Times New Roman" w:hAnsi="宋体"/>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sz w:val="24"/>
              </w:rPr>
            </w:pPr>
            <w:r>
              <w:rPr>
                <w:rFonts w:ascii="Times New Roman" w:hAnsi="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457" w:type="dxa"/>
            <w:vMerge w:val="continue"/>
            <w:tcBorders>
              <w:top w:val="nil"/>
              <w:left w:val="single" w:color="000000"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sz w:val="24"/>
              </w:rPr>
            </w:pPr>
            <w:r>
              <w:rPr>
                <w:rFonts w:hint="eastAsia" w:ascii="Times New Roman" w:hAnsi="宋体"/>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sz w:val="24"/>
              </w:rPr>
            </w:pPr>
            <w:r>
              <w:rPr>
                <w:rFonts w:ascii="Times New Roman" w:hAnsi="Times New Roman"/>
                <w:sz w:val="24"/>
              </w:rPr>
              <w:t>□</w:t>
            </w:r>
            <w:r>
              <w:rPr>
                <w:rFonts w:hint="eastAsia" w:ascii="Times New Roman" w:hAnsi="宋体"/>
                <w:sz w:val="24"/>
              </w:rPr>
              <w:t>证券公司</w:t>
            </w:r>
            <w:r>
              <w:rPr>
                <w:rFonts w:ascii="Times New Roman" w:hAnsi="Times New Roman"/>
                <w:sz w:val="24"/>
              </w:rPr>
              <w:t xml:space="preserve">   □</w:t>
            </w:r>
            <w:r>
              <w:rPr>
                <w:rFonts w:hint="eastAsia" w:ascii="Times New Roman" w:hAnsi="宋体"/>
                <w:sz w:val="24"/>
              </w:rPr>
              <w:t>基金管理公司</w:t>
            </w:r>
            <w:r>
              <w:rPr>
                <w:rFonts w:ascii="Times New Roman" w:hAnsi="Times New Roman"/>
                <w:sz w:val="24"/>
              </w:rPr>
              <w:t xml:space="preserve">   □</w:t>
            </w:r>
            <w:r>
              <w:rPr>
                <w:rFonts w:hint="eastAsia" w:ascii="Times New Roman" w:hAnsi="宋体"/>
                <w:sz w:val="24"/>
              </w:rPr>
              <w:t>期货公司</w:t>
            </w:r>
            <w:r>
              <w:rPr>
                <w:rFonts w:ascii="Times New Roman" w:hAnsi="Times New Roman"/>
                <w:sz w:val="24"/>
              </w:rPr>
              <w:t xml:space="preserve">    □</w:t>
            </w:r>
            <w:r>
              <w:rPr>
                <w:rFonts w:hint="eastAsia" w:ascii="Times New Roman" w:hAnsi="宋体"/>
                <w:sz w:val="24"/>
              </w:rPr>
              <w:t>企业集团财务公司</w:t>
            </w:r>
          </w:p>
          <w:p>
            <w:pPr>
              <w:spacing w:line="320" w:lineRule="exact"/>
              <w:rPr>
                <w:rFonts w:ascii="Times New Roman" w:hAnsi="Times New Roman"/>
                <w:sz w:val="24"/>
              </w:rPr>
            </w:pPr>
            <w:r>
              <w:rPr>
                <w:rFonts w:ascii="Times New Roman" w:hAnsi="Times New Roman"/>
                <w:sz w:val="24"/>
              </w:rPr>
              <w:t>□</w:t>
            </w:r>
            <w:r>
              <w:rPr>
                <w:rFonts w:hint="eastAsia" w:ascii="Times New Roman" w:hAnsi="宋体"/>
                <w:sz w:val="24"/>
              </w:rPr>
              <w:t>信托公司</w:t>
            </w:r>
            <w:r>
              <w:rPr>
                <w:rFonts w:ascii="Times New Roman" w:hAnsi="Times New Roman"/>
                <w:sz w:val="24"/>
              </w:rPr>
              <w:t xml:space="preserve">   □</w:t>
            </w:r>
            <w:r>
              <w:rPr>
                <w:rFonts w:hint="eastAsia" w:ascii="Times New Roman" w:hAnsi="宋体"/>
                <w:sz w:val="24"/>
              </w:rPr>
              <w:t>金融租赁公司</w:t>
            </w:r>
            <w:r>
              <w:rPr>
                <w:rFonts w:ascii="Times New Roman" w:hAnsi="Times New Roman"/>
                <w:sz w:val="24"/>
              </w:rPr>
              <w:t xml:space="preserve">  □</w:t>
            </w:r>
            <w:r>
              <w:rPr>
                <w:rFonts w:hint="eastAsia" w:ascii="Times New Roman" w:hAnsi="宋体"/>
                <w:sz w:val="24"/>
              </w:rPr>
              <w:t>汽车金融公司</w:t>
            </w:r>
            <w:r>
              <w:rPr>
                <w:rFonts w:ascii="Times New Roman" w:hAnsi="Times New Roman"/>
                <w:sz w:val="24"/>
              </w:rPr>
              <w:t>□</w:t>
            </w:r>
            <w:r>
              <w:rPr>
                <w:rFonts w:hint="eastAsia" w:ascii="Times New Roman" w:hAnsi="宋体"/>
                <w:sz w:val="24"/>
              </w:rPr>
              <w:t>金融资产管理公司</w:t>
            </w:r>
            <w:r>
              <w:rPr>
                <w:rFonts w:ascii="Times New Roman" w:hAnsi="Times New Roman"/>
                <w:sz w:val="24"/>
              </w:rPr>
              <w:t xml:space="preserve">         □</w:t>
            </w:r>
            <w:r>
              <w:rPr>
                <w:rFonts w:hint="eastAsia" w:ascii="Times New Roman" w:hAnsi="宋体"/>
                <w:sz w:val="24"/>
              </w:rPr>
              <w:t>消费金融公司</w:t>
            </w:r>
            <w:r>
              <w:rPr>
                <w:rFonts w:ascii="Times New Roman" w:hAnsi="Times New Roman"/>
                <w:sz w:val="24"/>
              </w:rPr>
              <w:t xml:space="preserve">   □</w:t>
            </w:r>
            <w:r>
              <w:rPr>
                <w:rFonts w:hint="eastAsia" w:ascii="Times New Roman" w:hAnsi="宋体"/>
                <w:sz w:val="24"/>
              </w:rPr>
              <w:t>货币经纪公司</w:t>
            </w:r>
          </w:p>
          <w:p>
            <w:pPr>
              <w:spacing w:line="320" w:lineRule="exact"/>
              <w:rPr>
                <w:rFonts w:ascii="Times New Roman" w:hAnsi="Times New Roman"/>
                <w:sz w:val="24"/>
              </w:rPr>
            </w:pPr>
            <w:r>
              <w:rPr>
                <w:rFonts w:ascii="Times New Roman" w:hAnsi="Times New Roman"/>
                <w:sz w:val="24"/>
              </w:rPr>
              <w:t>□</w:t>
            </w:r>
            <w:r>
              <w:rPr>
                <w:rFonts w:hint="eastAsia" w:ascii="Times New Roman" w:hAnsi="宋体"/>
                <w:sz w:val="24"/>
              </w:rPr>
              <w:t>其它机构（请说明：）</w:t>
            </w:r>
          </w:p>
        </w:tc>
        <w:tc>
          <w:tcPr>
            <w:tcW w:w="457" w:type="dxa"/>
            <w:vMerge w:val="continue"/>
            <w:tcBorders>
              <w:top w:val="nil"/>
              <w:left w:val="single" w:color="000000" w:sz="4" w:space="0"/>
              <w:bottom w:val="nil"/>
              <w:right w:val="nil"/>
            </w:tcBorders>
          </w:tcPr>
          <w:p>
            <w:pPr>
              <w:spacing w:line="320" w:lineRule="exact"/>
              <w:rPr>
                <w:rFonts w:ascii="Times New Roman" w:hAnsi="Times New Roman"/>
                <w:sz w:val="24"/>
              </w:rPr>
            </w:pPr>
          </w:p>
        </w:tc>
      </w:tr>
      <w:tr>
        <w:tblPrEx>
          <w:tblLayout w:type="fixed"/>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sz w:val="24"/>
              </w:rPr>
            </w:pPr>
            <w:r>
              <w:rPr>
                <w:rFonts w:hint="eastAsia" w:ascii="Times New Roman" w:hAnsi="宋体"/>
                <w:sz w:val="24"/>
              </w:rPr>
              <w:t>主要经营</w:t>
            </w:r>
          </w:p>
          <w:p>
            <w:pPr>
              <w:spacing w:line="320" w:lineRule="exact"/>
              <w:jc w:val="center"/>
              <w:rPr>
                <w:rFonts w:ascii="Times New Roman" w:hAnsi="Times New Roman"/>
                <w:sz w:val="24"/>
              </w:rPr>
            </w:pPr>
            <w:r>
              <w:rPr>
                <w:rFonts w:hint="eastAsia" w:ascii="Times New Roman" w:hAnsi="宋体"/>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sz w:val="24"/>
              </w:rPr>
            </w:pPr>
            <w:r>
              <w:rPr>
                <w:rFonts w:hint="eastAsia" w:ascii="Times New Roman" w:hAnsi="宋体"/>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注册地址</w:t>
            </w: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b/>
                <w:sz w:val="24"/>
              </w:rPr>
            </w:pPr>
            <w:r>
              <w:rPr>
                <w:rFonts w:ascii="Times New Roman" w:hAnsi="Times New Roman"/>
                <w:b/>
                <w:sz w:val="24"/>
              </w:rPr>
              <w:t>……</w:t>
            </w:r>
            <w:r>
              <w:rPr>
                <w:rFonts w:hint="eastAsia" w:ascii="Times New Roman" w:hAnsi="宋体"/>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b/>
                <w:sz w:val="24"/>
              </w:rPr>
            </w:pPr>
            <w:r>
              <w:rPr>
                <w:rFonts w:hint="eastAsia" w:ascii="Times New Roman" w:hAnsi="宋体"/>
                <w:b/>
                <w:sz w:val="24"/>
              </w:rPr>
              <w:t>二、外汇业务备案</w:t>
            </w:r>
          </w:p>
        </w:tc>
        <w:tc>
          <w:tcPr>
            <w:tcW w:w="457" w:type="dxa"/>
            <w:vMerge w:val="continue"/>
            <w:tcBorders>
              <w:top w:val="nil"/>
              <w:left w:val="single" w:color="auto" w:sz="4" w:space="0"/>
              <w:bottom w:val="nil"/>
              <w:right w:val="nil"/>
            </w:tcBorders>
          </w:tcPr>
          <w:p>
            <w:pPr>
              <w:spacing w:line="320" w:lineRule="exact"/>
              <w:rPr>
                <w:rFonts w:ascii="Times New Roman" w:hAnsi="Times New Roman"/>
              </w:rPr>
            </w:pPr>
          </w:p>
        </w:tc>
      </w:tr>
      <w:tr>
        <w:tblPrEx>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rPr>
            </w:pPr>
            <w:r>
              <w:rPr>
                <w:rFonts w:hint="eastAsia" w:ascii="Times New Roman" w:hAnsi="宋体"/>
                <w:sz w:val="24"/>
              </w:rPr>
              <w:t>备案类别：</w:t>
            </w:r>
            <w:r>
              <w:rPr>
                <w:rFonts w:ascii="Times New Roman" w:hAnsi="Times New Roman"/>
                <w:sz w:val="24"/>
              </w:rPr>
              <w:t>□</w:t>
            </w:r>
            <w:r>
              <w:rPr>
                <w:rFonts w:hint="eastAsia" w:ascii="Times New Roman" w:hAnsi="宋体"/>
                <w:sz w:val="24"/>
              </w:rPr>
              <w:t>初始备案</w:t>
            </w:r>
            <w:r>
              <w:rPr>
                <w:rFonts w:ascii="Times New Roman" w:hAnsi="Times New Roman"/>
                <w:sz w:val="24"/>
              </w:rPr>
              <w:t xml:space="preserve">   □</w:t>
            </w:r>
            <w:r>
              <w:rPr>
                <w:rFonts w:hint="eastAsia" w:ascii="Times New Roman" w:hAnsi="宋体"/>
                <w:sz w:val="24"/>
              </w:rPr>
              <w:t>变更备案</w:t>
            </w:r>
            <w:r>
              <w:rPr>
                <w:rFonts w:ascii="Times New Roman" w:hAnsi="Times New Roman"/>
                <w:sz w:val="24"/>
              </w:rPr>
              <w:t xml:space="preserve">   □</w:t>
            </w:r>
            <w:r>
              <w:rPr>
                <w:rFonts w:hint="eastAsia" w:ascii="Times New Roman" w:hAnsi="宋体"/>
                <w:sz w:val="24"/>
              </w:rPr>
              <w:t>注销（停办）备案</w:t>
            </w:r>
          </w:p>
        </w:tc>
        <w:tc>
          <w:tcPr>
            <w:tcW w:w="457" w:type="dxa"/>
            <w:vMerge w:val="continue"/>
            <w:tcBorders>
              <w:top w:val="nil"/>
              <w:left w:val="single" w:color="auto" w:sz="4" w:space="0"/>
              <w:bottom w:val="nil"/>
              <w:right w:val="nil"/>
            </w:tcBorders>
          </w:tcPr>
          <w:p>
            <w:pPr>
              <w:spacing w:line="320" w:lineRule="exact"/>
              <w:rPr>
                <w:rFonts w:ascii="Times New Roman" w:hAnsi="Times New Roman"/>
                <w:sz w:val="24"/>
              </w:rPr>
            </w:pPr>
          </w:p>
        </w:tc>
      </w:tr>
      <w:tr>
        <w:tblPrEx>
          <w:tblLayout w:type="fixed"/>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sz w:val="24"/>
              </w:rPr>
            </w:pPr>
            <w:r>
              <w:rPr>
                <w:rFonts w:hint="eastAsia" w:ascii="Times New Roman" w:hAnsi="宋体"/>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跨境证券经纪</w:t>
            </w:r>
          </w:p>
          <w:p>
            <w:pPr>
              <w:spacing w:line="340" w:lineRule="exact"/>
              <w:rPr>
                <w:rFonts w:ascii="Times New Roman" w:hAnsi="Times New Roman"/>
                <w:sz w:val="24"/>
              </w:rPr>
            </w:pPr>
            <w:r>
              <w:rPr>
                <w:rFonts w:ascii="Times New Roman" w:hAnsi="Times New Roman"/>
                <w:sz w:val="24"/>
              </w:rPr>
              <w:t>□B</w:t>
            </w:r>
            <w:r>
              <w:rPr>
                <w:rFonts w:hint="eastAsia" w:ascii="Times New Roman" w:hAnsi="宋体"/>
                <w:sz w:val="24"/>
              </w:rPr>
              <w:t>股经纪</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跨境期货及衍生产品经纪</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跨境证券承销业务</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对外证券及衍生品投资</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境外基金或产品销售</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跨境并购</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跨境信托</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跨境结构性产品</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跨境证券投资咨询和见证</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其它（请说明：）</w:t>
            </w:r>
          </w:p>
        </w:tc>
        <w:tc>
          <w:tcPr>
            <w:tcW w:w="457" w:type="dxa"/>
            <w:vMerge w:val="continue"/>
            <w:tcBorders>
              <w:top w:val="nil"/>
              <w:left w:val="single" w:color="000000" w:sz="4" w:space="0"/>
              <w:bottom w:val="nil"/>
              <w:right w:val="nil"/>
            </w:tcBorders>
          </w:tcPr>
          <w:p>
            <w:pPr>
              <w:spacing w:line="320" w:lineRule="exact"/>
              <w:rPr>
                <w:rFonts w:ascii="Times New Roman" w:hAnsi="Times New Roman"/>
                <w:sz w:val="24"/>
              </w:rPr>
            </w:pPr>
          </w:p>
        </w:tc>
      </w:tr>
      <w:tr>
        <w:tblPrEx>
          <w:tblLayout w:type="fixed"/>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sz w:val="24"/>
              </w:rPr>
            </w:pPr>
            <w:r>
              <w:rPr>
                <w:rFonts w:hint="eastAsia" w:ascii="Times New Roman" w:hAnsi="宋体"/>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外汇存款</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外汇贷款</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外汇同业拆借</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境内外币证券承销</w:t>
            </w:r>
            <w:r>
              <w:rPr>
                <w:rFonts w:ascii="Times New Roman" w:hAnsi="Times New Roman"/>
                <w:sz w:val="24"/>
              </w:rPr>
              <w:t>□</w:t>
            </w:r>
            <w:r>
              <w:rPr>
                <w:rFonts w:hint="eastAsia" w:ascii="Times New Roman" w:hAnsi="宋体"/>
                <w:sz w:val="24"/>
              </w:rPr>
              <w:t>境内外汇信托</w:t>
            </w:r>
            <w:r>
              <w:rPr>
                <w:rFonts w:ascii="Times New Roman" w:hAnsi="Times New Roman"/>
                <w:sz w:val="24"/>
              </w:rPr>
              <w:t>/</w:t>
            </w:r>
            <w:r>
              <w:rPr>
                <w:rFonts w:hint="eastAsia" w:ascii="Times New Roman" w:hAnsi="宋体"/>
                <w:sz w:val="24"/>
              </w:rPr>
              <w:t>集合计划</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境内外汇资产管理</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境内外汇买卖</w:t>
            </w:r>
          </w:p>
          <w:p>
            <w:pPr>
              <w:spacing w:line="340" w:lineRule="exact"/>
              <w:rPr>
                <w:rFonts w:ascii="Times New Roman" w:hAnsi="Times New Roman"/>
                <w:sz w:val="24"/>
              </w:rPr>
            </w:pPr>
            <w:r>
              <w:rPr>
                <w:rFonts w:ascii="Times New Roman" w:hAnsi="Times New Roman"/>
                <w:sz w:val="24"/>
              </w:rPr>
              <w:t>□</w:t>
            </w:r>
            <w:r>
              <w:rPr>
                <w:rFonts w:hint="eastAsia" w:ascii="Times New Roman" w:hAnsi="宋体"/>
                <w:sz w:val="24"/>
              </w:rPr>
              <w:t>其它（请说明：）</w:t>
            </w:r>
          </w:p>
        </w:tc>
        <w:tc>
          <w:tcPr>
            <w:tcW w:w="457" w:type="dxa"/>
            <w:vMerge w:val="continue"/>
            <w:tcBorders>
              <w:top w:val="nil"/>
              <w:left w:val="single" w:color="000000" w:sz="4" w:space="0"/>
              <w:bottom w:val="nil"/>
              <w:right w:val="nil"/>
            </w:tcBorders>
          </w:tcPr>
          <w:p>
            <w:pPr>
              <w:spacing w:line="320" w:lineRule="exact"/>
              <w:rPr>
                <w:rFonts w:ascii="Times New Roman" w:hAnsi="Times New Roman"/>
                <w:sz w:val="24"/>
              </w:rPr>
            </w:pPr>
          </w:p>
        </w:tc>
      </w:tr>
      <w:tr>
        <w:tblPrEx>
          <w:tblLayout w:type="fixed"/>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r>
              <w:rPr>
                <w:rFonts w:ascii="Times New Roman" w:hAnsi="Times New Roman"/>
                <w:sz w:val="24"/>
              </w:rPr>
              <w:t>□</w:t>
            </w:r>
            <w:r>
              <w:rPr>
                <w:rFonts w:hint="eastAsia" w:ascii="Times New Roman" w:hAnsi="宋体"/>
                <w:sz w:val="24"/>
              </w:rPr>
              <w:t>是</w:t>
            </w:r>
            <w:r>
              <w:rPr>
                <w:rFonts w:ascii="Times New Roman" w:hAnsi="Times New Roman"/>
                <w:sz w:val="24"/>
              </w:rPr>
              <w:t xml:space="preserve">  □</w:t>
            </w:r>
            <w:r>
              <w:rPr>
                <w:rFonts w:hint="eastAsia" w:ascii="Times New Roman" w:hAnsi="宋体"/>
                <w:sz w:val="24"/>
              </w:rPr>
              <w:t>否</w:t>
            </w: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sz w:val="24"/>
              </w:rPr>
            </w:pPr>
            <w:r>
              <w:rPr>
                <w:rFonts w:hint="eastAsia" w:ascii="Times New Roman" w:hAnsi="宋体"/>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许可</w:t>
            </w:r>
            <w:r>
              <w:rPr>
                <w:rFonts w:ascii="Times New Roman" w:hAnsi="Times New Roman"/>
                <w:sz w:val="24"/>
              </w:rPr>
              <w:t>/</w:t>
            </w:r>
            <w:r>
              <w:rPr>
                <w:rFonts w:hint="eastAsia" w:ascii="Times New Roman" w:hAnsi="宋体"/>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r>
              <w:rPr>
                <w:rFonts w:hint="eastAsia" w:ascii="Times New Roman" w:hAnsi="宋体"/>
                <w:sz w:val="24"/>
              </w:rPr>
              <w:t>许可</w:t>
            </w:r>
            <w:r>
              <w:rPr>
                <w:rFonts w:ascii="Times New Roman" w:hAnsi="Times New Roman"/>
                <w:sz w:val="24"/>
              </w:rPr>
              <w:t>/</w:t>
            </w:r>
            <w:r>
              <w:rPr>
                <w:rFonts w:hint="eastAsia" w:ascii="Times New Roman" w:hAnsi="宋体"/>
                <w:sz w:val="24"/>
              </w:rPr>
              <w:t>同意日期</w:t>
            </w: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sz w:val="24"/>
              </w:rPr>
            </w:pPr>
            <w:r>
              <w:rPr>
                <w:rFonts w:ascii="Times New Roman" w:hAnsi="Times New Roman"/>
                <w:sz w:val="24"/>
              </w:rPr>
              <w:t>……</w:t>
            </w:r>
            <w:r>
              <w:rPr>
                <w:rFonts w:hint="eastAsia" w:ascii="Times New Roman" w:hAnsi="宋体"/>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sz w:val="24"/>
              </w:rPr>
            </w:pPr>
          </w:p>
        </w:tc>
      </w:tr>
      <w:tr>
        <w:tblPrEx>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sz w:val="24"/>
              </w:rPr>
            </w:pPr>
            <w:r>
              <w:rPr>
                <w:rFonts w:hint="eastAsia" w:ascii="Times New Roman" w:hAnsi="宋体"/>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sz w:val="24"/>
              </w:rPr>
            </w:pPr>
            <w:r>
              <w:rPr>
                <w:rFonts w:hint="eastAsia" w:ascii="Times New Roman" w:hAnsi="宋体"/>
                <w:sz w:val="24"/>
              </w:rPr>
              <w:t>（可附页）</w:t>
            </w:r>
          </w:p>
        </w:tc>
        <w:tc>
          <w:tcPr>
            <w:tcW w:w="457" w:type="dxa"/>
            <w:vMerge w:val="continue"/>
            <w:tcBorders>
              <w:top w:val="nil"/>
              <w:left w:val="single" w:color="auto" w:sz="4" w:space="0"/>
              <w:bottom w:val="nil"/>
              <w:right w:val="nil"/>
            </w:tcBorders>
          </w:tcPr>
          <w:p>
            <w:pPr>
              <w:spacing w:line="320" w:lineRule="exact"/>
              <w:rPr>
                <w:rFonts w:ascii="Times New Roman" w:hAnsi="Times New Roman"/>
                <w:sz w:val="24"/>
              </w:rPr>
            </w:pPr>
          </w:p>
        </w:tc>
      </w:tr>
      <w:tr>
        <w:tblPrEx>
          <w:tblLayout w:type="fixed"/>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b/>
                <w:sz w:val="24"/>
              </w:rPr>
            </w:pPr>
            <w:r>
              <w:rPr>
                <w:rFonts w:hint="eastAsia" w:ascii="Times New Roman" w:hAnsi="宋体"/>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b/>
                <w:sz w:val="24"/>
              </w:rPr>
            </w:pPr>
          </w:p>
          <w:p>
            <w:pPr>
              <w:spacing w:line="280" w:lineRule="exact"/>
              <w:ind w:firstLine="482" w:firstLineChars="200"/>
              <w:jc w:val="center"/>
              <w:rPr>
                <w:rFonts w:ascii="Times New Roman" w:hAnsi="Times New Roman"/>
                <w:b/>
                <w:sz w:val="24"/>
              </w:rPr>
            </w:pPr>
          </w:p>
          <w:p>
            <w:pPr>
              <w:spacing w:line="280" w:lineRule="exact"/>
              <w:jc w:val="center"/>
              <w:rPr>
                <w:rFonts w:ascii="Times New Roman" w:hAnsi="Times New Roman"/>
                <w:b/>
                <w:sz w:val="24"/>
              </w:rPr>
            </w:pPr>
            <w:r>
              <w:rPr>
                <w:rFonts w:hint="eastAsia" w:ascii="Times New Roman" w:hAnsi="宋体"/>
                <w:b/>
                <w:sz w:val="24"/>
              </w:rPr>
              <w:t>机构名称（盖章）：</w:t>
            </w:r>
          </w:p>
          <w:p>
            <w:pPr>
              <w:spacing w:line="280" w:lineRule="exact"/>
              <w:jc w:val="center"/>
              <w:rPr>
                <w:rFonts w:ascii="Times New Roman" w:hAnsi="Times New Roman"/>
              </w:rPr>
            </w:pPr>
            <w:r>
              <w:rPr>
                <w:rFonts w:hint="eastAsia" w:ascii="Times New Roman" w:hAnsi="宋体"/>
                <w:b/>
                <w:sz w:val="24"/>
              </w:rPr>
              <w:t>年</w:t>
            </w:r>
            <w:r>
              <w:rPr>
                <w:rFonts w:ascii="Times New Roman" w:hAnsi="Times New Roman"/>
                <w:b/>
                <w:sz w:val="24"/>
              </w:rPr>
              <w:t xml:space="preserve">   </w:t>
            </w:r>
            <w:r>
              <w:rPr>
                <w:rFonts w:hint="eastAsia" w:ascii="Times New Roman" w:hAnsi="宋体"/>
                <w:b/>
                <w:sz w:val="24"/>
              </w:rPr>
              <w:t>月</w:t>
            </w:r>
            <w:r>
              <w:rPr>
                <w:rFonts w:ascii="Times New Roman" w:hAnsi="Times New Roman"/>
                <w:b/>
                <w:sz w:val="24"/>
              </w:rPr>
              <w:t xml:space="preserve">   </w:t>
            </w:r>
            <w:r>
              <w:rPr>
                <w:rFonts w:hint="eastAsia" w:ascii="Times New Roman" w:hAnsi="宋体"/>
                <w:b/>
                <w:sz w:val="24"/>
              </w:rPr>
              <w:t>日</w:t>
            </w:r>
          </w:p>
        </w:tc>
        <w:tc>
          <w:tcPr>
            <w:tcW w:w="457" w:type="dxa"/>
            <w:vMerge w:val="continue"/>
            <w:tcBorders>
              <w:top w:val="nil"/>
              <w:left w:val="single" w:color="000000" w:sz="4" w:space="0"/>
              <w:bottom w:val="nil"/>
              <w:right w:val="nil"/>
            </w:tcBorders>
          </w:tcPr>
          <w:p>
            <w:pPr>
              <w:spacing w:line="320" w:lineRule="exact"/>
              <w:ind w:firstLine="482" w:firstLineChars="200"/>
              <w:rPr>
                <w:rFonts w:ascii="Times New Roman" w:hAnsi="Times New Roman"/>
                <w:b/>
                <w:sz w:val="24"/>
              </w:rPr>
            </w:pPr>
          </w:p>
        </w:tc>
      </w:tr>
      <w:tr>
        <w:tblPrEx>
          <w:tblLayout w:type="fixed"/>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b/>
                <w:sz w:val="24"/>
              </w:rPr>
            </w:pPr>
            <w:r>
              <w:rPr>
                <w:rFonts w:hint="eastAsia" w:ascii="Times New Roman" w:hAnsi="宋体"/>
                <w:sz w:val="24"/>
              </w:rPr>
              <w:t>经审核，同意公司业务予以备案。</w:t>
            </w:r>
          </w:p>
        </w:tc>
        <w:tc>
          <w:tcPr>
            <w:tcW w:w="457" w:type="dxa"/>
            <w:vMerge w:val="continue"/>
            <w:tcBorders>
              <w:top w:val="nil"/>
              <w:left w:val="single" w:color="000000" w:sz="4" w:space="0"/>
              <w:bottom w:val="nil"/>
              <w:right w:val="nil"/>
            </w:tcBorders>
          </w:tcPr>
          <w:p>
            <w:pPr>
              <w:spacing w:line="320" w:lineRule="exact"/>
              <w:ind w:firstLine="480" w:firstLineChars="200"/>
              <w:rPr>
                <w:rFonts w:ascii="Times New Roman" w:hAnsi="Times New Roman"/>
                <w:sz w:val="24"/>
              </w:rPr>
            </w:pPr>
          </w:p>
        </w:tc>
      </w:tr>
      <w:tr>
        <w:tblPrEx>
          <w:tblLayout w:type="fixed"/>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tcPr>
          <w:p>
            <w:pPr>
              <w:spacing w:line="320" w:lineRule="exact"/>
              <w:rPr>
                <w:rFonts w:ascii="Times New Roman" w:hAnsi="Times New Roman"/>
                <w:sz w:val="24"/>
              </w:rPr>
            </w:pPr>
          </w:p>
          <w:p>
            <w:pPr>
              <w:spacing w:line="320" w:lineRule="exact"/>
              <w:rPr>
                <w:rFonts w:ascii="Times New Roman" w:hAnsi="Times New Roman"/>
                <w:b/>
                <w:sz w:val="24"/>
              </w:rPr>
            </w:pPr>
            <w:r>
              <w:rPr>
                <w:rFonts w:hint="eastAsia" w:ascii="Times New Roman" w:hAnsi="宋体"/>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tcPr>
          <w:p>
            <w:pPr>
              <w:spacing w:line="320" w:lineRule="exact"/>
              <w:rPr>
                <w:rFonts w:ascii="Times New Roman" w:hAnsi="Times New Roman"/>
                <w:sz w:val="24"/>
              </w:rPr>
            </w:pPr>
          </w:p>
          <w:p>
            <w:pPr>
              <w:spacing w:line="320" w:lineRule="exact"/>
              <w:rPr>
                <w:rFonts w:ascii="Times New Roman" w:hAnsi="Times New Roman"/>
                <w:sz w:val="24"/>
              </w:rPr>
            </w:pPr>
            <w:r>
              <w:rPr>
                <w:rFonts w:hint="eastAsia" w:ascii="Times New Roman" w:hAnsi="宋体"/>
                <w:sz w:val="24"/>
              </w:rPr>
              <w:t>经办人：</w:t>
            </w:r>
          </w:p>
          <w:p>
            <w:pPr>
              <w:spacing w:line="320" w:lineRule="exact"/>
              <w:rPr>
                <w:rFonts w:ascii="Times New Roman" w:hAnsi="Times New Roman"/>
                <w:sz w:val="24"/>
              </w:rPr>
            </w:pPr>
          </w:p>
          <w:p>
            <w:pPr>
              <w:spacing w:line="320" w:lineRule="exact"/>
              <w:rPr>
                <w:rFonts w:ascii="Times New Roman" w:hAnsi="Times New Roman"/>
                <w:sz w:val="24"/>
              </w:rPr>
            </w:pPr>
          </w:p>
          <w:p>
            <w:pPr>
              <w:spacing w:line="320" w:lineRule="exact"/>
              <w:rPr>
                <w:rFonts w:ascii="Times New Roman" w:hAnsi="Times New Roman"/>
                <w:sz w:val="24"/>
              </w:rPr>
            </w:pPr>
            <w:r>
              <w:rPr>
                <w:rFonts w:hint="eastAsia" w:ascii="Times New Roman" w:hAnsi="宋体"/>
                <w:sz w:val="24"/>
              </w:rPr>
              <w:t>审核人：</w:t>
            </w:r>
          </w:p>
        </w:tc>
        <w:tc>
          <w:tcPr>
            <w:tcW w:w="457" w:type="dxa"/>
            <w:vMerge w:val="continue"/>
            <w:tcBorders>
              <w:top w:val="nil"/>
              <w:left w:val="single" w:color="000000" w:sz="4" w:space="0"/>
              <w:bottom w:val="nil"/>
              <w:right w:val="nil"/>
            </w:tcBorders>
          </w:tcPr>
          <w:p>
            <w:pPr>
              <w:spacing w:line="320" w:lineRule="exact"/>
              <w:rPr>
                <w:rFonts w:ascii="Times New Roman" w:hAnsi="Times New Roman"/>
                <w:sz w:val="24"/>
              </w:rPr>
            </w:pPr>
          </w:p>
        </w:tc>
      </w:tr>
    </w:tbl>
    <w:p>
      <w:pPr>
        <w:spacing w:line="320" w:lineRule="exact"/>
        <w:rPr>
          <w:rFonts w:ascii="Times New Roman" w:hAnsi="Times New Roman"/>
          <w:b/>
        </w:rPr>
      </w:pPr>
      <w:r>
        <w:rPr>
          <w:rFonts w:hint="eastAsia" w:ascii="Times New Roman" w:hAnsi="宋体"/>
          <w:b/>
        </w:rPr>
        <w:t>填表说明：</w:t>
      </w:r>
    </w:p>
    <w:p>
      <w:pPr>
        <w:spacing w:line="320" w:lineRule="exact"/>
        <w:ind w:firstLine="420" w:firstLineChars="200"/>
        <w:rPr>
          <w:rFonts w:ascii="Times New Roman" w:hAnsi="Times New Roman"/>
        </w:rPr>
      </w:pPr>
      <w:r>
        <w:rPr>
          <w:rFonts w:ascii="Times New Roman" w:hAnsi="Times New Roman"/>
        </w:rPr>
        <w:t>1</w:t>
      </w:r>
      <w:r>
        <w:rPr>
          <w:rFonts w:hint="eastAsia" w:ascii="Times New Roman" w:hAnsi="宋体"/>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sz w:val="28"/>
          <w:szCs w:val="28"/>
        </w:rPr>
      </w:pPr>
      <w:r>
        <w:rPr>
          <w:rFonts w:ascii="Times New Roman" w:hAnsi="Times New Roman"/>
        </w:rPr>
        <w:t>2</w:t>
      </w:r>
      <w:r>
        <w:rPr>
          <w:rFonts w:hint="eastAsia" w:ascii="Times New Roman" w:hAnsi="宋体"/>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sz w:val="28"/>
          <w:szCs w:val="28"/>
        </w:rPr>
      </w:pPr>
    </w:p>
    <w:p>
      <w:pPr>
        <w:spacing w:line="320" w:lineRule="exact"/>
        <w:rPr>
          <w:rFonts w:ascii="Times New Roman" w:hAnsi="Times New Roman"/>
          <w:sz w:val="28"/>
          <w:szCs w:val="28"/>
        </w:rPr>
      </w:pPr>
    </w:p>
    <w:p>
      <w:pPr>
        <w:spacing w:line="320" w:lineRule="exact"/>
        <w:rPr>
          <w:rFonts w:ascii="Times New Roman" w:hAnsi="Times New Roman"/>
          <w:sz w:val="28"/>
          <w:szCs w:val="28"/>
        </w:rPr>
      </w:pPr>
    </w:p>
    <w:p>
      <w:pPr>
        <w:spacing w:line="320" w:lineRule="exact"/>
        <w:rPr>
          <w:rFonts w:ascii="Times New Roman" w:hAnsi="Times New Roman"/>
          <w:sz w:val="28"/>
          <w:szCs w:val="28"/>
        </w:rPr>
      </w:pPr>
    </w:p>
    <w:p>
      <w:pPr>
        <w:spacing w:line="320" w:lineRule="exact"/>
        <w:rPr>
          <w:rFonts w:ascii="Times New Roman" w:hAnsi="Times New Roman"/>
          <w:sz w:val="28"/>
          <w:szCs w:val="28"/>
        </w:rPr>
      </w:pPr>
    </w:p>
    <w:bookmarkEnd w:id="0"/>
    <w:bookmarkEnd w:id="1"/>
    <w:bookmarkEnd w:id="2"/>
    <w:p>
      <w:pPr>
        <w:widowControl/>
        <w:spacing w:line="384" w:lineRule="auto"/>
        <w:jc w:val="left"/>
        <w:rPr>
          <w:rFonts w:ascii="Times New Roman" w:hAnsi="Times New Roman" w:eastAsia="仿宋_GB2312"/>
          <w:kern w:val="0"/>
          <w:sz w:val="30"/>
          <w:szCs w:val="30"/>
        </w:rPr>
      </w:pPr>
      <w:bookmarkStart w:id="8" w:name="_Toc428779979"/>
      <w:r>
        <w:rPr>
          <w:rFonts w:hint="eastAsia" w:ascii="Times New Roman" w:hAnsi="Times New Roman" w:eastAsia="仿宋_GB2312"/>
          <w:kern w:val="0"/>
          <w:sz w:val="30"/>
          <w:szCs w:val="30"/>
        </w:rPr>
        <w:t>附录三</w:t>
      </w:r>
    </w:p>
    <w:bookmarkEnd w:id="8"/>
    <w:p>
      <w:pPr>
        <w:jc w:val="center"/>
        <w:rPr>
          <w:rFonts w:ascii="Times New Roman" w:hAnsi="Times New Roman" w:eastAsia="黑体"/>
          <w:sz w:val="30"/>
          <w:szCs w:val="30"/>
        </w:rPr>
      </w:pPr>
      <w:r>
        <w:rPr>
          <w:rFonts w:hint="eastAsia" w:ascii="Times New Roman" w:hAnsi="黑体" w:eastAsia="黑体"/>
          <w:sz w:val="30"/>
          <w:szCs w:val="30"/>
        </w:rPr>
        <w:t>境内非银行金融机构外汇业务备案表（错误示例）</w:t>
      </w:r>
    </w:p>
    <w:p>
      <w:pPr>
        <w:spacing w:line="320" w:lineRule="exact"/>
        <w:rPr>
          <w:rFonts w:ascii="Times New Roman" w:hAnsi="Times New Roman" w:eastAsia="仿宋_GB2312"/>
          <w:sz w:val="30"/>
          <w:szCs w:val="30"/>
        </w:rPr>
      </w:pPr>
      <w:r>
        <w:rPr>
          <w:rFonts w:hint="eastAsia" w:ascii="Times New Roman" w:hAnsi="Times New Roman" w:eastAsia="华文仿宋"/>
          <w:sz w:val="24"/>
        </w:rPr>
        <w:t>备案日期：</w:t>
      </w:r>
      <w:r>
        <w:rPr>
          <w:rFonts w:ascii="Times New Roman" w:hAnsi="Times New Roman" w:eastAsia="华文仿宋"/>
          <w:sz w:val="24"/>
        </w:rPr>
        <w:t xml:space="preserve">  </w:t>
      </w:r>
      <w:r>
        <w:rPr>
          <w:rFonts w:hint="eastAsia" w:ascii="Times New Roman" w:hAnsi="Times New Roman" w:eastAsia="华文仿宋"/>
          <w:sz w:val="24"/>
        </w:rPr>
        <w:t>年</w:t>
      </w:r>
      <w:r>
        <w:rPr>
          <w:rFonts w:ascii="Times New Roman" w:hAnsi="Times New Roman" w:eastAsia="华文仿宋"/>
          <w:sz w:val="24"/>
        </w:rPr>
        <w:t xml:space="preserve">  </w:t>
      </w:r>
      <w:r>
        <w:rPr>
          <w:rFonts w:hint="eastAsia" w:ascii="Times New Roman" w:hAnsi="Times New Roman" w:eastAsia="华文仿宋"/>
          <w:sz w:val="24"/>
        </w:rPr>
        <w:t>月</w:t>
      </w:r>
      <w:r>
        <w:rPr>
          <w:rFonts w:ascii="Times New Roman" w:hAnsi="Times New Roman" w:eastAsia="华文仿宋"/>
          <w:sz w:val="24"/>
        </w:rPr>
        <w:t xml:space="preserve">  </w:t>
      </w:r>
      <w:r>
        <w:rPr>
          <w:rFonts w:hint="eastAsia" w:ascii="Times New Roman" w:hAnsi="Times New Roman" w:eastAsia="华文仿宋"/>
          <w:sz w:val="24"/>
        </w:rPr>
        <w:t>日</w:t>
      </w:r>
      <w:r>
        <w:rPr>
          <w:rFonts w:ascii="Times New Roman" w:hAnsi="Times New Roman" w:eastAsia="华文仿宋"/>
          <w:sz w:val="24"/>
        </w:rPr>
        <w:t xml:space="preserve">                   </w:t>
      </w:r>
      <w:r>
        <w:rPr>
          <w:rFonts w:hint="eastAsia" w:ascii="Times New Roman" w:hAnsi="Times New Roman" w:eastAsia="华文仿宋"/>
          <w:sz w:val="24"/>
        </w:rPr>
        <w:t>编号（外汇局填写）：</w:t>
      </w:r>
    </w:p>
    <w:tbl>
      <w:tblPr>
        <w:tblStyle w:val="17"/>
        <w:tblW w:w="9356" w:type="dxa"/>
        <w:tblInd w:w="-103" w:type="dxa"/>
        <w:tblLayout w:type="fixed"/>
        <w:tblCellMar>
          <w:top w:w="0" w:type="dxa"/>
          <w:left w:w="0" w:type="dxa"/>
          <w:bottom w:w="0" w:type="dxa"/>
          <w:right w:w="0" w:type="dxa"/>
        </w:tblCellMar>
      </w:tblPr>
      <w:tblGrid>
        <w:gridCol w:w="1277"/>
        <w:gridCol w:w="7622"/>
        <w:gridCol w:w="457"/>
      </w:tblGrid>
      <w:tr>
        <w:tblPrEx>
          <w:tblLayout w:type="fixed"/>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b/>
                <w:sz w:val="24"/>
              </w:rPr>
            </w:pPr>
            <w:r>
              <w:rPr>
                <w:rFonts w:hint="eastAsia" w:ascii="Times New Roman" w:hAnsi="Times New Roman" w:eastAsia="华文仿宋"/>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b/>
                <w:sz w:val="24"/>
              </w:rPr>
            </w:pPr>
            <w:r>
              <w:rPr>
                <w:rFonts w:hint="eastAsia" w:ascii="Times New Roman" w:hAnsi="Times New Roman" w:eastAsia="华文仿宋"/>
                <w:b/>
                <w:sz w:val="24"/>
              </w:rPr>
              <w:t>第二联</w:t>
            </w:r>
          </w:p>
          <w:p>
            <w:pPr>
              <w:spacing w:line="320" w:lineRule="exact"/>
              <w:jc w:val="center"/>
              <w:rPr>
                <w:rFonts w:ascii="Times New Roman" w:hAnsi="Times New Roman" w:eastAsia="华文仿宋"/>
                <w:b/>
                <w:sz w:val="24"/>
              </w:rPr>
            </w:pPr>
          </w:p>
          <w:p>
            <w:pPr>
              <w:spacing w:line="320" w:lineRule="exact"/>
              <w:jc w:val="center"/>
              <w:rPr>
                <w:rFonts w:ascii="Times New Roman" w:hAnsi="Times New Roman" w:eastAsia="华文仿宋"/>
                <w:sz w:val="24"/>
              </w:rPr>
            </w:pPr>
            <w:r>
              <w:rPr>
                <w:rFonts w:hint="eastAsia" w:ascii="Times New Roman" w:hAnsi="Times New Roman" w:eastAsia="华文仿宋"/>
                <w:b/>
                <w:sz w:val="24"/>
              </w:rPr>
              <w:t>退备案机构</w:t>
            </w:r>
          </w:p>
        </w:tc>
      </w:tr>
      <w:tr>
        <w:tblPrEx>
          <w:tblLayout w:type="fixed"/>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b/>
                <w:sz w:val="24"/>
              </w:rPr>
            </w:pPr>
            <w:r>
              <w:rPr>
                <w:rFonts w:hint="eastAsia" w:ascii="Times New Roman" w:hAnsi="Times New Roman" w:eastAsia="华文仿宋"/>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证券公司</w:t>
            </w:r>
            <w:r>
              <w:rPr>
                <w:rFonts w:ascii="Times New Roman" w:hAnsi="Times New Roman" w:eastAsia="华文仿宋"/>
                <w:sz w:val="24"/>
              </w:rPr>
              <w:t xml:space="preserve">  □</w:t>
            </w:r>
            <w:r>
              <w:rPr>
                <w:rFonts w:hint="eastAsia" w:ascii="Times New Roman" w:hAnsi="Times New Roman" w:eastAsia="华文仿宋"/>
                <w:sz w:val="24"/>
              </w:rPr>
              <w:t>基金管理公司</w:t>
            </w:r>
            <w:r>
              <w:rPr>
                <w:rFonts w:ascii="Times New Roman" w:hAnsi="Times New Roman" w:eastAsia="华文仿宋"/>
                <w:sz w:val="24"/>
              </w:rPr>
              <w:t xml:space="preserve">  □</w:t>
            </w:r>
            <w:r>
              <w:rPr>
                <w:rFonts w:hint="eastAsia" w:ascii="Times New Roman" w:hAnsi="Times New Roman" w:eastAsia="华文仿宋"/>
                <w:sz w:val="24"/>
              </w:rPr>
              <w:t>期货公司</w:t>
            </w:r>
            <w:r>
              <w:rPr>
                <w:rFonts w:ascii="Times New Roman" w:hAnsi="Times New Roman" w:eastAsia="华文仿宋"/>
                <w:sz w:val="24"/>
              </w:rPr>
              <w:t xml:space="preserve">     □</w:t>
            </w:r>
            <w:r>
              <w:rPr>
                <w:rFonts w:hint="eastAsia" w:ascii="Times New Roman" w:hAnsi="Times New Roman" w:eastAsia="华文仿宋"/>
                <w:sz w:val="24"/>
              </w:rPr>
              <w:t>企业集团财务公司</w:t>
            </w:r>
          </w:p>
          <w:p>
            <w:pPr>
              <w:spacing w:line="32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信托公司</w:t>
            </w:r>
            <w:r>
              <w:rPr>
                <w:rFonts w:ascii="Times New Roman" w:hAnsi="Times New Roman" w:eastAsia="华文仿宋"/>
                <w:sz w:val="24"/>
              </w:rPr>
              <w:t xml:space="preserve">  □</w:t>
            </w:r>
            <w:r>
              <w:rPr>
                <w:rFonts w:hint="eastAsia" w:ascii="Times New Roman" w:hAnsi="Times New Roman" w:eastAsia="华文仿宋"/>
                <w:sz w:val="24"/>
              </w:rPr>
              <w:t>金融租赁公司</w:t>
            </w:r>
            <w:r>
              <w:rPr>
                <w:rFonts w:ascii="Times New Roman" w:hAnsi="Times New Roman" w:eastAsia="华文仿宋"/>
                <w:sz w:val="24"/>
              </w:rPr>
              <w:t xml:space="preserve">  □</w:t>
            </w:r>
            <w:r>
              <w:rPr>
                <w:rFonts w:hint="eastAsia" w:ascii="Times New Roman" w:hAnsi="Times New Roman" w:eastAsia="华文仿宋"/>
                <w:sz w:val="24"/>
              </w:rPr>
              <w:t>汽车金融公司</w:t>
            </w:r>
            <w:r>
              <w:rPr>
                <w:rFonts w:ascii="Times New Roman" w:hAnsi="Times New Roman" w:eastAsia="华文仿宋"/>
                <w:sz w:val="24"/>
              </w:rPr>
              <w:t xml:space="preserve"> □</w:t>
            </w:r>
            <w:r>
              <w:rPr>
                <w:rFonts w:hint="eastAsia" w:ascii="Times New Roman" w:hAnsi="Times New Roman" w:eastAsia="华文仿宋"/>
                <w:sz w:val="24"/>
              </w:rPr>
              <w:t>金融资产管理公司</w:t>
            </w:r>
            <w:r>
              <w:rPr>
                <w:rFonts w:ascii="Times New Roman" w:hAnsi="Times New Roman" w:eastAsia="华文仿宋"/>
                <w:sz w:val="24"/>
              </w:rPr>
              <w:t xml:space="preserve">         □</w:t>
            </w:r>
            <w:r>
              <w:rPr>
                <w:rFonts w:hint="eastAsia" w:ascii="Times New Roman" w:hAnsi="Times New Roman" w:eastAsia="华文仿宋"/>
                <w:sz w:val="24"/>
              </w:rPr>
              <w:t>消费金融公司</w:t>
            </w:r>
            <w:r>
              <w:rPr>
                <w:rFonts w:ascii="Times New Roman" w:hAnsi="Times New Roman" w:eastAsia="华文仿宋"/>
                <w:sz w:val="24"/>
              </w:rPr>
              <w:t xml:space="preserve"> □</w:t>
            </w:r>
            <w:r>
              <w:rPr>
                <w:rFonts w:hint="eastAsia" w:ascii="Times New Roman" w:hAnsi="Times New Roman" w:eastAsia="华文仿宋"/>
                <w:sz w:val="24"/>
              </w:rPr>
              <w:t>货币经纪公司</w:t>
            </w:r>
          </w:p>
          <w:p>
            <w:pPr>
              <w:spacing w:line="32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其它机构（请说明：）</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sz w:val="24"/>
              </w:rPr>
            </w:pPr>
          </w:p>
        </w:tc>
      </w:tr>
      <w:tr>
        <w:tblPrEx>
          <w:tblLayout w:type="fixed"/>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b/>
                <w:sz w:val="24"/>
              </w:rPr>
            </w:pPr>
            <w:r>
              <w:pict>
                <v:shape id="椭圆 105" o:spid="_x0000_s1060" o:spt="3" type="#_x0000_t3" style="position:absolute;left:0pt;margin-left:-17.95pt;margin-top:-1.4pt;height:38.35pt;width:91.6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">
                  <v:path/>
                  <v:fill on="f" focussize="0,0"/>
                  <v:stroke/>
                  <v:imagedata o:title=""/>
                  <o:lock v:ext="edit"/>
                </v:shape>
              </w:pict>
            </w:r>
            <w:r>
              <w:rPr>
                <w:rFonts w:hint="eastAsia" w:ascii="Times New Roman" w:hAnsi="Times New Roman" w:eastAsia="华文仿宋"/>
                <w:b/>
                <w:sz w:val="24"/>
              </w:rPr>
              <w:t>主要经营</w:t>
            </w:r>
          </w:p>
          <w:p>
            <w:pPr>
              <w:spacing w:line="320" w:lineRule="exact"/>
              <w:jc w:val="center"/>
              <w:rPr>
                <w:rFonts w:ascii="Times New Roman" w:hAnsi="Times New Roman" w:eastAsia="华文仿宋"/>
                <w:b/>
                <w:sz w:val="24"/>
              </w:rPr>
            </w:pPr>
            <w:r>
              <w:pict>
                <v:shape id="直接箭头连接符 104" o:spid="_x0000_s1061" o:spt="32" type="#_x0000_t32" style="position:absolute;left:0pt;flip:x;margin-left:-17.95pt;margin-top:14.25pt;height:36.5pt;width:10.7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">
                  <v:path arrowok="t"/>
                  <v:fill on="f" focussize="0,0"/>
                  <v:stroke endarrow="block"/>
                  <v:imagedata o:title=""/>
                  <o:lock v:ext="edit"/>
                </v:shape>
              </w:pict>
            </w:r>
            <w:r>
              <w:rPr>
                <w:rFonts w:hint="eastAsia" w:ascii="Times New Roman" w:hAnsi="Times New Roman" w:eastAsia="华文仿宋"/>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olor w:val="FF0000"/>
                <w:sz w:val="24"/>
              </w:rPr>
            </w:pPr>
          </w:p>
        </w:tc>
        <w:tc>
          <w:tcPr>
            <w:tcW w:w="457" w:type="dxa"/>
            <w:vMerge w:val="continue"/>
            <w:tcBorders>
              <w:top w:val="nil"/>
              <w:left w:val="single" w:color="auto" w:sz="4" w:space="0"/>
              <w:bottom w:val="nil"/>
              <w:right w:val="nil"/>
            </w:tcBorders>
          </w:tcPr>
          <w:p>
            <w:pPr>
              <w:spacing w:line="320" w:lineRule="exact"/>
              <w:jc w:val="center"/>
              <w:rPr>
                <w:rFonts w:ascii="Times New Roman" w:hAnsi="Times New Roman" w:eastAsia="华文仿宋"/>
                <w:sz w:val="24"/>
              </w:rPr>
            </w:pPr>
          </w:p>
        </w:tc>
      </w:tr>
      <w:tr>
        <w:tblPrEx>
          <w:tblLayout w:type="fixed"/>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b/>
              </w:rPr>
            </w:pPr>
            <w:r>
              <w:rPr>
                <w:rFonts w:hint="eastAsia" w:ascii="Times New Roman" w:hAnsi="Times New Roman" w:eastAsia="华文仿宋"/>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rPr>
            </w:pPr>
            <w:r>
              <w:rPr>
                <w:rFonts w:ascii="Times New Roman" w:hAnsi="Times New Roman" w:eastAsia="华文仿宋"/>
                <w:sz w:val="24"/>
              </w:rPr>
              <w:t xml:space="preserve">    □</w:t>
            </w:r>
            <w:r>
              <w:rPr>
                <w:rFonts w:hint="eastAsia" w:ascii="Times New Roman" w:hAnsi="Times New Roman" w:eastAsia="华文仿宋"/>
                <w:sz w:val="24"/>
              </w:rPr>
              <w:t>初始备案</w:t>
            </w:r>
            <w:r>
              <w:rPr>
                <w:rFonts w:ascii="Times New Roman" w:hAnsi="Times New Roman" w:eastAsia="华文仿宋"/>
                <w:sz w:val="24"/>
              </w:rPr>
              <w:t xml:space="preserve">   □</w:t>
            </w:r>
            <w:r>
              <w:rPr>
                <w:rFonts w:hint="eastAsia" w:ascii="Times New Roman" w:hAnsi="Times New Roman" w:eastAsia="华文仿宋"/>
                <w:sz w:val="24"/>
              </w:rPr>
              <w:t>变更备案</w:t>
            </w:r>
            <w:r>
              <w:rPr>
                <w:rFonts w:ascii="Times New Roman" w:hAnsi="Times New Roman" w:eastAsia="华文仿宋"/>
                <w:sz w:val="24"/>
              </w:rPr>
              <w:t xml:space="preserve">   □</w:t>
            </w:r>
            <w:r>
              <w:rPr>
                <w:rFonts w:hint="eastAsia" w:ascii="Times New Roman" w:hAnsi="Times New Roman" w:eastAsia="华文仿宋"/>
                <w:sz w:val="24"/>
              </w:rPr>
              <w:t>注销（停办）备案</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sz w:val="24"/>
              </w:rPr>
            </w:pPr>
          </w:p>
        </w:tc>
      </w:tr>
      <w:tr>
        <w:tblPrEx>
          <w:tblLayout w:type="fixed"/>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b/>
                <w:sz w:val="24"/>
              </w:rPr>
            </w:pPr>
            <w:r>
              <w:pict>
                <v:rect id="矩形 103" o:spid="_x0000_s1062" o:spt="1" style="position:absolute;left:0pt;margin-left:-57.5pt;margin-top:-60.3pt;height:69.2pt;width:50.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">
                  <v:path/>
                  <v:fill focussize="0,0"/>
                  <v:stroke/>
                  <v:imagedata o:title=""/>
                  <o:lock v:ext="edit"/>
                  <v:textbox>
                    <w:txbxContent>
                      <w:p>
                        <w:pPr>
                          <w:spacing w:line="240" w:lineRule="exact"/>
                          <w:rPr>
                            <w:color w:val="FF0000"/>
                            <w:sz w:val="15"/>
                          </w:rPr>
                        </w:pPr>
                        <w:r>
                          <w:rPr>
                            <w:rFonts w:hint="eastAsia" w:ascii="Times New Roman" w:hAnsi="Times New Roman" w:eastAsia="仿宋_GB2312"/>
                            <w:color w:val="FF0000"/>
                            <w:szCs w:val="30"/>
                          </w:rPr>
                          <w:t>申请材料未明确业务范围</w:t>
                        </w:r>
                      </w:p>
                    </w:txbxContent>
                  </v:textbox>
                </v:rect>
              </w:pict>
            </w:r>
            <w:r>
              <w:rPr>
                <w:rFonts w:hint="eastAsia" w:ascii="Times New Roman" w:hAnsi="Times New Roman" w:eastAsia="华文仿宋"/>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sz w:val="24"/>
              </w:rPr>
            </w:pPr>
            <w:r>
              <w:rPr>
                <w:rFonts w:ascii="Times New Roman" w:hAnsi="Times New Roman" w:eastAsia="华文仿宋"/>
                <w:sz w:val="24"/>
              </w:rPr>
              <w:t>□B</w:t>
            </w:r>
            <w:r>
              <w:rPr>
                <w:rFonts w:hint="eastAsia" w:ascii="Times New Roman" w:hAnsi="Times New Roman" w:eastAsia="华文仿宋"/>
                <w:sz w:val="24"/>
              </w:rPr>
              <w:t>股经纪</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跨境证券经纪</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跨境期货及衍生产品经纪</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跨境证券承销业务</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对外证券及衍生品投资</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境外基金或产品销售</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跨境并购</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跨境信托</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跨境结构性产品</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跨境证券投资咨询</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其它（请说明：）</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sz w:val="24"/>
              </w:rPr>
            </w:pPr>
          </w:p>
        </w:tc>
      </w:tr>
      <w:tr>
        <w:tblPrEx>
          <w:tblLayout w:type="fixed"/>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b/>
                <w:sz w:val="24"/>
              </w:rPr>
            </w:pPr>
            <w:r>
              <w:rPr>
                <w:rFonts w:hint="eastAsia" w:ascii="Times New Roman" w:hAnsi="Times New Roman" w:eastAsia="华文仿宋"/>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外汇存款</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外汇贷款</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外汇同业拆借</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境内外币证券承销</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境内外汇信托</w:t>
            </w:r>
            <w:r>
              <w:rPr>
                <w:rFonts w:ascii="Times New Roman" w:hAnsi="Times New Roman" w:eastAsia="华文仿宋"/>
                <w:sz w:val="24"/>
              </w:rPr>
              <w:t>/</w:t>
            </w:r>
            <w:r>
              <w:rPr>
                <w:rFonts w:hint="eastAsia" w:ascii="Times New Roman" w:hAnsi="Times New Roman" w:eastAsia="华文仿宋"/>
                <w:sz w:val="24"/>
              </w:rPr>
              <w:t>集合计划</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境内外汇资产管理</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境内外汇买卖</w:t>
            </w:r>
          </w:p>
          <w:p>
            <w:pPr>
              <w:spacing w:line="300" w:lineRule="exact"/>
              <w:rPr>
                <w:rFonts w:ascii="Times New Roman" w:hAnsi="Times New Roman" w:eastAsia="华文仿宋"/>
                <w:sz w:val="24"/>
              </w:rPr>
            </w:pPr>
            <w:r>
              <w:rPr>
                <w:rFonts w:ascii="Times New Roman" w:hAnsi="Times New Roman" w:eastAsia="华文仿宋"/>
                <w:sz w:val="24"/>
              </w:rPr>
              <w:t>□</w:t>
            </w:r>
            <w:r>
              <w:rPr>
                <w:rFonts w:hint="eastAsia" w:ascii="Times New Roman" w:hAnsi="Times New Roman" w:eastAsia="华文仿宋"/>
                <w:sz w:val="24"/>
              </w:rPr>
              <w:t>其它（请说明：）</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sz w:val="24"/>
              </w:rPr>
            </w:pPr>
          </w:p>
        </w:tc>
      </w:tr>
      <w:tr>
        <w:tblPrEx>
          <w:tblLayout w:type="fixed"/>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b/>
                <w:sz w:val="24"/>
              </w:rPr>
            </w:pPr>
            <w:r>
              <w:rPr>
                <w:rFonts w:hint="eastAsia" w:ascii="Times New Roman" w:hAnsi="Times New Roman" w:eastAsia="华文仿宋"/>
                <w:b/>
                <w:sz w:val="24"/>
              </w:rPr>
              <w:t>外汇局审核意见</w:t>
            </w:r>
          </w:p>
          <w:p>
            <w:pPr>
              <w:spacing w:line="320" w:lineRule="exact"/>
              <w:jc w:val="center"/>
              <w:rPr>
                <w:rFonts w:ascii="Times New Roman" w:hAnsi="Times New Roman" w:eastAsia="华文仿宋"/>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sz w:val="24"/>
              </w:rPr>
            </w:pPr>
            <w:r>
              <w:rPr>
                <w:rFonts w:hint="eastAsia" w:ascii="Times New Roman" w:hAnsi="Times New Roman" w:eastAsia="华文仿宋"/>
                <w:sz w:val="24"/>
              </w:rPr>
              <w:t>经审核，同意公司业务予以备案。</w:t>
            </w:r>
          </w:p>
          <w:p>
            <w:pPr>
              <w:spacing w:line="320" w:lineRule="exact"/>
              <w:rPr>
                <w:rFonts w:ascii="Times New Roman" w:hAnsi="Times New Roman" w:eastAsia="华文仿宋"/>
                <w:b/>
                <w:sz w:val="24"/>
              </w:rPr>
            </w:pPr>
          </w:p>
          <w:p>
            <w:pPr>
              <w:spacing w:line="320" w:lineRule="exact"/>
              <w:jc w:val="center"/>
              <w:rPr>
                <w:rFonts w:ascii="Times New Roman" w:hAnsi="Times New Roman" w:eastAsia="华文仿宋"/>
                <w:b/>
                <w:sz w:val="24"/>
              </w:rPr>
            </w:pPr>
            <w:r>
              <w:rPr>
                <w:rFonts w:hint="eastAsia" w:ascii="Times New Roman" w:hAnsi="Times New Roman" w:eastAsia="华文仿宋"/>
                <w:b/>
                <w:sz w:val="24"/>
              </w:rPr>
              <w:t>（资本项目外汇业务专用章）</w:t>
            </w:r>
          </w:p>
          <w:p>
            <w:pPr>
              <w:spacing w:line="320" w:lineRule="exact"/>
              <w:jc w:val="center"/>
              <w:rPr>
                <w:rFonts w:ascii="Times New Roman" w:hAnsi="Times New Roman" w:eastAsia="华文仿宋"/>
                <w:b/>
                <w:sz w:val="24"/>
              </w:rPr>
            </w:pPr>
            <w:r>
              <w:rPr>
                <w:rFonts w:hint="eastAsia" w:ascii="Times New Roman" w:hAnsi="Times New Roman" w:eastAsia="华文仿宋"/>
                <w:b/>
                <w:sz w:val="24"/>
              </w:rPr>
              <w:t>年</w:t>
            </w:r>
            <w:r>
              <w:rPr>
                <w:rFonts w:ascii="Times New Roman" w:hAnsi="Times New Roman" w:eastAsia="华文仿宋"/>
                <w:b/>
                <w:sz w:val="24"/>
              </w:rPr>
              <w:t xml:space="preserve">  </w:t>
            </w:r>
            <w:r>
              <w:rPr>
                <w:rFonts w:hint="eastAsia" w:ascii="Times New Roman" w:hAnsi="Times New Roman" w:eastAsia="华文仿宋"/>
                <w:b/>
                <w:sz w:val="24"/>
              </w:rPr>
              <w:t>月</w:t>
            </w:r>
            <w:r>
              <w:rPr>
                <w:rFonts w:ascii="Times New Roman" w:hAnsi="Times New Roman" w:eastAsia="华文仿宋"/>
                <w:b/>
                <w:sz w:val="24"/>
              </w:rPr>
              <w:t xml:space="preserve">  </w:t>
            </w:r>
            <w:r>
              <w:rPr>
                <w:rFonts w:hint="eastAsia" w:ascii="Times New Roman" w:hAnsi="Times New Roman" w:eastAsia="华文仿宋"/>
                <w:b/>
                <w:sz w:val="24"/>
              </w:rPr>
              <w:t>日</w:t>
            </w:r>
          </w:p>
        </w:tc>
        <w:tc>
          <w:tcPr>
            <w:tcW w:w="457" w:type="dxa"/>
            <w:vMerge w:val="continue"/>
            <w:tcBorders>
              <w:top w:val="nil"/>
              <w:left w:val="single" w:color="auto" w:sz="4" w:space="0"/>
              <w:bottom w:val="nil"/>
              <w:right w:val="nil"/>
            </w:tcBorders>
          </w:tcPr>
          <w:p>
            <w:pPr>
              <w:spacing w:line="320" w:lineRule="exact"/>
              <w:rPr>
                <w:rFonts w:ascii="Times New Roman" w:hAnsi="Times New Roman" w:eastAsia="华文仿宋"/>
                <w:sz w:val="24"/>
              </w:rPr>
            </w:pPr>
          </w:p>
        </w:tc>
      </w:tr>
    </w:tbl>
    <w:p>
      <w:pPr>
        <w:spacing w:line="320" w:lineRule="exact"/>
        <w:rPr>
          <w:rFonts w:ascii="Times New Roman" w:hAnsi="Times New Roman" w:eastAsia="华文仿宋"/>
          <w:b/>
        </w:rPr>
      </w:pPr>
      <w:r>
        <w:rPr>
          <w:rFonts w:hint="eastAsia" w:ascii="Times New Roman" w:hAnsi="Times New Roman" w:eastAsia="华文仿宋"/>
          <w:b/>
        </w:rPr>
        <w:t>填表说明：</w:t>
      </w:r>
    </w:p>
    <w:p>
      <w:pPr>
        <w:spacing w:line="320" w:lineRule="exact"/>
        <w:ind w:firstLine="420" w:firstLineChars="200"/>
        <w:rPr>
          <w:rFonts w:ascii="Times New Roman" w:hAnsi="Times New Roman" w:eastAsia="华文仿宋"/>
        </w:rPr>
      </w:pPr>
      <w:r>
        <w:rPr>
          <w:rFonts w:ascii="Times New Roman" w:hAnsi="Times New Roman" w:eastAsia="华文仿宋"/>
        </w:rPr>
        <w:t>1</w:t>
      </w:r>
      <w:r>
        <w:rPr>
          <w:rFonts w:hint="eastAsia" w:ascii="Times New Roman" w:hAnsi="Times New Roman" w:eastAsia="华文仿宋"/>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rPr>
      </w:pPr>
      <w:r>
        <w:rPr>
          <w:rFonts w:ascii="Times New Roman" w:hAnsi="Times New Roman" w:eastAsia="华文仿宋"/>
        </w:rPr>
        <w:t>2</w:t>
      </w:r>
      <w:r>
        <w:rPr>
          <w:rFonts w:hint="eastAsia" w:ascii="Times New Roman" w:hAnsi="Times New Roman" w:eastAsia="华文仿宋"/>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sz w:val="30"/>
          <w:szCs w:val="30"/>
        </w:rPr>
      </w:pPr>
      <w:r>
        <w:rPr>
          <w:rFonts w:hint="eastAsia" w:ascii="Times New Roman" w:hAnsi="Times New Roman" w:eastAsia="仿宋_GB2312"/>
          <w:sz w:val="30"/>
          <w:szCs w:val="30"/>
        </w:rPr>
        <w:t>附录四</w:t>
      </w:r>
      <w:r>
        <w:rPr>
          <w:rFonts w:ascii="Times New Roman" w:hAnsi="Times New Roman" w:eastAsia="仿宋_GB2312"/>
          <w:sz w:val="30"/>
          <w:szCs w:val="30"/>
        </w:rPr>
        <w:t xml:space="preserve">    </w:t>
      </w:r>
    </w:p>
    <w:p>
      <w:pPr>
        <w:adjustRightInd w:val="0"/>
        <w:snapToGrid w:val="0"/>
        <w:spacing w:line="360" w:lineRule="auto"/>
        <w:jc w:val="center"/>
        <w:rPr>
          <w:rFonts w:ascii="Times New Roman" w:hAnsi="Times New Roman" w:eastAsia="黑体"/>
          <w:sz w:val="30"/>
          <w:szCs w:val="30"/>
        </w:rPr>
      </w:pPr>
    </w:p>
    <w:p>
      <w:pPr>
        <w:adjustRightInd w:val="0"/>
        <w:snapToGrid w:val="0"/>
        <w:spacing w:line="360" w:lineRule="auto"/>
        <w:jc w:val="center"/>
        <w:rPr>
          <w:rFonts w:ascii="Times New Roman" w:hAnsi="Times New Roman" w:eastAsia="黑体"/>
          <w:sz w:val="30"/>
          <w:szCs w:val="30"/>
        </w:rPr>
      </w:pPr>
      <w:r>
        <w:rPr>
          <w:rFonts w:hint="eastAsia" w:ascii="Times New Roman" w:hAnsi="Times New Roman" w:eastAsia="黑体"/>
          <w:sz w:val="30"/>
          <w:szCs w:val="30"/>
        </w:rPr>
        <w:t>常见问题</w:t>
      </w:r>
    </w:p>
    <w:p>
      <w:pPr>
        <w:adjustRightInd w:val="0"/>
        <w:snapToGrid w:val="0"/>
        <w:spacing w:line="360" w:lineRule="auto"/>
        <w:jc w:val="center"/>
        <w:rPr>
          <w:rFonts w:ascii="Times New Roman" w:hAnsi="Times New Roman" w:eastAsia="黑体"/>
          <w:sz w:val="30"/>
          <w:szCs w:val="30"/>
        </w:rPr>
      </w:pPr>
    </w:p>
    <w:p>
      <w:pPr>
        <w:pStyle w:val="40"/>
        <w:adjustRightInd w:val="0"/>
        <w:snapToGrid w:val="0"/>
        <w:spacing w:line="360" w:lineRule="auto"/>
        <w:ind w:firstLine="31680"/>
        <w:rPr>
          <w:rFonts w:ascii="Times New Roman" w:hAnsi="Times New Roman" w:eastAsia="仿宋_GB2312"/>
          <w:bCs/>
          <w:kern w:val="0"/>
          <w:sz w:val="30"/>
          <w:szCs w:val="30"/>
        </w:rPr>
      </w:pPr>
      <w:r>
        <w:rPr>
          <w:rFonts w:hint="eastAsia" w:ascii="Times New Roman" w:hAnsi="Times New Roman" w:eastAsia="仿宋_GB2312"/>
          <w:bCs/>
          <w:kern w:val="0"/>
          <w:sz w:val="30"/>
          <w:szCs w:val="30"/>
        </w:rPr>
        <w:t>问：非银行金融机构外汇业务备案管理应注意哪些事项？</w:t>
      </w:r>
    </w:p>
    <w:p>
      <w:pPr>
        <w:pStyle w:val="40"/>
        <w:adjustRightInd w:val="0"/>
        <w:snapToGrid w:val="0"/>
        <w:spacing w:line="360" w:lineRule="auto"/>
        <w:ind w:firstLine="31680"/>
        <w:rPr>
          <w:rFonts w:ascii="Times New Roman" w:hAnsi="Times New Roman" w:eastAsia="仿宋_GB2312"/>
          <w:bCs/>
          <w:kern w:val="0"/>
          <w:sz w:val="30"/>
          <w:szCs w:val="30"/>
        </w:rPr>
      </w:pPr>
      <w:r>
        <w:rPr>
          <w:rFonts w:hint="eastAsia" w:ascii="Times New Roman" w:hAnsi="Times New Roman" w:eastAsia="仿宋_GB2312"/>
          <w:bCs/>
          <w:kern w:val="0"/>
          <w:sz w:val="30"/>
          <w:szCs w:val="30"/>
        </w:rPr>
        <w:t>答：非银行金融机构经监管机构或其授权的行业管理组织许可或同意或认定相关资质的，应在开展相关外汇业务前</w:t>
      </w:r>
      <w:r>
        <w:rPr>
          <w:rFonts w:ascii="Times New Roman" w:hAnsi="Times New Roman" w:eastAsia="仿宋_GB2312"/>
          <w:bCs/>
          <w:kern w:val="0"/>
          <w:sz w:val="30"/>
          <w:szCs w:val="30"/>
        </w:rPr>
        <w:t>30</w:t>
      </w:r>
      <w:r>
        <w:rPr>
          <w:rFonts w:hint="eastAsia" w:ascii="Times New Roman" w:hAnsi="Times New Roman" w:eastAsia="仿宋_GB2312"/>
          <w:bCs/>
          <w:kern w:val="0"/>
          <w:sz w:val="30"/>
          <w:szCs w:val="30"/>
        </w:rPr>
        <w:t>日内到所在地外汇局办理开展外汇业务备案登记。</w:t>
      </w:r>
    </w:p>
    <w:p>
      <w:pPr>
        <w:pStyle w:val="40"/>
        <w:adjustRightInd w:val="0"/>
        <w:snapToGrid w:val="0"/>
        <w:spacing w:line="360" w:lineRule="auto"/>
        <w:ind w:firstLine="31680"/>
        <w:rPr>
          <w:rFonts w:ascii="Times New Roman" w:hAnsi="Times New Roman"/>
        </w:rPr>
      </w:pPr>
      <w:r>
        <w:rPr>
          <w:rFonts w:hint="eastAsia"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16B04"/>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13F6F"/>
    <w:rsid w:val="0012271F"/>
    <w:rsid w:val="00130519"/>
    <w:rsid w:val="00135BEE"/>
    <w:rsid w:val="00141265"/>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C6BC7"/>
    <w:rsid w:val="002D0193"/>
    <w:rsid w:val="002E1323"/>
    <w:rsid w:val="002F3868"/>
    <w:rsid w:val="00302119"/>
    <w:rsid w:val="00302E87"/>
    <w:rsid w:val="00310261"/>
    <w:rsid w:val="00343044"/>
    <w:rsid w:val="0034496A"/>
    <w:rsid w:val="00344B01"/>
    <w:rsid w:val="00353AC4"/>
    <w:rsid w:val="003616B4"/>
    <w:rsid w:val="003A57B2"/>
    <w:rsid w:val="003C7132"/>
    <w:rsid w:val="003D77A5"/>
    <w:rsid w:val="003E6BF6"/>
    <w:rsid w:val="003F221D"/>
    <w:rsid w:val="003F3097"/>
    <w:rsid w:val="003F4AA3"/>
    <w:rsid w:val="00402AE8"/>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D03B7"/>
    <w:rsid w:val="004D1436"/>
    <w:rsid w:val="004D57AE"/>
    <w:rsid w:val="004E0A65"/>
    <w:rsid w:val="004F07E8"/>
    <w:rsid w:val="004F44F5"/>
    <w:rsid w:val="005056D4"/>
    <w:rsid w:val="005260DD"/>
    <w:rsid w:val="00526B2B"/>
    <w:rsid w:val="005362B0"/>
    <w:rsid w:val="00542447"/>
    <w:rsid w:val="00543043"/>
    <w:rsid w:val="0054605C"/>
    <w:rsid w:val="00563796"/>
    <w:rsid w:val="00564312"/>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87348"/>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1091C"/>
    <w:rsid w:val="00714961"/>
    <w:rsid w:val="0073618D"/>
    <w:rsid w:val="00743ACD"/>
    <w:rsid w:val="00744BD5"/>
    <w:rsid w:val="00745748"/>
    <w:rsid w:val="00746D98"/>
    <w:rsid w:val="00750E36"/>
    <w:rsid w:val="00753CB0"/>
    <w:rsid w:val="00755460"/>
    <w:rsid w:val="00761FB7"/>
    <w:rsid w:val="00762107"/>
    <w:rsid w:val="00764CB9"/>
    <w:rsid w:val="00765B05"/>
    <w:rsid w:val="007708FB"/>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03F95"/>
    <w:rsid w:val="00911E27"/>
    <w:rsid w:val="00911E9A"/>
    <w:rsid w:val="0092129A"/>
    <w:rsid w:val="00925BB2"/>
    <w:rsid w:val="00930C8C"/>
    <w:rsid w:val="009360EA"/>
    <w:rsid w:val="00947C57"/>
    <w:rsid w:val="00951149"/>
    <w:rsid w:val="00960EDB"/>
    <w:rsid w:val="009622DB"/>
    <w:rsid w:val="009664BC"/>
    <w:rsid w:val="00980F02"/>
    <w:rsid w:val="00991B77"/>
    <w:rsid w:val="00993A21"/>
    <w:rsid w:val="00997523"/>
    <w:rsid w:val="009A0C5D"/>
    <w:rsid w:val="009A1B67"/>
    <w:rsid w:val="009A6FB8"/>
    <w:rsid w:val="009C4672"/>
    <w:rsid w:val="009C491B"/>
    <w:rsid w:val="009C4BD4"/>
    <w:rsid w:val="009D0911"/>
    <w:rsid w:val="009D24F8"/>
    <w:rsid w:val="009D688C"/>
    <w:rsid w:val="009F0611"/>
    <w:rsid w:val="009F1CE6"/>
    <w:rsid w:val="009F276E"/>
    <w:rsid w:val="009F7A36"/>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B06409"/>
    <w:rsid w:val="00B17D66"/>
    <w:rsid w:val="00B31FD9"/>
    <w:rsid w:val="00B35D3A"/>
    <w:rsid w:val="00B422F1"/>
    <w:rsid w:val="00B71531"/>
    <w:rsid w:val="00B716CB"/>
    <w:rsid w:val="00B71F89"/>
    <w:rsid w:val="00B7456C"/>
    <w:rsid w:val="00B84131"/>
    <w:rsid w:val="00B8630E"/>
    <w:rsid w:val="00B87F7D"/>
    <w:rsid w:val="00B931F4"/>
    <w:rsid w:val="00B95573"/>
    <w:rsid w:val="00B96395"/>
    <w:rsid w:val="00BA2AF8"/>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AA0"/>
    <w:rsid w:val="00DD5E21"/>
    <w:rsid w:val="00E15009"/>
    <w:rsid w:val="00E1687A"/>
    <w:rsid w:val="00E20A2E"/>
    <w:rsid w:val="00E277DE"/>
    <w:rsid w:val="00E27EE9"/>
    <w:rsid w:val="00E3239D"/>
    <w:rsid w:val="00E3254B"/>
    <w:rsid w:val="00E3439B"/>
    <w:rsid w:val="00E42C5F"/>
    <w:rsid w:val="00E61037"/>
    <w:rsid w:val="00E65A1B"/>
    <w:rsid w:val="00E72F1F"/>
    <w:rsid w:val="00E83F49"/>
    <w:rsid w:val="00E934AB"/>
    <w:rsid w:val="00EA06AC"/>
    <w:rsid w:val="00EA08BF"/>
    <w:rsid w:val="00EA24FB"/>
    <w:rsid w:val="00EB2813"/>
    <w:rsid w:val="00EB2F45"/>
    <w:rsid w:val="00EB3204"/>
    <w:rsid w:val="00EB50BA"/>
    <w:rsid w:val="00EC3D33"/>
    <w:rsid w:val="00ED302A"/>
    <w:rsid w:val="00ED3A42"/>
    <w:rsid w:val="00EE02BC"/>
    <w:rsid w:val="00EE6970"/>
    <w:rsid w:val="00EF095E"/>
    <w:rsid w:val="00EF230F"/>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0C0B"/>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 w:val="00FF61B3"/>
    <w:rsid w:val="05E153E1"/>
    <w:rsid w:val="3C4211E1"/>
    <w:rsid w:val="579574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43"/>
        <o:r id="V:Rule2" type="connector" idref="#AutoShape 44"/>
        <o:r id="V:Rule3" type="connector" idref="#AutoShape 45"/>
        <o:r id="V:Rule4" type="connector" idref="#AutoShape 46"/>
        <o:r id="V:Rule5" type="connector" idref="#AutoShape 47"/>
        <o:r id="V:Rule6" type="connector" idref="#AutoShape 49"/>
        <o:r id="V:Rule7" type="connector" idref="#AutoShape 51"/>
        <o:r id="V:Rule8" type="connector" idref="#AutoShape 53"/>
        <o:r id="V:Rule9" type="connector" idref="#AutoShape 60"/>
        <o:r id="V:Rule10" type="connector" idref="#AutoShape 61"/>
        <o:r id="V:Rule11" type="connector" idref="#AutoShape 63"/>
        <o:r id="V:Rule12" type="connector" idref="#AutoShape 64"/>
        <o:r id="V:Rule13" type="connector" idref="#AutoShape 67"/>
        <o:r id="V:Rule14" type="connector" idref="#AutoShape 68"/>
        <o:r id="V:Rule15" type="connector" idref="#AutoShape 69"/>
        <o:r id="V:Rule16" type="connector" idref="#AutoShape 72"/>
        <o:r id="V:Rule17" type="connector" idref="#直接箭头连接符 10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nhideWhenUsed="0" w:uiPriority="99" w:semiHidden="0" w:name="footnote reference"/>
    <w:lsdException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nhideWhenUsed="0" w:uiPriority="99" w:semiHidden="0" w:name="Document Map"/>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ind w:right="300"/>
      <w:outlineLvl w:val="2"/>
    </w:pPr>
    <w:rPr>
      <w:rFonts w:ascii="仿宋_GB2312" w:eastAsia="仿宋_GB2312"/>
      <w:sz w:val="30"/>
      <w:szCs w:val="30"/>
    </w:rPr>
  </w:style>
  <w:style w:type="character" w:default="1" w:styleId="13">
    <w:name w:val="Default Paragraph Font"/>
    <w:semiHidden/>
    <w:qFormat/>
    <w:uiPriority w:val="99"/>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2"/>
    <w:uiPriority w:val="99"/>
    <w:rPr>
      <w:rFonts w:ascii="宋体"/>
      <w:sz w:val="18"/>
      <w:szCs w:val="18"/>
    </w:rPr>
  </w:style>
  <w:style w:type="paragraph" w:styleId="6">
    <w:name w:val="annotation text"/>
    <w:basedOn w:val="1"/>
    <w:link w:val="23"/>
    <w:uiPriority w:val="99"/>
    <w:pPr>
      <w:jc w:val="left"/>
    </w:pPr>
  </w:style>
  <w:style w:type="paragraph" w:styleId="7">
    <w:name w:val="Balloon Text"/>
    <w:basedOn w:val="1"/>
    <w:link w:val="24"/>
    <w:uiPriority w:val="99"/>
    <w:rPr>
      <w:sz w:val="18"/>
      <w:szCs w:val="18"/>
    </w:rPr>
  </w:style>
  <w:style w:type="paragraph" w:styleId="8">
    <w:name w:val="footer"/>
    <w:basedOn w:val="1"/>
    <w:link w:val="25"/>
    <w:uiPriority w:val="99"/>
    <w:pPr>
      <w:tabs>
        <w:tab w:val="center" w:pos="4153"/>
        <w:tab w:val="right" w:pos="8306"/>
      </w:tabs>
      <w:snapToGrid w:val="0"/>
      <w:jc w:val="left"/>
    </w:pPr>
    <w:rPr>
      <w:sz w:val="18"/>
      <w:szCs w:val="18"/>
    </w:rPr>
  </w:style>
  <w:style w:type="paragraph" w:styleId="9">
    <w:name w:val="header"/>
    <w:basedOn w:val="1"/>
    <w:link w:val="26"/>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7"/>
    <w:semiHidden/>
    <w:qFormat/>
    <w:uiPriority w:val="99"/>
    <w:pPr>
      <w:snapToGrid w:val="0"/>
      <w:jc w:val="left"/>
    </w:pPr>
    <w:rPr>
      <w:rFonts w:ascii="Times New Roman" w:hAnsi="Times New Roman"/>
      <w:sz w:val="18"/>
      <w:szCs w:val="18"/>
    </w:rPr>
  </w:style>
  <w:style w:type="paragraph" w:styleId="11">
    <w:name w:val="HTML Preformatted"/>
    <w:basedOn w:val="1"/>
    <w:link w:val="28"/>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iPriority w:val="99"/>
    <w:rPr>
      <w:rFonts w:ascii="??" w:hAnsi="??" w:cs="Times New Roman"/>
      <w:color w:val="0453CC"/>
      <w:sz w:val="20"/>
      <w:szCs w:val="20"/>
      <w:u w:val="none"/>
    </w:rPr>
  </w:style>
  <w:style w:type="character" w:styleId="15">
    <w:name w:val="annotation reference"/>
    <w:basedOn w:val="13"/>
    <w:semiHidden/>
    <w:uiPriority w:val="99"/>
    <w:rPr>
      <w:rFonts w:cs="Times New Roman"/>
      <w:sz w:val="21"/>
      <w:szCs w:val="21"/>
    </w:rPr>
  </w:style>
  <w:style w:type="character" w:styleId="16">
    <w:name w:val="footnote reference"/>
    <w:basedOn w:val="13"/>
    <w:uiPriority w:val="99"/>
    <w:rPr>
      <w:rFonts w:ascii="Times New Roman" w:hAnsi="Times New Roman" w:cs="Times New Roman"/>
      <w:vertAlign w:val="superscript"/>
    </w:rPr>
  </w:style>
  <w:style w:type="table" w:styleId="18">
    <w:name w:val="Table Grid"/>
    <w:basedOn w:val="17"/>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9">
    <w:name w:val="Heading 1 Char"/>
    <w:basedOn w:val="13"/>
    <w:link w:val="2"/>
    <w:locked/>
    <w:uiPriority w:val="99"/>
    <w:rPr>
      <w:rFonts w:ascii="黑体" w:hAnsi="黑体" w:eastAsia="黑体" w:cs="宋体"/>
      <w:color w:val="000000"/>
      <w:kern w:val="0"/>
      <w:sz w:val="30"/>
      <w:szCs w:val="30"/>
    </w:rPr>
  </w:style>
  <w:style w:type="character" w:customStyle="1" w:styleId="20">
    <w:name w:val="Heading 2 Char"/>
    <w:basedOn w:val="13"/>
    <w:link w:val="3"/>
    <w:qFormat/>
    <w:locked/>
    <w:uiPriority w:val="99"/>
    <w:rPr>
      <w:rFonts w:ascii="Cambria" w:hAnsi="Cambria" w:eastAsia="宋体" w:cs="Times New Roman"/>
      <w:b/>
      <w:bCs/>
      <w:sz w:val="32"/>
      <w:szCs w:val="32"/>
    </w:rPr>
  </w:style>
  <w:style w:type="character" w:customStyle="1" w:styleId="21">
    <w:name w:val="Heading 3 Char"/>
    <w:basedOn w:val="13"/>
    <w:link w:val="4"/>
    <w:qFormat/>
    <w:locked/>
    <w:uiPriority w:val="99"/>
    <w:rPr>
      <w:rFonts w:ascii="仿宋_GB2312" w:hAnsi="Calibri" w:eastAsia="仿宋_GB2312" w:cs="Times New Roman"/>
      <w:sz w:val="30"/>
      <w:szCs w:val="30"/>
    </w:rPr>
  </w:style>
  <w:style w:type="character" w:customStyle="1" w:styleId="22">
    <w:name w:val="Document Map Char"/>
    <w:basedOn w:val="13"/>
    <w:link w:val="5"/>
    <w:locked/>
    <w:uiPriority w:val="99"/>
    <w:rPr>
      <w:rFonts w:ascii="宋体" w:cs="Times New Roman"/>
      <w:sz w:val="18"/>
      <w:szCs w:val="18"/>
    </w:rPr>
  </w:style>
  <w:style w:type="character" w:customStyle="1" w:styleId="23">
    <w:name w:val="Comment Text Char"/>
    <w:basedOn w:val="13"/>
    <w:link w:val="6"/>
    <w:semiHidden/>
    <w:locked/>
    <w:uiPriority w:val="99"/>
    <w:rPr>
      <w:rFonts w:ascii="Calibri" w:hAnsi="Calibri" w:eastAsia="宋体" w:cs="Times New Roman"/>
    </w:rPr>
  </w:style>
  <w:style w:type="character" w:customStyle="1" w:styleId="24">
    <w:name w:val="Balloon Text Char"/>
    <w:basedOn w:val="13"/>
    <w:link w:val="7"/>
    <w:semiHidden/>
    <w:locked/>
    <w:uiPriority w:val="99"/>
    <w:rPr>
      <w:rFonts w:cs="Times New Roman"/>
      <w:sz w:val="18"/>
      <w:szCs w:val="18"/>
    </w:rPr>
  </w:style>
  <w:style w:type="character" w:customStyle="1" w:styleId="25">
    <w:name w:val="Footer Char"/>
    <w:basedOn w:val="13"/>
    <w:link w:val="8"/>
    <w:locked/>
    <w:uiPriority w:val="99"/>
    <w:rPr>
      <w:rFonts w:cs="Times New Roman"/>
      <w:sz w:val="18"/>
      <w:szCs w:val="18"/>
    </w:rPr>
  </w:style>
  <w:style w:type="character" w:customStyle="1" w:styleId="26">
    <w:name w:val="Header Char"/>
    <w:basedOn w:val="13"/>
    <w:link w:val="9"/>
    <w:locked/>
    <w:uiPriority w:val="99"/>
    <w:rPr>
      <w:rFonts w:cs="Times New Roman"/>
      <w:sz w:val="18"/>
      <w:szCs w:val="18"/>
    </w:rPr>
  </w:style>
  <w:style w:type="character" w:customStyle="1" w:styleId="27">
    <w:name w:val="Footnote Text Char"/>
    <w:basedOn w:val="13"/>
    <w:link w:val="10"/>
    <w:semiHidden/>
    <w:locked/>
    <w:uiPriority w:val="99"/>
    <w:rPr>
      <w:rFonts w:ascii="Times New Roman" w:hAnsi="Times New Roman" w:cs="Times New Roman"/>
      <w:sz w:val="18"/>
      <w:szCs w:val="18"/>
    </w:rPr>
  </w:style>
  <w:style w:type="character" w:customStyle="1" w:styleId="28">
    <w:name w:val="HTML Preformatted Char"/>
    <w:basedOn w:val="13"/>
    <w:link w:val="11"/>
    <w:locked/>
    <w:uiPriority w:val="99"/>
    <w:rPr>
      <w:rFonts w:ascii="宋体" w:hAnsi="宋体" w:eastAsia="宋体" w:cs="宋体"/>
      <w:kern w:val="0"/>
      <w:sz w:val="24"/>
      <w:szCs w:val="24"/>
    </w:rPr>
  </w:style>
  <w:style w:type="paragraph" w:styleId="29">
    <w:name w:val="List Paragraph"/>
    <w:basedOn w:val="1"/>
    <w:qFormat/>
    <w:uiPriority w:val="99"/>
    <w:pPr>
      <w:ind w:firstLine="420" w:firstLineChars="200"/>
    </w:pPr>
  </w:style>
  <w:style w:type="paragraph" w:customStyle="1" w:styleId="3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31">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Revision1"/>
    <w:hidden/>
    <w:semiHidden/>
    <w:uiPriority w:val="99"/>
    <w:rPr>
      <w:rFonts w:ascii="Calibri" w:hAnsi="Calibri" w:eastAsia="宋体" w:cs="Times New Roman"/>
      <w:kern w:val="2"/>
      <w:sz w:val="21"/>
      <w:szCs w:val="22"/>
      <w:lang w:val="en-US" w:eastAsia="zh-CN" w:bidi="ar-SA"/>
    </w:rPr>
  </w:style>
  <w:style w:type="character" w:customStyle="1" w:styleId="33">
    <w:name w:val="脚注文本 Char"/>
    <w:basedOn w:val="13"/>
    <w:semiHidden/>
    <w:uiPriority w:val="99"/>
    <w:rPr>
      <w:rFonts w:cs="Times New Roman"/>
      <w:kern w:val="2"/>
      <w:sz w:val="18"/>
      <w:szCs w:val="18"/>
    </w:rPr>
  </w:style>
  <w:style w:type="character" w:customStyle="1" w:styleId="34">
    <w:name w:val="标题 4 Char Char"/>
    <w:uiPriority w:val="99"/>
    <w:rPr>
      <w:rFonts w:ascii="Calibri" w:hAnsi="Calibri"/>
      <w:b/>
      <w:sz w:val="28"/>
      <w:lang w:eastAsia="en-US"/>
    </w:rPr>
  </w:style>
  <w:style w:type="character" w:customStyle="1" w:styleId="35">
    <w:name w:val="批注文字 Char1"/>
    <w:basedOn w:val="13"/>
    <w:semiHidden/>
    <w:uiPriority w:val="99"/>
    <w:rPr>
      <w:rFonts w:cs="Times New Roman"/>
      <w:kern w:val="2"/>
      <w:sz w:val="22"/>
      <w:szCs w:val="22"/>
    </w:rPr>
  </w:style>
  <w:style w:type="character" w:customStyle="1" w:styleId="36">
    <w:name w:val="Intense Emphasis1"/>
    <w:basedOn w:val="13"/>
    <w:uiPriority w:val="99"/>
    <w:rPr>
      <w:rFonts w:cs="Times New Roman"/>
      <w:b/>
      <w:bCs/>
      <w:i/>
      <w:iCs/>
      <w:color w:val="4F81BD"/>
    </w:rPr>
  </w:style>
  <w:style w:type="character" w:customStyle="1" w:styleId="37">
    <w:name w:val="文档结构图 Char1"/>
    <w:basedOn w:val="13"/>
    <w:semiHidden/>
    <w:uiPriority w:val="99"/>
    <w:rPr>
      <w:rFonts w:ascii="宋体" w:eastAsia="宋体" w:cs="Times New Roman"/>
      <w:sz w:val="18"/>
      <w:szCs w:val="18"/>
    </w:rPr>
  </w:style>
  <w:style w:type="character" w:customStyle="1" w:styleId="38">
    <w:name w:val="脚注文本 Char2"/>
    <w:basedOn w:val="13"/>
    <w:semiHidden/>
    <w:uiPriority w:val="99"/>
    <w:rPr>
      <w:rFonts w:cs="Times New Roman"/>
      <w:sz w:val="18"/>
      <w:szCs w:val="18"/>
    </w:rPr>
  </w:style>
  <w:style w:type="paragraph" w:customStyle="1" w:styleId="39">
    <w:name w:val="列出段落1"/>
    <w:basedOn w:val="1"/>
    <w:uiPriority w:val="99"/>
    <w:pPr>
      <w:ind w:firstLine="420" w:firstLineChars="200"/>
    </w:pPr>
  </w:style>
  <w:style w:type="paragraph" w:customStyle="1" w:styleId="40">
    <w:name w:val="列出段落4"/>
    <w:basedOn w:val="1"/>
    <w:uiPriority w:val="99"/>
    <w:pPr>
      <w:ind w:firstLine="200" w:firstLineChars="200"/>
    </w:pPr>
  </w:style>
  <w:style w:type="paragraph" w:customStyle="1" w:styleId="41">
    <w:name w:val="列出段落3"/>
    <w:basedOn w:val="1"/>
    <w:uiPriority w:val="99"/>
    <w:pPr>
      <w:ind w:firstLine="420" w:firstLineChars="200"/>
    </w:pPr>
    <w:rPr>
      <w:rFonts w:ascii="Times New Roman" w:hAnsi="Times New Roman"/>
      <w:szCs w:val="24"/>
    </w:rPr>
  </w:style>
  <w:style w:type="paragraph" w:customStyle="1" w:styleId="42">
    <w:name w:val="p0"/>
    <w:basedOn w:val="1"/>
    <w:uiPriority w:val="99"/>
    <w:pPr>
      <w:widowControl/>
    </w:pPr>
    <w:rPr>
      <w:rFonts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0"/>
    <customShpInfo spid="_x0000_s1061"/>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595</Words>
  <Characters>3394</Characters>
  <Lines>0</Lines>
  <Paragraphs>0</Paragraphs>
  <TotalTime>42</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贾娟琪/外汇管理处/兰州/PBC</cp:lastModifiedBy>
  <cp:lastPrinted>2017-12-26T09:10:00Z</cp:lastPrinted>
  <dcterms:modified xsi:type="dcterms:W3CDTF">2021-09-13T08:52:08Z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