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</w:t>
      </w:r>
      <w:r>
        <w:rPr>
          <w:rFonts w:hint="default" w:ascii="Times New Roman" w:hAnsi="Times New Roman" w:eastAsia="黑体" w:cs="Times New Roman"/>
          <w:sz w:val="48"/>
          <w:szCs w:val="48"/>
          <w:lang w:val="en-US" w:eastAsia="zh-CN"/>
        </w:rPr>
        <w:t>000171112022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114300" distR="114300">
            <wp:extent cx="1104900" cy="885825"/>
            <wp:effectExtent l="0" t="0" r="0" b="952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trike w:val="0"/>
          <w:dstrike w:val="0"/>
          <w:color w:val="auto"/>
          <w:sz w:val="40"/>
          <w:szCs w:val="40"/>
          <w:highlight w:val="none"/>
          <w:lang w:eastAsia="zh-CN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default" w:ascii="Times New Roman" w:hAnsi="Times New Roman" w:eastAsia="黑体" w:cs="Times New Roman"/>
          <w:sz w:val="52"/>
          <w:szCs w:val="52"/>
          <w:lang w:eastAsia="zh-CN"/>
        </w:rPr>
        <w:t>银行总行合作办理掉期业务市场准入审批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安徽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0" w:name="_Toc2079027121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行政许可事项名称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及编码</w:t>
      </w:r>
      <w:bookmarkEnd w:id="0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1" w:name="_Toc1603860782"/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经营或者终止结售汇业务审批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【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00017111200Y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】</w:t>
      </w:r>
      <w:bookmarkEnd w:id="1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2" w:name="_Toc1152914667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银行总行合作办理掉期业务市场准入审批【000171112022】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3" w:name="_Toc1138671947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银行总行合作办理掉期业务市场准入审批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00017111202201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银行总行合作办理掉期业务市场准入审批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bookmarkStart w:id="4" w:name="_Toc30808708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银行办理结售汇业务管理办法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》（中国人民银行令2014年2号）第二条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、第三条</w:t>
      </w:r>
      <w:bookmarkEnd w:id="4"/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5" w:name="_Toc1426410886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《银行办理结售汇业务管理办法实施细则》（汇发〔2014〕53号文印发）</w:t>
      </w:r>
      <w:bookmarkEnd w:id="5"/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《银行合作办理人民币对外汇衍生品业务细则》（汇发〔2022〕15号文印发）第一条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、第二条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bookmarkStart w:id="6" w:name="_Toc178517188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《国家外汇管理局行政许可实施办法》（国家外汇管理局公告2021年第1号）</w:t>
      </w:r>
      <w:bookmarkEnd w:id="6"/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全文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五、</w:t>
      </w:r>
      <w:r>
        <w:rPr>
          <w:rFonts w:ascii="Times New Roman" w:hAnsi="Times New Roman" w:eastAsia="黑体" w:cs="Times New Roman"/>
          <w:sz w:val="30"/>
          <w:szCs w:val="30"/>
        </w:rPr>
        <w:t>受理机构</w:t>
      </w:r>
    </w:p>
    <w:p>
      <w:pPr>
        <w:ind w:firstLine="600" w:firstLineChars="200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/>
          <w:spacing w:val="-1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六、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分局。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七、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应取得合作远期结售汇业务资格2年以上。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合作远期结售汇业务规模在最近2年均达到即期结售汇业务规模的5%。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九、</w:t>
      </w:r>
      <w:r>
        <w:rPr>
          <w:rFonts w:ascii="Times New Roman" w:hAnsi="Times New Roman" w:eastAsia="黑体" w:cs="Times New Roman"/>
          <w:sz w:val="30"/>
          <w:szCs w:val="30"/>
        </w:rPr>
        <w:t>申请材料</w:t>
      </w:r>
    </w:p>
    <w:tbl>
      <w:tblPr>
        <w:tblStyle w:val="15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简要说明满足各项申请条件情况，并包括企业客户培育情况、业务计划等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合作办理外汇衍生品业务相关管理制度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业务操作规程、风险管理制度、统计报告制度、会计核算制度等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范本中应明确双方权利和义务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十、</w:t>
      </w:r>
      <w:r>
        <w:rPr>
          <w:rFonts w:ascii="Times New Roman" w:hAnsi="Times New Roman" w:eastAsia="黑体" w:cs="Times New Roman"/>
          <w:sz w:val="30"/>
          <w:szCs w:val="30"/>
        </w:rPr>
        <w:t>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、国家外汇管理局政务服务网上办理系统（http://zwfw.safe.gov.cn/asone</w:t>
      </w:r>
      <w:r>
        <w:rPr>
          <w:rFonts w:ascii="Times New Roman" w:hAnsi="Times New Roman" w:eastAsia="仿宋_GB2312" w:cs="Times New Roman"/>
          <w:sz w:val="30"/>
          <w:szCs w:val="30"/>
        </w:rPr>
        <w:t>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十一、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4.不予许可的，出具不予许可通知书。许可的，向申请人出具备案通知书。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十二、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《银行合作办理人民币对外汇衍生品业务准予许可通知书》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十三、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十四、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十五、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《银行合作办理人民币对外汇衍生品业务准予许可通知书》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十六、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十七、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十八、</w:t>
      </w:r>
      <w:r>
        <w:rPr>
          <w:rFonts w:ascii="Times New Roman" w:hAnsi="Times New Roman" w:eastAsia="黑体" w:cs="Times New Roman"/>
          <w:sz w:val="30"/>
          <w:szCs w:val="30"/>
        </w:rPr>
        <w:t>事项审查类型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十九、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360" w:lineRule="auto"/>
        <w:ind w:left="0" w:leftChars="0" w:right="0" w:firstLine="600" w:firstLineChars="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  <w:highlight w:val="yellow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安徽</w:t>
      </w:r>
      <w:bookmarkStart w:id="7" w:name="_GoBack"/>
      <w:bookmarkEnd w:id="7"/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分局“业务指南”栏目中公布的电话进行。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二十、</w:t>
      </w:r>
      <w:r>
        <w:rPr>
          <w:rFonts w:ascii="Times New Roman" w:hAnsi="Times New Roman" w:eastAsia="黑体" w:cs="Times New Roman"/>
          <w:sz w:val="30"/>
          <w:szCs w:val="30"/>
        </w:rPr>
        <w:t>禁止性要求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二十一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无固定格式。有关内容要求详见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“九、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二十二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二十三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合作办理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掉期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结售汇业务相关管理制度包含内容不全等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317500</wp:posOffset>
                </wp:positionV>
                <wp:extent cx="5838190" cy="5803900"/>
                <wp:effectExtent l="7620" t="4445" r="21590" b="20955"/>
                <wp:wrapNone/>
                <wp:docPr id="2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190" cy="5803900"/>
                          <a:chOff x="1007" y="3188"/>
                          <a:chExt cx="9194" cy="9140"/>
                        </a:xfrm>
                      </wpg:grpSpPr>
                      <wps:wsp>
                        <wps:cNvPr id="4" name="Straight Connector 493"/>
                        <wps:cNvCnPr/>
                        <wps:spPr>
                          <a:xfrm>
                            <a:off x="5392" y="8652"/>
                            <a:ext cx="0" cy="43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Straight Connector 494"/>
                        <wps:cNvCnPr/>
                        <wps:spPr>
                          <a:xfrm>
                            <a:off x="6547" y="9623"/>
                            <a:ext cx="17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Straight Connector 495"/>
                        <wps:cNvCnPr/>
                        <wps:spPr>
                          <a:xfrm>
                            <a:off x="4432" y="9623"/>
                            <a:ext cx="1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Straight Connector 496"/>
                        <wps:cNvCnPr/>
                        <wps:spPr>
                          <a:xfrm>
                            <a:off x="2612" y="6826"/>
                            <a:ext cx="0" cy="139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Straight Connector 497"/>
                        <wps:cNvCnPr/>
                        <wps:spPr>
                          <a:xfrm>
                            <a:off x="2612" y="8217"/>
                            <a:ext cx="82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Rectangle 498"/>
                        <wps:cNvSpPr/>
                        <wps:spPr>
                          <a:xfrm>
                            <a:off x="4839" y="6389"/>
                            <a:ext cx="5362" cy="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依法不予受理的，作出不予受理决定，出具不予受理通知书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0" name="Rectangle 499"/>
                        <wps:cNvSpPr/>
                        <wps:spPr>
                          <a:xfrm>
                            <a:off x="3433" y="8049"/>
                            <a:ext cx="4104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依法应予受理，出具受理单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1" name="Rectangle 500"/>
                        <wps:cNvSpPr/>
                        <wps:spPr>
                          <a:xfrm>
                            <a:off x="3434" y="9089"/>
                            <a:ext cx="4252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审查报批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2" name="Rectangle 501"/>
                        <wps:cNvSpPr/>
                        <wps:spPr>
                          <a:xfrm>
                            <a:off x="3319" y="10528"/>
                            <a:ext cx="2074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予以许可，向申请人出具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val="en-US" w:eastAsia="zh-CN"/>
                                </w:rPr>
                                <w:t>《银行合作办理人民币对外汇衍生品业务准予许可通知书》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3" name="Rectangle 502"/>
                        <wps:cNvSpPr/>
                        <wps:spPr>
                          <a:xfrm>
                            <a:off x="5790" y="10528"/>
                            <a:ext cx="1747" cy="1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依法作出不予许可决定，并送达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4" name="Straight Connector 503"/>
                        <wps:cNvCnPr/>
                        <wps:spPr>
                          <a:xfrm>
                            <a:off x="2612" y="4693"/>
                            <a:ext cx="17" cy="14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Straight Connector 504"/>
                        <wps:cNvCnPr/>
                        <wps:spPr>
                          <a:xfrm>
                            <a:off x="3584" y="5846"/>
                            <a:ext cx="1269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Straight Connector 505"/>
                        <wps:cNvCnPr/>
                        <wps:spPr>
                          <a:xfrm>
                            <a:off x="3695" y="6879"/>
                            <a:ext cx="117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Straight Connector 506"/>
                        <wps:cNvCnPr/>
                        <wps:spPr>
                          <a:xfrm flipV="1">
                            <a:off x="8191" y="5266"/>
                            <a:ext cx="0" cy="27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Straight Connector 507"/>
                        <wps:cNvCnPr/>
                        <wps:spPr>
                          <a:xfrm flipH="1">
                            <a:off x="2629" y="4981"/>
                            <a:ext cx="4643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Flowchart: Decision 508"/>
                        <wps:cNvSpPr/>
                        <wps:spPr>
                          <a:xfrm>
                            <a:off x="1007" y="5082"/>
                            <a:ext cx="3274" cy="274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接件并当场（或5个工作日）作出是否受理决定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0" name="Rectangle 509"/>
                        <wps:cNvSpPr/>
                        <wps:spPr>
                          <a:xfrm>
                            <a:off x="4839" y="5537"/>
                            <a:ext cx="5362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材料不全或不符合法定形式的，一次性告知补正材料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1" name="Rectangle 510"/>
                        <wps:cNvSpPr/>
                        <wps:spPr>
                          <a:xfrm>
                            <a:off x="1771" y="3188"/>
                            <a:ext cx="2662" cy="1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34"/>
                                <w:rPr>
                                  <w:rFonts w:ascii="宋体" w:hAnsi="宋体" w:cs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Cs w:val="21"/>
                                </w:rPr>
                                <w:t>申请人以现场、邮寄、国家外汇管理局政务服务网上办理系统等提交材料提出书面申请，并提交材料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2" o:spid="_x0000_s1026" o:spt="203" style="position:absolute;left:0pt;margin-left:-39.65pt;margin-top:25pt;height:457pt;width:459.7pt;z-index:251662336;mso-width-relative:page;mso-height-relative:page;" coordorigin="1007,3188" coordsize="9194,9140" o:gfxdata="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">
                <o:lock v:ext="edit" aspectratio="f"/>
                <v:shape id="Straight Connector 493" o:spid="_x0000_s1026" o:spt="32" type="#_x0000_t32" style="position:absolute;left:5392;top:8652;height:437;width:0;" filled="f" stroked="t" coordsize="21600,21600" o:gfxdata="UEsDBAoAAAAAAIdO4kAAAAAAAAAAAAAAAAAEAAAAZHJzL1BLAwQUAAAACACHTuJAWHl+TbwAAADa&#10;AAAADwAAAGRycy9kb3ducmV2LnhtbEWPT2sCMRTE74V+h/AK3mrWI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5fk2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4" o:spid="_x0000_s1026" o:spt="32" type="#_x0000_t32" style="position:absolute;left:6547;top:9623;height:905;width:17;" filled="f" stroked="t" coordsize="21600,21600" o:gfxdata="UEsDBAoAAAAAAIdO4kAAAAAAAAAAAAAAAAAEAAAAZHJzL1BLAwQUAAAACACHTuJANzXb1rwAAADa&#10;AAAADwAAAGRycy9kb3ducmV2LnhtbEWPT2sCMRTE74V+h/AK3mrWg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129a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5" o:spid="_x0000_s1026" o:spt="32" type="#_x0000_t32" style="position:absolute;left:4432;top:9623;height:905;width:1;" filled="f" stroked="t" coordsize="21600,21600" o:gfxdata="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nRa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6" o:spid="_x0000_s1026" o:spt="32" type="#_x0000_t32" style="position:absolute;left:2612;top:6826;height:1391;width:0;" filled="f" stroked="t" coordsize="21600,21600" o:gfxdata="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Tpe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Straight Connector 497" o:spid="_x0000_s1026" o:spt="32" type="#_x0000_t32" style="position:absolute;left:2612;top:8217;height:0;width:822;" filled="f" stroked="t" coordsize="21600,21600" o:gfxdata="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0dEi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Rectangle 498" o:spid="_x0000_s1026" o:spt="1" style="position:absolute;left:4839;top:6389;height:906;width:5362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依法不予受理的，作出不予受理决定，出具不予受理通知书</w:t>
                        </w:r>
                      </w:p>
                      <w:p/>
                    </w:txbxContent>
                  </v:textbox>
                </v:rect>
                <v:rect id="Rectangle 499" o:spid="_x0000_s1026" o:spt="1" style="position:absolute;left:3433;top:8049;height:603;width:4104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依法应予受理，出具受理单</w:t>
                        </w:r>
                      </w:p>
                      <w:p/>
                    </w:txbxContent>
                  </v:textbox>
                </v:rect>
                <v:rect id="Rectangle 500" o:spid="_x0000_s1026" o:spt="1" style="position:absolute;left:3434;top:9089;height:534;width:4252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审查报批</w:t>
                        </w:r>
                      </w:p>
                      <w:p/>
                    </w:txbxContent>
                  </v:textbox>
                </v:rect>
                <v:rect id="Rectangle 501" o:spid="_x0000_s1026" o:spt="1" style="position:absolute;left:3319;top:10528;height:1800;width:2074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予以许可，向申请人出具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val="en-US" w:eastAsia="zh-CN"/>
                          </w:rPr>
                          <w:t>《银行合作办理人民币对外汇衍生品业务准予许可通知书》</w:t>
                        </w:r>
                      </w:p>
                      <w:p/>
                    </w:txbxContent>
                  </v:textbox>
                </v:rect>
                <v:rect id="Rectangle 502" o:spid="_x0000_s1026" o:spt="1" style="position:absolute;left:5790;top:10528;height:1172;width:1747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依法作出不予许可决定，并送达</w:t>
                        </w:r>
                      </w:p>
                      <w:p/>
                    </w:txbxContent>
                  </v:textbox>
                </v:rect>
                <v:shape id="Straight Connector 503" o:spid="_x0000_s1026" o:spt="32" type="#_x0000_t32" style="position:absolute;left:2612;top:4693;height:1468;width:17;" filled="f" stroked="t" coordsize="21600,21600" o:gfxdata="UEsDBAoAAAAAAIdO4kAAAAAAAAAAAAAAAAAEAAAAZHJzL1BLAwQUAAAACACHTuJAYLfv+bsAAADb&#10;AAAADwAAAGRycy9kb3ducmV2LnhtbEVPS2sCMRC+F/ofwhS81axFFl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fv+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4" o:spid="_x0000_s1026" o:spt="32" type="#_x0000_t32" style="position:absolute;left:3584;top:5846;height:1;width:1269;" filled="f" stroked="t" coordsize="21600,21600" o:gfxdata="UEsDBAoAAAAAAIdO4kAAAAAAAAAAAAAAAAAEAAAAZHJzL1BLAwQUAAAACACHTuJAD/tKYrsAAADb&#10;AAAADwAAAGRycy9kb3ducmV2LnhtbEVPS2sCMRC+F/ofwhS81awFF1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/tKY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5" o:spid="_x0000_s1026" o:spt="32" type="#_x0000_t32" style="position:absolute;left:3695;top:6879;height:0;width:1172;" filled="f" stroked="t" coordsize="21600,21600" o:gfxdata="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p1B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6" o:spid="_x0000_s1026" o:spt="32" type="#_x0000_t32" style="position:absolute;left:8191;top:5266;flip:y;height:271;width:0;" filled="f" stroked="t" coordsize="21600,21600" o:gfxdata="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UJC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7" o:spid="_x0000_s1026" o:spt="32" type="#_x0000_t32" style="position:absolute;left:2629;top:4981;flip:x;height:1;width:4643;" filled="f" stroked="t" coordsize="21600,21600" o:gfxdata="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uwU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Flowchart: Decision 508" o:spid="_x0000_s1026" o:spt="110" type="#_x0000_t110" style="position:absolute;left:1007;top:5082;height:2743;width:3274;" fillcolor="#FFFFFF" filled="t" stroked="t" coordsize="21600,21600" o:gfxdata="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F9K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接件并当场（或5个工作日）作出是否受理决定</w:t>
                        </w:r>
                      </w:p>
                      <w:p/>
                    </w:txbxContent>
                  </v:textbox>
                </v:shape>
                <v:rect id="Rectangle 509" o:spid="_x0000_s1026" o:spt="1" style="position:absolute;left:4839;top:5537;height:500;width:5362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材料不全或不符合法定形式的，一次性告知补正材料</w:t>
                        </w:r>
                      </w:p>
                      <w:p/>
                    </w:txbxContent>
                  </v:textbox>
                </v:rect>
                <v:rect id="Rectangle 510" o:spid="_x0000_s1026" o:spt="1" style="position:absolute;left:1771;top:3188;height:1505;width:2662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34"/>
                          <w:rPr>
                            <w:rFonts w:ascii="宋体" w:hAnsi="宋体" w:cs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Cs w:val="21"/>
                          </w:rPr>
                          <w:t>申请人以现场、邮寄、国家外汇管理局政务服务网上办理系统等提交材料提出书面申请，并提交材料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735330</wp:posOffset>
                </wp:positionV>
                <wp:extent cx="1329690" cy="505460"/>
                <wp:effectExtent l="4445" t="4445" r="18415" b="23495"/>
                <wp:wrapNone/>
                <wp:docPr id="3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91" o:spid="_x0000_s1026" o:spt="1" style="position:absolute;left:0pt;margin-left:273.6pt;margin-top:57.9pt;height:39.8pt;width:104.7pt;z-index:251661312;mso-width-relative:page;mso-height-relative:page;" fillcolor="#FFFFFF" filled="t" stroked="t" coordsize="21600,21600" o:gfxdata="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B/bBT2QAAAAsB&#10;AAAPAAAAAAAAAAEAIAAAACIAAABkcnMvZG93bnJldi54bWxQSwECFAAUAAAACACHTuJAw0x0duEB&#10;AADgAwAADgAAAAAAAAABACAAAAAo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11430</wp:posOffset>
                </wp:positionV>
                <wp:extent cx="1690370" cy="865505"/>
                <wp:effectExtent l="4445" t="4445" r="19685" b="6350"/>
                <wp:wrapNone/>
                <wp:docPr id="2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申请人以现场、邮寄、国家外汇管理局政务服务网上办理系统等提交材料提出书面申请，并提交材料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90" o:spid="_x0000_s1026" o:spt="1" style="position:absolute;left:0pt;margin-left:-1.45pt;margin-top:0.9pt;height:68.15pt;width:133.1pt;z-index:251660288;mso-width-relative:page;mso-height-relative:page;" fillcolor="#FFFFFF" filled="t" stroked="t" coordsize="21600,21600" o:gfxdata="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VG0C1gAAAAgBAAAPAAAA&#10;AAAAAAEAIAAAACIAAABkcnMvZG93bnJldi54bWxQSwECFAAUAAAACACHTuJAES0be94BAADgAwAA&#10;DgAAAAAAAAABACAAAAAl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申请人以现场、邮寄、国家外汇管理局政务服务网上办理系统等提交材料提出书面申请，并提交材料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339090</wp:posOffset>
                </wp:positionV>
                <wp:extent cx="1329690" cy="505460"/>
                <wp:effectExtent l="4445" t="4445" r="18415" b="23495"/>
                <wp:wrapNone/>
                <wp:docPr id="1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88" o:spid="_x0000_s1026" o:spt="1" style="position:absolute;left:0pt;margin-left:273.6pt;margin-top:26.7pt;height:39.8pt;width:104.7pt;z-index:251659264;mso-width-relative:page;mso-height-relative:page;" fillcolor="#FFFFFF" filled="t" stroked="t" coordsize="21600,21600" o:gfxdata="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q5TEz2AAAAAoB&#10;AAAPAAAAAAAAAAEAIAAAACIAAABkcnMvZG93bnJldi54bWxQSwECFAAUAAAACACHTuJAppqJ6OIB&#10;AADgAwAADgAAAAAAAAABACAAAAAn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75594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12ED3"/>
    <w:rsid w:val="00121171"/>
    <w:rsid w:val="0012271F"/>
    <w:rsid w:val="00127A16"/>
    <w:rsid w:val="00130519"/>
    <w:rsid w:val="00135BEE"/>
    <w:rsid w:val="0014667A"/>
    <w:rsid w:val="00154B58"/>
    <w:rsid w:val="0015772B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2FC2"/>
    <w:rsid w:val="001C44C7"/>
    <w:rsid w:val="001D65A2"/>
    <w:rsid w:val="001E1407"/>
    <w:rsid w:val="001F4BD4"/>
    <w:rsid w:val="001F7297"/>
    <w:rsid w:val="00201F60"/>
    <w:rsid w:val="00204D5C"/>
    <w:rsid w:val="00205D07"/>
    <w:rsid w:val="00212F39"/>
    <w:rsid w:val="00217116"/>
    <w:rsid w:val="00231EED"/>
    <w:rsid w:val="002328EF"/>
    <w:rsid w:val="00233841"/>
    <w:rsid w:val="00235F24"/>
    <w:rsid w:val="002417D2"/>
    <w:rsid w:val="00241FE8"/>
    <w:rsid w:val="0024527E"/>
    <w:rsid w:val="00250558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0C35"/>
    <w:rsid w:val="002F3868"/>
    <w:rsid w:val="002F7D45"/>
    <w:rsid w:val="00302119"/>
    <w:rsid w:val="00302E87"/>
    <w:rsid w:val="00310261"/>
    <w:rsid w:val="00325D3D"/>
    <w:rsid w:val="00343044"/>
    <w:rsid w:val="003436FE"/>
    <w:rsid w:val="00343BB4"/>
    <w:rsid w:val="00344B01"/>
    <w:rsid w:val="00350957"/>
    <w:rsid w:val="00353AC4"/>
    <w:rsid w:val="003616B4"/>
    <w:rsid w:val="003A57B2"/>
    <w:rsid w:val="003C3728"/>
    <w:rsid w:val="003C7132"/>
    <w:rsid w:val="003D5953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4B0B"/>
    <w:rsid w:val="0046792D"/>
    <w:rsid w:val="004746AE"/>
    <w:rsid w:val="004767DF"/>
    <w:rsid w:val="00493CCC"/>
    <w:rsid w:val="00493F6B"/>
    <w:rsid w:val="004967FB"/>
    <w:rsid w:val="004A0218"/>
    <w:rsid w:val="004A1E8B"/>
    <w:rsid w:val="004A2436"/>
    <w:rsid w:val="004A2BF8"/>
    <w:rsid w:val="004A7840"/>
    <w:rsid w:val="004B545A"/>
    <w:rsid w:val="004B7E80"/>
    <w:rsid w:val="004C0966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776AE"/>
    <w:rsid w:val="005A2981"/>
    <w:rsid w:val="005C225F"/>
    <w:rsid w:val="005C6937"/>
    <w:rsid w:val="005C7F02"/>
    <w:rsid w:val="005F0A86"/>
    <w:rsid w:val="005F144A"/>
    <w:rsid w:val="005F1C00"/>
    <w:rsid w:val="006117BD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2C0A"/>
    <w:rsid w:val="006E4695"/>
    <w:rsid w:val="006E4B8B"/>
    <w:rsid w:val="006E5901"/>
    <w:rsid w:val="0071091C"/>
    <w:rsid w:val="00714961"/>
    <w:rsid w:val="007166B6"/>
    <w:rsid w:val="00726A55"/>
    <w:rsid w:val="00744BD5"/>
    <w:rsid w:val="00745748"/>
    <w:rsid w:val="007479B3"/>
    <w:rsid w:val="00750E36"/>
    <w:rsid w:val="00753CB0"/>
    <w:rsid w:val="00755460"/>
    <w:rsid w:val="00761FB7"/>
    <w:rsid w:val="00762107"/>
    <w:rsid w:val="00764CB9"/>
    <w:rsid w:val="00765B05"/>
    <w:rsid w:val="0077269F"/>
    <w:rsid w:val="007827B2"/>
    <w:rsid w:val="00785F45"/>
    <w:rsid w:val="007929C6"/>
    <w:rsid w:val="00793806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F4E"/>
    <w:rsid w:val="008471B6"/>
    <w:rsid w:val="00851521"/>
    <w:rsid w:val="0085401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C0E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215C"/>
    <w:rsid w:val="00925BB2"/>
    <w:rsid w:val="00930C8C"/>
    <w:rsid w:val="009322A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7D7A"/>
    <w:rsid w:val="009F1B37"/>
    <w:rsid w:val="009F7A36"/>
    <w:rsid w:val="00A22075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5527"/>
    <w:rsid w:val="00AB644F"/>
    <w:rsid w:val="00AC3F5E"/>
    <w:rsid w:val="00AE7ACF"/>
    <w:rsid w:val="00B06409"/>
    <w:rsid w:val="00B17D66"/>
    <w:rsid w:val="00B31FD9"/>
    <w:rsid w:val="00B35D3A"/>
    <w:rsid w:val="00B422F1"/>
    <w:rsid w:val="00B63B15"/>
    <w:rsid w:val="00B71531"/>
    <w:rsid w:val="00B7456C"/>
    <w:rsid w:val="00B84131"/>
    <w:rsid w:val="00B8630E"/>
    <w:rsid w:val="00B931F4"/>
    <w:rsid w:val="00B95573"/>
    <w:rsid w:val="00B96395"/>
    <w:rsid w:val="00BA2AF8"/>
    <w:rsid w:val="00BA511D"/>
    <w:rsid w:val="00BB2650"/>
    <w:rsid w:val="00BB5BDC"/>
    <w:rsid w:val="00BB7B76"/>
    <w:rsid w:val="00BD233D"/>
    <w:rsid w:val="00BF4EF0"/>
    <w:rsid w:val="00C02E44"/>
    <w:rsid w:val="00C0337D"/>
    <w:rsid w:val="00C147D2"/>
    <w:rsid w:val="00C15749"/>
    <w:rsid w:val="00C2075F"/>
    <w:rsid w:val="00C22AD9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2A2E"/>
    <w:rsid w:val="00CC4922"/>
    <w:rsid w:val="00CD05F3"/>
    <w:rsid w:val="00CD1FF6"/>
    <w:rsid w:val="00CE0DBA"/>
    <w:rsid w:val="00CE25C7"/>
    <w:rsid w:val="00CE3335"/>
    <w:rsid w:val="00CE3EA9"/>
    <w:rsid w:val="00CE4849"/>
    <w:rsid w:val="00CE5C8E"/>
    <w:rsid w:val="00CE5F49"/>
    <w:rsid w:val="00D003EC"/>
    <w:rsid w:val="00D01626"/>
    <w:rsid w:val="00D02F0F"/>
    <w:rsid w:val="00D33A4D"/>
    <w:rsid w:val="00D33F76"/>
    <w:rsid w:val="00D3569D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448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438E"/>
    <w:rsid w:val="00FB5D63"/>
    <w:rsid w:val="00FB5E0F"/>
    <w:rsid w:val="00FB6AFF"/>
    <w:rsid w:val="00FC4D8F"/>
    <w:rsid w:val="00FD06D3"/>
    <w:rsid w:val="00FE3157"/>
    <w:rsid w:val="00FE6865"/>
    <w:rsid w:val="00FE6993"/>
    <w:rsid w:val="0B5D31E5"/>
    <w:rsid w:val="111F5BD6"/>
    <w:rsid w:val="144126FE"/>
    <w:rsid w:val="18095F78"/>
    <w:rsid w:val="20FB0D70"/>
    <w:rsid w:val="2FBA5F21"/>
    <w:rsid w:val="302B2E59"/>
    <w:rsid w:val="30BC2E52"/>
    <w:rsid w:val="327910AF"/>
    <w:rsid w:val="33DA7AC6"/>
    <w:rsid w:val="350D22AE"/>
    <w:rsid w:val="356B68E6"/>
    <w:rsid w:val="4159323C"/>
    <w:rsid w:val="479C1C20"/>
    <w:rsid w:val="50D7249E"/>
    <w:rsid w:val="59913DD4"/>
    <w:rsid w:val="5C4F1FDE"/>
    <w:rsid w:val="640C6DE1"/>
    <w:rsid w:val="65E164D5"/>
    <w:rsid w:val="69466D08"/>
    <w:rsid w:val="6EE13A38"/>
    <w:rsid w:val="75852DBB"/>
    <w:rsid w:val="77EC549A"/>
    <w:rsid w:val="7C1A7573"/>
    <w:rsid w:val="7ED5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4">
    <w:name w:val="heading 2"/>
    <w:basedOn w:val="1"/>
    <w:next w:val="1"/>
    <w:link w:val="3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36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Document Map"/>
    <w:basedOn w:val="1"/>
    <w:link w:val="40"/>
    <w:unhideWhenUsed/>
    <w:qFormat/>
    <w:uiPriority w:val="0"/>
    <w:rPr>
      <w:rFonts w:ascii="宋体"/>
      <w:sz w:val="18"/>
      <w:szCs w:val="18"/>
    </w:rPr>
  </w:style>
  <w:style w:type="paragraph" w:styleId="7">
    <w:name w:val="annotation text"/>
    <w:basedOn w:val="1"/>
    <w:link w:val="33"/>
    <w:unhideWhenUsed/>
    <w:qFormat/>
    <w:uiPriority w:val="99"/>
    <w:pPr>
      <w:jc w:val="left"/>
    </w:pPr>
    <w:rPr>
      <w:rFonts w:cs="Times New Roman"/>
    </w:rPr>
  </w:style>
  <w:style w:type="paragraph" w:styleId="8">
    <w:name w:val="Body Text"/>
    <w:basedOn w:val="1"/>
    <w:link w:val="45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9">
    <w:name w:val="Balloon Text"/>
    <w:basedOn w:val="1"/>
    <w:link w:val="31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link w:val="38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3">
    <w:name w:val="HTML Preformatted"/>
    <w:basedOn w:val="1"/>
    <w:link w:val="3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6">
    <w:name w:val="Table Grid"/>
    <w:basedOn w:val="1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9">
    <w:name w:val="annotation reference"/>
    <w:basedOn w:val="17"/>
    <w:unhideWhenUsed/>
    <w:qFormat/>
    <w:uiPriority w:val="0"/>
    <w:rPr>
      <w:sz w:val="21"/>
      <w:szCs w:val="21"/>
    </w:rPr>
  </w:style>
  <w:style w:type="character" w:styleId="20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3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5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6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7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8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9">
    <w:name w:val="页眉 Char"/>
    <w:basedOn w:val="17"/>
    <w:link w:val="11"/>
    <w:qFormat/>
    <w:uiPriority w:val="99"/>
    <w:rPr>
      <w:sz w:val="18"/>
      <w:szCs w:val="18"/>
    </w:rPr>
  </w:style>
  <w:style w:type="character" w:customStyle="1" w:styleId="30">
    <w:name w:val="页脚 Char"/>
    <w:basedOn w:val="17"/>
    <w:link w:val="10"/>
    <w:qFormat/>
    <w:uiPriority w:val="99"/>
    <w:rPr>
      <w:sz w:val="18"/>
      <w:szCs w:val="18"/>
    </w:rPr>
  </w:style>
  <w:style w:type="character" w:customStyle="1" w:styleId="31">
    <w:name w:val="批注框文本 Char"/>
    <w:basedOn w:val="17"/>
    <w:link w:val="9"/>
    <w:semiHidden/>
    <w:qFormat/>
    <w:uiPriority w:val="0"/>
    <w:rPr>
      <w:sz w:val="18"/>
      <w:szCs w:val="18"/>
    </w:rPr>
  </w:style>
  <w:style w:type="character" w:customStyle="1" w:styleId="32">
    <w:name w:val="HTML 预设格式 Char"/>
    <w:basedOn w:val="17"/>
    <w:link w:val="1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批注文字 Char"/>
    <w:basedOn w:val="17"/>
    <w:link w:val="7"/>
    <w:semiHidden/>
    <w:qFormat/>
    <w:uiPriority w:val="0"/>
    <w:rPr>
      <w:rFonts w:ascii="Calibri" w:hAnsi="Calibri" w:eastAsia="宋体" w:cs="Times New Roman"/>
    </w:rPr>
  </w:style>
  <w:style w:type="character" w:customStyle="1" w:styleId="34">
    <w:name w:val="标题 1 Char"/>
    <w:basedOn w:val="17"/>
    <w:link w:val="3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5">
    <w:name w:val="标题 2 Char"/>
    <w:basedOn w:val="17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6">
    <w:name w:val="标题 3 Char"/>
    <w:basedOn w:val="17"/>
    <w:link w:val="5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7">
    <w:name w:val="脚注文本 Char"/>
    <w:basedOn w:val="17"/>
    <w:semiHidden/>
    <w:qFormat/>
    <w:uiPriority w:val="99"/>
    <w:rPr>
      <w:kern w:val="2"/>
      <w:sz w:val="18"/>
      <w:szCs w:val="18"/>
    </w:rPr>
  </w:style>
  <w:style w:type="character" w:customStyle="1" w:styleId="38">
    <w:name w:val="脚注文本 Char1"/>
    <w:basedOn w:val="17"/>
    <w:link w:val="12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9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40">
    <w:name w:val="文档结构图 Char"/>
    <w:basedOn w:val="17"/>
    <w:link w:val="6"/>
    <w:qFormat/>
    <w:uiPriority w:val="0"/>
    <w:rPr>
      <w:rFonts w:ascii="宋体"/>
      <w:sz w:val="18"/>
      <w:szCs w:val="18"/>
    </w:rPr>
  </w:style>
  <w:style w:type="character" w:customStyle="1" w:styleId="41">
    <w:name w:val="批注文字 Char1"/>
    <w:basedOn w:val="17"/>
    <w:semiHidden/>
    <w:qFormat/>
    <w:uiPriority w:val="99"/>
    <w:rPr>
      <w:kern w:val="2"/>
      <w:sz w:val="21"/>
      <w:szCs w:val="22"/>
    </w:rPr>
  </w:style>
  <w:style w:type="character" w:customStyle="1" w:styleId="42">
    <w:name w:val="明显强调1"/>
    <w:basedOn w:val="17"/>
    <w:qFormat/>
    <w:uiPriority w:val="21"/>
    <w:rPr>
      <w:b/>
      <w:bCs/>
      <w:i/>
      <w:iCs/>
      <w:color w:val="4F81BD"/>
    </w:rPr>
  </w:style>
  <w:style w:type="character" w:customStyle="1" w:styleId="43">
    <w:name w:val="文档结构图 Char1"/>
    <w:basedOn w:val="17"/>
    <w:semiHidden/>
    <w:qFormat/>
    <w:uiPriority w:val="99"/>
    <w:rPr>
      <w:rFonts w:ascii="宋体" w:eastAsia="宋体"/>
      <w:sz w:val="18"/>
      <w:szCs w:val="18"/>
    </w:rPr>
  </w:style>
  <w:style w:type="character" w:customStyle="1" w:styleId="44">
    <w:name w:val="脚注文本 Char2"/>
    <w:basedOn w:val="17"/>
    <w:semiHidden/>
    <w:qFormat/>
    <w:uiPriority w:val="99"/>
    <w:rPr>
      <w:sz w:val="18"/>
      <w:szCs w:val="18"/>
    </w:rPr>
  </w:style>
  <w:style w:type="character" w:customStyle="1" w:styleId="45">
    <w:name w:val="正文文本 Char"/>
    <w:basedOn w:val="17"/>
    <w:link w:val="8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395</Words>
  <Characters>2253</Characters>
  <Lines>18</Lines>
  <Paragraphs>5</Paragraphs>
  <TotalTime>0</TotalTime>
  <ScaleCrop>false</ScaleCrop>
  <LinksUpToDate>false</LinksUpToDate>
  <CharactersWithSpaces>2643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吴文斌</cp:lastModifiedBy>
  <cp:lastPrinted>2020-05-08T01:02:00Z</cp:lastPrinted>
  <dcterms:modified xsi:type="dcterms:W3CDTF">2023-08-31T06:14:11Z</dcterms:modified>
  <dc:title>编号：57013               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