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0" w:rsidRDefault="00221410" w:rsidP="0022141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省级分局和计划单列市分局办理的境内个人参与境外上市公司股权激励计划登记</w:t>
      </w:r>
    </w:p>
    <w:p w:rsidR="00221410" w:rsidRDefault="00221410" w:rsidP="0022141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【000171107004】</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221410" w:rsidRDefault="00221410" w:rsidP="0022141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省级分局和计划单列市分局办理的境内个人参与境外上市公司股权激励计划登记【000171107004】</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221410" w:rsidRDefault="00221410" w:rsidP="00B3070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1.省级分局和计划单列市分局办理的境内个人参与境外上市公司股权激励计划新办登记(00017110700401)</w:t>
      </w:r>
    </w:p>
    <w:p w:rsidR="00221410" w:rsidRDefault="00B30700" w:rsidP="0022141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221410">
        <w:rPr>
          <w:rFonts w:ascii="方正仿宋_GBK" w:eastAsia="方正仿宋_GBK" w:hAnsi="方正仿宋_GBK" w:cs="方正仿宋_GBK" w:hint="eastAsia"/>
          <w:sz w:val="28"/>
          <w:szCs w:val="28"/>
        </w:rPr>
        <w:t>.省级分局和计划单列市分局办理的境内个人参与境外上市公司股权激励计划变更登记</w:t>
      </w:r>
      <w:r>
        <w:rPr>
          <w:rFonts w:ascii="方正仿宋_GBK" w:eastAsia="方正仿宋_GBK" w:hAnsi="方正仿宋_GBK" w:cs="方正仿宋_GBK" w:hint="eastAsia"/>
          <w:sz w:val="28"/>
          <w:szCs w:val="28"/>
        </w:rPr>
        <w:t>(00017110700402)</w:t>
      </w:r>
    </w:p>
    <w:p w:rsidR="00221410" w:rsidRDefault="00B30700" w:rsidP="00B3070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221410">
        <w:rPr>
          <w:rFonts w:ascii="方正仿宋_GBK" w:eastAsia="方正仿宋_GBK" w:hAnsi="方正仿宋_GBK" w:cs="方正仿宋_GBK" w:hint="eastAsia"/>
          <w:sz w:val="28"/>
          <w:szCs w:val="28"/>
        </w:rPr>
        <w:t>.省级分局和计划单列市分局办理的境内个人参与境外上市公司股权激励计划注销登记(00017110700403)</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（1）《国家外汇管理局关于境内个人参与境外上市公司股权激励计划外汇管理有关问题的通知》（汇发〔2012〕7号）第二条、第三条、第八条、第九条</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（2）《国家外汇管理局行政许可实施办法》（国家外汇管理局公告2021年第1号）</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境内个人参与境外上市公司股权激励计划外汇登记及变更、注销登记</w:t>
      </w:r>
    </w:p>
    <w:p w:rsidR="00221410" w:rsidRDefault="00221410" w:rsidP="0022141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1.省级分局和计划单列市分局办理的境内个人参与境外上市公司股权激励计划新办登记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（1）“股权激励计划”是指境外上市公司以本公司股票为标的，对境内公司的董事、监事、高级管理人员、其他员工等与公司具有雇佣或劳务关系的个人进行权益激励的计划，包括员工持股计划、股票</w:t>
      </w:r>
      <w:r>
        <w:rPr>
          <w:rFonts w:ascii="方正仿宋_GBK" w:eastAsia="方正仿宋_GBK" w:hAnsi="方正仿宋_GBK" w:cs="方正仿宋_GBK"/>
          <w:sz w:val="28"/>
          <w:szCs w:val="28"/>
        </w:rPr>
        <w:lastRenderedPageBreak/>
        <w:t>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2.省级分局和计划单列市分局办理的境内个人参与境外上市公司股权激励计划变更登记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境外上市公司股权激励计划发生重大变更（如原计划关键条款的修订及增加新计划，境外上市公司或境内公司并购重组等重大事项导致原计划发生变化等）、境内代理机构或境外受托机构变更等情况。</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3.省级分局和计划单列市分局办理的境内个人参与境外上市公司股权激励计划注销登记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规定行政许可条件的依据</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一条、第二条、第八条、第九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参与同一项境外上市公司股权激励计划的个人，应通过所属境内公司集中委托一家境内代理机构（以下简称境内代理机构）统一办理外汇登记、账户开立及资金划转与汇兑等有关事项，并应由一家境外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境内代理机构应在境外上市公司股权激励计划发生重大变更（如原计划关键条款的修订及增加新计划，境外上市公司或境内公司并购</w:t>
      </w:r>
      <w:r>
        <w:rPr>
          <w:rFonts w:ascii="方正仿宋_GBK" w:eastAsia="方正仿宋_GBK" w:hAnsi="方正仿宋_GBK" w:cs="方正仿宋_GBK"/>
          <w:sz w:val="28"/>
          <w:szCs w:val="28"/>
        </w:rPr>
        <w:lastRenderedPageBreak/>
        <w:t>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21410" w:rsidRPr="005336A8" w:rsidRDefault="00221410" w:rsidP="005336A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336A8">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1.省级分局和计划单列市分局办理的境内个人参与境外上市公</w:t>
      </w:r>
      <w:r>
        <w:rPr>
          <w:rFonts w:ascii="方正仿宋_GBK" w:eastAsia="方正仿宋_GBK" w:hAnsi="方正仿宋_GBK" w:cs="方正仿宋_GBK" w:hint="eastAsia"/>
          <w:sz w:val="28"/>
          <w:szCs w:val="28"/>
        </w:rPr>
        <w:lastRenderedPageBreak/>
        <w:t>司股权激励计划新办登记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（1）加盖公章的书面申请原件1份，并附《境内个人参与境外上市公司股权激励计划登记表》。</w:t>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（2）股权激励计划真实性证明材料。</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（3）加盖公章的境内公司授权境内代理机构统一办理个人参与股权激励计划的授权书或协议原件。</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（4）参与公司（含境内代理机构）的营业执照（或统一社会信用代码证）原件及加盖公章的复印件各1份。</w:t>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（5）加盖公章的境内公司出具的个人与其雇佣或劳务关系属实的承诺函原件1份。</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2.省级分局和计划单列市分局办理的境内个人参与境外上市公司股权激励计划变更登记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（2）加盖公章的书面申请原件1份（附《境内个人参与境外上市公司股权激励计划登记表》）</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（3）变更事项相关真实性证明材料原件及加盖公章的复印件各1份（验原件，留存复印件）。</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3.省级分局和计划单列市分局办理的境内个人参与境外上市公司股权激励计划注销登记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（3）股权激励计划终止相关真实性证明材料原件及加盖公章的复印件各1份（验原件，留存复印件）。</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境内个人参与境外上市公司股权激励计划外汇管理有关问题的通知》（汇发〔2012〕7号）第三条、第八条、第九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因股权激励计划到期，或因境外上市公司在境外证券市场退市、境内公司并购重组等重大事项导致股权激励计划终止的，境内代理机</w:t>
      </w:r>
      <w:r>
        <w:rPr>
          <w:rFonts w:ascii="方正仿宋_GBK" w:eastAsia="方正仿宋_GBK" w:hAnsi="方正仿宋_GBK" w:cs="方正仿宋_GBK" w:hint="eastAsia"/>
          <w:sz w:val="28"/>
          <w:szCs w:val="28"/>
        </w:rPr>
        <w:lastRenderedPageBreak/>
        <w:t>构应在计划终止后的20个工作日内，持书面申请、原股权激励计划登记证明和其他相关证明材料到所在地外汇局办理股权激励计划外汇登记注销。</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336A8" w:rsidRDefault="00221410" w:rsidP="005336A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5336A8">
        <w:rPr>
          <w:rFonts w:ascii="Times New Roman" w:eastAsia="仿宋GB2312" w:hAnsi="Times New Roman" w:hint="eastAsia"/>
          <w:b/>
          <w:bCs/>
          <w:sz w:val="28"/>
          <w:szCs w:val="28"/>
        </w:rPr>
        <w:t>：</w:t>
      </w:r>
      <w:r w:rsidR="005336A8">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w:t>
      </w:r>
      <w:r>
        <w:rPr>
          <w:rFonts w:ascii="方正仿宋_GBK" w:eastAsia="方正仿宋_GBK" w:hAnsi="方正仿宋_GBK" w:cs="方正仿宋_GBK"/>
          <w:sz w:val="28"/>
          <w:szCs w:val="28"/>
        </w:rPr>
        <w:lastRenderedPageBreak/>
        <w:t>的，应即时告知申请人不受理，出具不予受理行政许可通知书；</w:t>
      </w:r>
    </w:p>
    <w:p w:rsidR="00221410" w:rsidRDefault="005336A8" w:rsidP="005336A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221410">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221410" w:rsidRDefault="005336A8" w:rsidP="005336A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221410">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w:t>
      </w:r>
      <w:r>
        <w:rPr>
          <w:rFonts w:ascii="方正仿宋_GBK" w:eastAsia="方正仿宋_GBK" w:hAnsi="方正仿宋_GBK" w:cs="方正仿宋_GBK"/>
          <w:sz w:val="28"/>
          <w:szCs w:val="28"/>
        </w:rPr>
        <w:lastRenderedPageBreak/>
        <w:t>请行政复议的权利。</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21410" w:rsidRDefault="00221410" w:rsidP="0022141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21410" w:rsidRDefault="00221410" w:rsidP="0022141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21410" w:rsidRPr="005336A8" w:rsidRDefault="00221410" w:rsidP="005336A8">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21410" w:rsidRPr="005336A8" w:rsidRDefault="00221410" w:rsidP="005336A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Pr="005336A8" w:rsidRDefault="00221410" w:rsidP="005336A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5336A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w:t>
      </w:r>
      <w:r w:rsidR="00D336C4">
        <w:rPr>
          <w:rFonts w:ascii="方正仿宋_GBK" w:eastAsia="方正仿宋_GBK" w:hAnsi="方正仿宋_GBK" w:cs="方正仿宋_GBK" w:hint="eastAsia"/>
          <w:sz w:val="28"/>
          <w:szCs w:val="28"/>
        </w:rPr>
        <w:t>管理</w:t>
      </w:r>
      <w:r>
        <w:rPr>
          <w:rFonts w:ascii="方正仿宋_GBK" w:eastAsia="方正仿宋_GBK" w:hAnsi="方正仿宋_GBK" w:cs="方正仿宋_GBK" w:hint="eastAsia"/>
          <w:sz w:val="28"/>
          <w:szCs w:val="28"/>
        </w:rPr>
        <w:t>局</w:t>
      </w:r>
      <w:r w:rsidR="00D336C4">
        <w:rPr>
          <w:rFonts w:ascii="方正仿宋_GBK" w:eastAsia="方正仿宋_GBK" w:hAnsi="方正仿宋_GBK" w:cs="方正仿宋_GBK" w:hint="eastAsia"/>
          <w:sz w:val="28"/>
          <w:szCs w:val="28"/>
        </w:rPr>
        <w:t>北京市</w:t>
      </w:r>
      <w:r>
        <w:rPr>
          <w:rFonts w:ascii="方正仿宋_GBK" w:eastAsia="方正仿宋_GBK" w:hAnsi="方正仿宋_GBK" w:cs="方正仿宋_GBK" w:hint="eastAsia"/>
          <w:sz w:val="28"/>
          <w:szCs w:val="28"/>
        </w:rPr>
        <w:t>分局</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5336A8" w:rsidRPr="00C91279" w:rsidRDefault="00D336C4"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005336A8" w:rsidRPr="00C91279">
        <w:rPr>
          <w:rFonts w:ascii="Times New Roman" w:eastAsia="仿宋GB2312" w:hAnsi="Times New Roman" w:hint="eastAsia"/>
          <w:b/>
          <w:bCs/>
          <w:sz w:val="28"/>
          <w:szCs w:val="28"/>
        </w:rPr>
        <w:t>办理地址：</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 xml:space="preserve">    </w:t>
      </w:r>
      <w:r w:rsidRPr="00C91279">
        <w:rPr>
          <w:rFonts w:ascii="Times New Roman" w:eastAsia="仿宋GB2312" w:hAnsi="Times New Roman" w:hint="eastAsia"/>
          <w:b/>
          <w:bCs/>
          <w:sz w:val="28"/>
          <w:szCs w:val="28"/>
        </w:rPr>
        <w:t>办理时间：</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5336A8" w:rsidRPr="00C91279" w:rsidRDefault="005336A8" w:rsidP="005336A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5336A8" w:rsidRDefault="005336A8" w:rsidP="005336A8">
      <w:pPr>
        <w:spacing w:line="540" w:lineRule="exact"/>
        <w:outlineLvl w:val="1"/>
        <w:rPr>
          <w:rFonts w:ascii="Times New Roman" w:eastAsia="黑体" w:hAnsi="Times New Roman"/>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p w:rsidR="00221410" w:rsidRDefault="00221410" w:rsidP="00221410">
      <w:pPr>
        <w:spacing w:line="600" w:lineRule="exact"/>
        <w:ind w:firstLineChars="200" w:firstLine="560"/>
        <w:rPr>
          <w:rFonts w:ascii="方正仿宋_GBK" w:eastAsia="方正仿宋_GBK" w:hAnsi="方正仿宋_GBK" w:cs="方正仿宋_GBK"/>
          <w:sz w:val="28"/>
          <w:szCs w:val="28"/>
        </w:rPr>
      </w:pPr>
    </w:p>
    <w:p w:rsidR="00E70C89" w:rsidRPr="00221410" w:rsidRDefault="00E70C89"/>
    <w:sectPr w:rsidR="00E70C89" w:rsidRPr="00221410"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29" w:rsidRDefault="00165A29" w:rsidP="005336A8">
      <w:r>
        <w:separator/>
      </w:r>
    </w:p>
  </w:endnote>
  <w:endnote w:type="continuationSeparator" w:id="1">
    <w:p w:rsidR="00165A29" w:rsidRDefault="00165A29" w:rsidP="00533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29" w:rsidRDefault="00165A29" w:rsidP="005336A8">
      <w:r>
        <w:separator/>
      </w:r>
    </w:p>
  </w:footnote>
  <w:footnote w:type="continuationSeparator" w:id="1">
    <w:p w:rsidR="00165A29" w:rsidRDefault="00165A29" w:rsidP="00533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410"/>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65A29"/>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1410"/>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2B76"/>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6A8"/>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A674E"/>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30700"/>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0C4"/>
    <w:rsid w:val="00D303F5"/>
    <w:rsid w:val="00D3056F"/>
    <w:rsid w:val="00D336C4"/>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6A8"/>
    <w:rPr>
      <w:rFonts w:ascii="Calibri" w:eastAsia="宋体" w:hAnsi="Calibri" w:cs="Times New Roman"/>
      <w:sz w:val="18"/>
      <w:szCs w:val="18"/>
    </w:rPr>
  </w:style>
  <w:style w:type="paragraph" w:styleId="a4">
    <w:name w:val="footer"/>
    <w:basedOn w:val="a"/>
    <w:link w:val="Char0"/>
    <w:uiPriority w:val="99"/>
    <w:semiHidden/>
    <w:unhideWhenUsed/>
    <w:rsid w:val="005336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6A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64CC-E828-4FA9-9E2D-C1E32D38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袁宁</cp:lastModifiedBy>
  <cp:revision>4</cp:revision>
  <dcterms:created xsi:type="dcterms:W3CDTF">2023-09-28T07:49:00Z</dcterms:created>
  <dcterms:modified xsi:type="dcterms:W3CDTF">2024-03-20T06:47:00Z</dcterms:modified>
</cp:coreProperties>
</file>