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5D" w:rsidRDefault="008123C9" w:rsidP="008123C9">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w:t>
      </w:r>
    </w:p>
    <w:p w:rsidR="008123C9" w:rsidRDefault="008123C9" w:rsidP="008123C9">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货物贸易外汇存放境外核准</w:t>
      </w:r>
    </w:p>
    <w:p w:rsidR="008123C9" w:rsidRDefault="008123C9" w:rsidP="008123C9">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【000171103001】</w:t>
      </w:r>
    </w:p>
    <w:p w:rsidR="008123C9" w:rsidRDefault="008123C9"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经常项目外汇存放境外核准【00017110300Y】</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8123C9" w:rsidRDefault="008123C9" w:rsidP="008123C9">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省级分局和计划单列市分局办理的货物贸易外汇存放境外核准【000171103001】</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8123C9" w:rsidRDefault="008123C9" w:rsidP="008123C9">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1.省级分局和计划单列市分局办理的货物贸易外汇存放境外外汇账户新办(00017110300101)</w:t>
      </w:r>
    </w:p>
    <w:p w:rsidR="008123C9" w:rsidRDefault="008123C9" w:rsidP="008123C9">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2.省级分局和计划单列市分局办理的货物贸易外汇存放境外外汇账户变更(00017110300102)</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（1）《中华人民共和国外汇管理条例》第九条</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（1）《经常项目外汇业务指引（2020年版）》（汇发〔2020〕14号文印发）第一百六十一条</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（3）《经常项目外汇业务指引（2020年版）》（汇发〔2020〕14号文印发）第一百六十二条</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（4）《经常项目外汇业务指引（2020年版）》（汇发〔2020〕14号文印发）第一百六十三条</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货物贸易外汇收入存放境外外汇账户审批</w:t>
      </w:r>
    </w:p>
    <w:p w:rsidR="008123C9" w:rsidRDefault="008123C9" w:rsidP="008123C9">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8123C9" w:rsidRDefault="008123C9"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8123C9" w:rsidRDefault="008123C9"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省级分局和计划单列市分局办理的货物贸易外汇存放境外外汇账户新办</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申请人为境内机构，货物出口收入来源真实合法，且在境外有符合相关规定的支付需求；近两年无违反外汇管理规定行为。</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省级分局和计划单列市分局办理的货物贸易外汇存放境外外汇账户变更</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企业提高存放境外规模、境内企业集团调整参与成员公司的。</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二条存放境外应具备下列条件：（一）货物出口收入或服务贸易外汇收入来源真实合法，且在境外有符合相关规定的支付需求；（二）近两年无违反外汇管理规定行为……。</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（2）《经常项目外汇业务指引（2020年版）》（汇发〔2020〕14号文印发）第一百六十三条……企业提高存放境外规模、境内企业集团调整参与成员公司的，应持书面申请向所在地外汇局申请变更登记……。</w:t>
      </w:r>
    </w:p>
    <w:p w:rsidR="008123C9" w:rsidRDefault="008123C9"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8123C9" w:rsidRPr="007B17BE" w:rsidRDefault="008123C9" w:rsidP="008123C9">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8123C9" w:rsidRDefault="008123C9" w:rsidP="008123C9">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8123C9" w:rsidRDefault="008123C9"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省级分局和计划单列市分局办理的货物贸易外汇存放境外外汇账户新办</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书面申请原件1份。</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《出口收入存放境外登记表》原件1份。</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省级分局和计划单列市分局办理的货物贸易外汇存放境外外汇账户变更</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书面申请原件1份。</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一百六十三条境内机构开立境外账户，应凭下列材料到所在地外汇局办理境外开户登记：（一）法定代表人或其授权人签字并加盖企业公章的书面申请，申请书内容包括但不限于：基本情况、业务开展情况、拟开户银行、使用期限、根据实际需要申请的存放境外资金规模等；（二）货物贸易出口收入存放境外企业还需提供《出口收入存放境外登记表》。境内企业集团实行集中收付的，应由主办企业到所在地外汇局办理境外开户登记手续。……企业提高存放境外规模、境内企业集团调整参与成员公司的，应持书面申请书向所在地外汇局申请变更登记。</w:t>
      </w:r>
    </w:p>
    <w:p w:rsidR="008123C9" w:rsidRDefault="008123C9"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123C9" w:rsidRPr="007B17BE" w:rsidRDefault="008123C9" w:rsidP="008123C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123C9" w:rsidRDefault="008123C9"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8123C9" w:rsidRDefault="008123C9"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8123C9" w:rsidRDefault="008123C9" w:rsidP="008123C9">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8123C9" w:rsidRDefault="008123C9" w:rsidP="008123C9">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8123C9" w:rsidRDefault="008123C9"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8123C9" w:rsidRPr="00CE1297"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《出口收入存放境外登记表》</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8123C9" w:rsidRPr="00881215"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8123C9" w:rsidRPr="00881215"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8123C9" w:rsidRPr="00881215"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Pr="00881215"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8123C9" w:rsidRPr="00881215"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8123C9" w:rsidRPr="00881215" w:rsidRDefault="008123C9" w:rsidP="008123C9">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8123C9" w:rsidRPr="00393E9B"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8123C9" w:rsidRPr="00764A5E" w:rsidRDefault="008123C9" w:rsidP="008123C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8123C9" w:rsidRDefault="008123C9"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123C9" w:rsidRPr="002B372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123C9" w:rsidRDefault="008123C9"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8123C9" w:rsidRPr="00AD7A3E" w:rsidRDefault="008123C9" w:rsidP="008123C9">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8123C9" w:rsidRPr="00AD7A3E" w:rsidRDefault="008123C9" w:rsidP="008123C9">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8123C9" w:rsidRPr="00AD7A3E" w:rsidRDefault="008123C9" w:rsidP="008123C9">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8123C9" w:rsidRPr="00AD7A3E" w:rsidRDefault="008123C9" w:rsidP="008123C9">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8123C9" w:rsidRPr="00AD7A3E" w:rsidRDefault="008123C9" w:rsidP="008123C9">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8123C9" w:rsidRDefault="008123C9">
      <w:pPr>
        <w:widowControl/>
        <w:jc w:val="left"/>
      </w:pPr>
      <w:r>
        <w:br w:type="page"/>
      </w:r>
    </w:p>
    <w:p w:rsidR="008123C9" w:rsidRDefault="008123C9" w:rsidP="008123C9"/>
    <w:p w:rsidR="008123C9" w:rsidRDefault="008123C9" w:rsidP="008123C9"/>
    <w:p w:rsidR="003B75C0" w:rsidRDefault="008123C9" w:rsidP="008123C9">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w:t>
      </w:r>
    </w:p>
    <w:p w:rsidR="008123C9" w:rsidRDefault="008123C9" w:rsidP="008123C9">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货物贸易外汇存放境外外汇账户新办</w:t>
      </w:r>
    </w:p>
    <w:p w:rsidR="008123C9" w:rsidRDefault="008123C9" w:rsidP="008123C9">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【00017110300101】</w:t>
      </w:r>
    </w:p>
    <w:p w:rsidR="008123C9" w:rsidRDefault="008123C9" w:rsidP="008123C9">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8123C9" w:rsidRDefault="008123C9" w:rsidP="008123C9">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经常项目外汇存放境外核准【00017110300Y】</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8123C9" w:rsidRDefault="008123C9" w:rsidP="008123C9">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省级分局和计划单列市分局办理的货物贸易外汇存放境外核准【000171103001】</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8123C9" w:rsidRDefault="008123C9" w:rsidP="008123C9">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省级分局和计划单列市分局办理的货物贸易外汇存放境外外汇账户新办(00017110300101)</w:t>
      </w:r>
    </w:p>
    <w:p w:rsidR="008123C9" w:rsidRDefault="008123C9" w:rsidP="008123C9">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（1）《中华人民共和国外汇管理条例》第九条</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（1）《经常项目外汇业务指引（2020年版）》（汇发〔2020〕14号文印发）第一百六十一条</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（3）《经常项目外汇业务指引（2020年版）》（汇发〔2020〕14号文印发）第一百六十二条</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（4）《经常项目外汇业务指引（2020年版）》（汇发〔2020〕14号文印发）第一百六十三条</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货物贸易外汇收入存放境外外汇账户审批</w:t>
      </w:r>
    </w:p>
    <w:p w:rsidR="008123C9" w:rsidRDefault="008123C9" w:rsidP="008123C9">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8123C9" w:rsidRDefault="008123C9" w:rsidP="008123C9">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申请人为境内机构，货物出口收入来源真实合法，且在境外有符合相关规定的支付需求；近两年无违反外汇管理规定行为。</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二条存放境外应具备下列条件：（一）货物出口收入或服务贸易外汇收入来源真实合法，且在境外有符合相关规定的支付需求；（二）近两年无违反外汇管理规定行为……。</w:t>
      </w:r>
    </w:p>
    <w:p w:rsidR="008123C9" w:rsidRDefault="008123C9" w:rsidP="008123C9">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8123C9" w:rsidRPr="00976CF0" w:rsidRDefault="008123C9" w:rsidP="008123C9">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8123C9" w:rsidRDefault="008123C9" w:rsidP="008123C9">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8123C9" w:rsidRDefault="008123C9" w:rsidP="008123C9">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书面申请原件1份。</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《出口收入存放境外登记表》原件1份。</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一百六十三条境内机构开立境外账户，应凭下列材料到所在地外汇局办理境外开户登记：（一）法定代表人或其授权人签字并加盖企业公章的书面申请，申请书内容包括但不限于：基本情况、业务开展情况、拟开户银行、使用期限、根据实际需要申请的存放境外资金规模等；（二）货物贸易出口收入存放境外企业还需提供《出口收入存放境外登记表》。……</w:t>
      </w:r>
    </w:p>
    <w:p w:rsidR="008123C9" w:rsidRDefault="008123C9" w:rsidP="008123C9">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123C9" w:rsidRPr="00976CF0" w:rsidRDefault="008123C9" w:rsidP="008123C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123C9" w:rsidRDefault="008123C9" w:rsidP="008123C9">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8123C9" w:rsidRDefault="008123C9" w:rsidP="008123C9">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30个工作日</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8123C9" w:rsidRDefault="008123C9" w:rsidP="008123C9">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8123C9" w:rsidRDefault="008123C9" w:rsidP="008123C9">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8123C9" w:rsidRDefault="008123C9" w:rsidP="008123C9">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8123C9" w:rsidRPr="00976CF0"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《出口收入存放境外登记表》</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8123C9" w:rsidRPr="00976CF0"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8123C9" w:rsidRPr="00976CF0"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8123C9" w:rsidRPr="00976CF0"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Pr="00976CF0"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8123C9" w:rsidRPr="00976CF0"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8123C9" w:rsidRPr="00976CF0" w:rsidRDefault="008123C9" w:rsidP="008123C9">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8123C9" w:rsidRPr="00976CF0"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8123C9" w:rsidRPr="00976CF0" w:rsidRDefault="008123C9" w:rsidP="008123C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8123C9" w:rsidRDefault="008123C9" w:rsidP="008123C9">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123C9" w:rsidRPr="00976CF0"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123C9" w:rsidRDefault="008123C9"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8123C9" w:rsidRPr="00AD7A3E" w:rsidRDefault="008123C9" w:rsidP="008123C9">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8123C9" w:rsidRPr="00AD7A3E" w:rsidRDefault="008123C9" w:rsidP="008123C9">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8123C9" w:rsidRPr="00AD7A3E" w:rsidRDefault="008123C9" w:rsidP="008123C9">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8123C9" w:rsidRPr="00AD7A3E" w:rsidRDefault="008123C9" w:rsidP="008123C9">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8123C9" w:rsidRPr="00AD7A3E" w:rsidRDefault="008123C9" w:rsidP="008123C9">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8123C9" w:rsidRPr="008123C9" w:rsidRDefault="008123C9" w:rsidP="008123C9">
      <w:pPr>
        <w:spacing w:line="600" w:lineRule="exact"/>
        <w:ind w:firstLineChars="200" w:firstLine="560"/>
        <w:rPr>
          <w:rFonts w:ascii="方正仿宋_GBK" w:eastAsia="方正仿宋_GBK" w:hAnsi="方正仿宋_GBK" w:cs="方正仿宋_GBK"/>
          <w:sz w:val="28"/>
          <w:szCs w:val="28"/>
        </w:rPr>
      </w:pPr>
    </w:p>
    <w:p w:rsidR="003B75C0" w:rsidRDefault="003B75C0">
      <w:pPr>
        <w:widowControl/>
        <w:jc w:val="left"/>
        <w:rPr>
          <w:rFonts w:ascii="Times New Roman" w:eastAsia="黑体" w:hAnsi="Times New Roman"/>
          <w:sz w:val="28"/>
          <w:szCs w:val="28"/>
        </w:rPr>
      </w:pPr>
      <w:r>
        <w:rPr>
          <w:rFonts w:ascii="Times New Roman" w:eastAsia="黑体" w:hAnsi="Times New Roman"/>
          <w:sz w:val="28"/>
          <w:szCs w:val="28"/>
        </w:rPr>
        <w:br w:type="page"/>
      </w:r>
    </w:p>
    <w:p w:rsidR="003B75C0" w:rsidRDefault="008123C9" w:rsidP="008123C9">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w:t>
      </w:r>
    </w:p>
    <w:p w:rsidR="008123C9" w:rsidRDefault="008123C9" w:rsidP="008123C9">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货物贸易外汇存放境外外汇账户变更</w:t>
      </w:r>
    </w:p>
    <w:p w:rsidR="008123C9" w:rsidRDefault="008123C9" w:rsidP="008123C9">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【00017110300102】</w:t>
      </w:r>
    </w:p>
    <w:p w:rsidR="008123C9" w:rsidRDefault="00E17EB2" w:rsidP="00E17E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w:t>
      </w:r>
      <w:r w:rsidR="008123C9">
        <w:rPr>
          <w:rFonts w:ascii="Times New Roman" w:eastAsia="黑体" w:hAnsi="Times New Roman" w:hint="eastAsia"/>
          <w:sz w:val="28"/>
          <w:szCs w:val="28"/>
        </w:rPr>
        <w:t>基本要素</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8123C9" w:rsidRDefault="008123C9" w:rsidP="008123C9">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经常项目外汇存放境外核准【00017110300Y】</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8123C9" w:rsidRDefault="008123C9" w:rsidP="008123C9">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省级分局和计划单列市分局办理的货物贸易外汇存放境外核准【000171103001】</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8123C9" w:rsidRDefault="008123C9" w:rsidP="008123C9">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省级分局和计划单列市分局办理的货物贸易外汇存放境外外汇账户变更(00017110300102)</w:t>
      </w:r>
    </w:p>
    <w:p w:rsidR="008123C9" w:rsidRDefault="008123C9" w:rsidP="008123C9">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（1）《中华人民共和国外汇管理条例》第九条</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（1）《经常项目外汇业务指引（2020年版）》（汇发〔2020〕14号文印发）第一百六十一条</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（3）《经常项目外汇业务指引（2020年版）》（汇发〔2020〕14号文印发）第一百六十二条</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（4）《经常项目外汇业务指引（2020年版）》（汇发〔2020〕14号文印发）第一百六十三条</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8123C9" w:rsidRDefault="008123C9" w:rsidP="008123C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货物贸易外汇收入存放境外外汇账户审批</w:t>
      </w:r>
    </w:p>
    <w:p w:rsidR="008123C9" w:rsidRDefault="00E17EB2" w:rsidP="00E17E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w:t>
      </w:r>
      <w:r w:rsidR="008123C9">
        <w:rPr>
          <w:rFonts w:ascii="Times New Roman" w:eastAsia="黑体" w:hAnsi="Times New Roman" w:hint="eastAsia"/>
          <w:sz w:val="28"/>
          <w:szCs w:val="28"/>
        </w:rPr>
        <w:t>行政许可事项类型</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8123C9" w:rsidRDefault="00E17EB2" w:rsidP="00E17E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w:t>
      </w:r>
      <w:r w:rsidR="008123C9">
        <w:rPr>
          <w:rFonts w:ascii="Times New Roman" w:eastAsia="黑体" w:hAnsi="Times New Roman" w:hint="eastAsia"/>
          <w:sz w:val="28"/>
          <w:szCs w:val="28"/>
        </w:rPr>
        <w:t>行政许可条件</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企业提高存放境外规模、境内企业集团调整参与成员公司的。</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（1）《经常项目外汇业务指引（2020年版）》（汇发〔2020〕14号文印发）第一百六十三条……企业提高存放境外规模、境内企业集团调整参与成员公司的，应持书面申请向所在地外汇局申请变更登记……。</w:t>
      </w:r>
    </w:p>
    <w:p w:rsidR="008123C9" w:rsidRDefault="00E17EB2" w:rsidP="00E17E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sidR="008123C9">
        <w:rPr>
          <w:rFonts w:ascii="Times New Roman" w:eastAsia="黑体" w:hAnsi="Times New Roman"/>
          <w:sz w:val="28"/>
          <w:szCs w:val="28"/>
        </w:rPr>
        <w:t>行政许可服务对象类型</w:t>
      </w:r>
      <w:r w:rsidR="008123C9">
        <w:rPr>
          <w:rFonts w:ascii="Times New Roman" w:eastAsia="黑体" w:hAnsi="Times New Roman" w:hint="eastAsia"/>
          <w:sz w:val="28"/>
          <w:szCs w:val="28"/>
        </w:rPr>
        <w:t>与改革举措</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8123C9" w:rsidRPr="00BE72BE" w:rsidRDefault="008123C9" w:rsidP="008123C9">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8123C9" w:rsidRDefault="008123C9" w:rsidP="008123C9">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8123C9" w:rsidRDefault="00E17EB2" w:rsidP="00E17E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w:t>
      </w:r>
      <w:r w:rsidR="008123C9">
        <w:rPr>
          <w:rFonts w:ascii="Times New Roman" w:eastAsia="黑体" w:hAnsi="Times New Roman" w:hint="eastAsia"/>
          <w:sz w:val="28"/>
          <w:szCs w:val="28"/>
        </w:rPr>
        <w:t>申请材料</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书面申请原件1份。</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（1）《经常项目外汇业务指引（2020年版）》（汇发〔2020〕14号文印发）第一百六十三条……企业提高存放境外规模、境内企业集团调整参与成员公司的，应持书面申请书向所在地外汇局申请变更登记。</w:t>
      </w:r>
    </w:p>
    <w:p w:rsidR="008123C9" w:rsidRDefault="00E17EB2" w:rsidP="00E17E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w:t>
      </w:r>
      <w:r w:rsidR="008123C9">
        <w:rPr>
          <w:rFonts w:ascii="Times New Roman" w:eastAsia="黑体" w:hAnsi="Times New Roman" w:hint="eastAsia"/>
          <w:sz w:val="28"/>
          <w:szCs w:val="28"/>
        </w:rPr>
        <w:t>中介服务</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123C9" w:rsidRPr="00BE72BE" w:rsidRDefault="008123C9" w:rsidP="008123C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123C9" w:rsidRDefault="00E17EB2" w:rsidP="00E17E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w:t>
      </w:r>
      <w:r w:rsidR="008123C9">
        <w:rPr>
          <w:rFonts w:ascii="Times New Roman" w:eastAsia="黑体" w:hAnsi="Times New Roman" w:hint="eastAsia"/>
          <w:sz w:val="28"/>
          <w:szCs w:val="28"/>
        </w:rPr>
        <w:t>审批程序</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123C9" w:rsidRDefault="008123C9" w:rsidP="008123C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8123C9" w:rsidRDefault="00E17EB2" w:rsidP="00E17E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w:t>
      </w:r>
      <w:r w:rsidR="008123C9">
        <w:rPr>
          <w:rFonts w:ascii="Times New Roman" w:eastAsia="黑体" w:hAnsi="Times New Roman" w:hint="eastAsia"/>
          <w:sz w:val="28"/>
          <w:szCs w:val="28"/>
        </w:rPr>
        <w:t>受理和审批时限</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8123C9"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8123C9" w:rsidRDefault="008123C9" w:rsidP="008123C9">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8123C9" w:rsidRDefault="008123C9" w:rsidP="008123C9">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8123C9" w:rsidRDefault="00E17EB2" w:rsidP="00E17E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w:t>
      </w:r>
      <w:r w:rsidR="008123C9">
        <w:rPr>
          <w:rFonts w:ascii="Times New Roman" w:eastAsia="黑体" w:hAnsi="Times New Roman" w:hint="eastAsia"/>
          <w:sz w:val="28"/>
          <w:szCs w:val="28"/>
        </w:rPr>
        <w:t>收费</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8123C9" w:rsidRPr="00BE72BE"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E17EB2" w:rsidP="00E17E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w:t>
      </w:r>
      <w:r w:rsidR="008123C9">
        <w:rPr>
          <w:rFonts w:ascii="Times New Roman" w:eastAsia="黑体" w:hAnsi="Times New Roman" w:hint="eastAsia"/>
          <w:sz w:val="28"/>
          <w:szCs w:val="28"/>
        </w:rPr>
        <w:t>行政许可证件</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《出口收入存放境外登记表》</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8123C9" w:rsidRPr="00BE72BE"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8123C9" w:rsidRPr="00BE72BE"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8123C9" w:rsidRPr="00BE72BE"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Pr="00BE72BE"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8123C9" w:rsidRPr="00BE72BE"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E17EB2" w:rsidP="00E17E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w:t>
      </w:r>
      <w:r w:rsidR="008123C9">
        <w:rPr>
          <w:rFonts w:ascii="Times New Roman" w:eastAsia="黑体" w:hAnsi="Times New Roman" w:hint="eastAsia"/>
          <w:sz w:val="28"/>
          <w:szCs w:val="28"/>
        </w:rPr>
        <w:t>行政许可数量限制</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8123C9" w:rsidRPr="00BE72BE" w:rsidRDefault="008123C9" w:rsidP="008123C9">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E17EB2" w:rsidP="00E17E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w:t>
      </w:r>
      <w:r w:rsidR="008123C9">
        <w:rPr>
          <w:rFonts w:ascii="Times New Roman" w:eastAsia="黑体" w:hAnsi="Times New Roman" w:hint="eastAsia"/>
          <w:sz w:val="28"/>
          <w:szCs w:val="28"/>
        </w:rPr>
        <w:t>行政许可后年检</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8123C9" w:rsidRPr="00BE72BE"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8123C9" w:rsidRPr="00B15AA0" w:rsidRDefault="008123C9" w:rsidP="008123C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8123C9" w:rsidRDefault="00E17EB2" w:rsidP="00E17EB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w:t>
      </w:r>
      <w:r w:rsidR="008123C9">
        <w:rPr>
          <w:rFonts w:ascii="Times New Roman" w:eastAsia="黑体" w:hAnsi="Times New Roman" w:hint="eastAsia"/>
          <w:sz w:val="28"/>
          <w:szCs w:val="28"/>
        </w:rPr>
        <w:t>行政许可后年报</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123C9" w:rsidRPr="00B15AA0" w:rsidRDefault="008123C9" w:rsidP="008123C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123C9" w:rsidRDefault="008123C9" w:rsidP="008123C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123C9" w:rsidRDefault="00E17EB2"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w:t>
      </w:r>
      <w:r w:rsidR="008123C9">
        <w:rPr>
          <w:rFonts w:ascii="Times New Roman" w:eastAsia="黑体" w:hAnsi="Times New Roman" w:hint="eastAsia"/>
          <w:sz w:val="28"/>
          <w:szCs w:val="28"/>
        </w:rPr>
        <w:t>、监管主体</w:t>
      </w:r>
    </w:p>
    <w:p w:rsidR="008123C9" w:rsidRDefault="008123C9" w:rsidP="008123C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8123C9" w:rsidRPr="00AD7A3E" w:rsidRDefault="00E17EB2" w:rsidP="008123C9">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w:t>
      </w:r>
      <w:r w:rsidR="008123C9" w:rsidRPr="00AD7A3E">
        <w:rPr>
          <w:rFonts w:ascii="Times New Roman" w:eastAsia="黑体" w:hAnsi="Times New Roman" w:hint="eastAsia"/>
          <w:sz w:val="28"/>
          <w:szCs w:val="28"/>
        </w:rPr>
        <w:t>、备注</w:t>
      </w:r>
    </w:p>
    <w:p w:rsidR="008123C9" w:rsidRPr="00AD7A3E" w:rsidRDefault="008123C9" w:rsidP="008123C9">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8123C9" w:rsidRPr="00AD7A3E" w:rsidRDefault="008123C9" w:rsidP="008123C9">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8123C9" w:rsidRPr="00AD7A3E" w:rsidRDefault="008123C9" w:rsidP="008123C9">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8123C9" w:rsidRPr="00AD7A3E" w:rsidRDefault="008123C9" w:rsidP="008123C9">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8123C9" w:rsidRPr="00AD7A3E" w:rsidRDefault="008123C9" w:rsidP="008123C9">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8123C9" w:rsidRPr="008123C9" w:rsidRDefault="008123C9" w:rsidP="008123C9">
      <w:pPr>
        <w:spacing w:line="600" w:lineRule="exact"/>
        <w:ind w:firstLineChars="200" w:firstLine="560"/>
        <w:rPr>
          <w:rFonts w:ascii="方正仿宋_GBK" w:eastAsia="方正仿宋_GBK" w:hAnsi="方正仿宋_GBK" w:cs="方正仿宋_GBK"/>
          <w:sz w:val="28"/>
          <w:szCs w:val="28"/>
        </w:rPr>
      </w:pPr>
    </w:p>
    <w:p w:rsidR="008123C9" w:rsidRDefault="008123C9" w:rsidP="008123C9">
      <w:pPr>
        <w:spacing w:line="540" w:lineRule="exact"/>
        <w:outlineLvl w:val="1"/>
        <w:rPr>
          <w:rFonts w:ascii="Times New Roman" w:eastAsia="黑体" w:hAnsi="Times New Roman"/>
          <w:sz w:val="28"/>
          <w:szCs w:val="28"/>
        </w:rPr>
      </w:pPr>
    </w:p>
    <w:p w:rsidR="008123C9" w:rsidRPr="00580F98" w:rsidRDefault="008123C9" w:rsidP="008123C9"/>
    <w:p w:rsidR="00AD19FD" w:rsidRDefault="001D5866"/>
    <w:sectPr w:rsidR="00AD19FD" w:rsidSect="003D4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66" w:rsidRDefault="001D5866" w:rsidP="0056485D">
      <w:r>
        <w:separator/>
      </w:r>
    </w:p>
  </w:endnote>
  <w:endnote w:type="continuationSeparator" w:id="0">
    <w:p w:rsidR="001D5866" w:rsidRDefault="001D5866" w:rsidP="00564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66" w:rsidRDefault="001D5866" w:rsidP="0056485D">
      <w:r>
        <w:separator/>
      </w:r>
    </w:p>
  </w:footnote>
  <w:footnote w:type="continuationSeparator" w:id="0">
    <w:p w:rsidR="001D5866" w:rsidRDefault="001D5866" w:rsidP="00564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30B91"/>
    <w:multiLevelType w:val="singleLevel"/>
    <w:tmpl w:val="EFF30B9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23C9"/>
    <w:rsid w:val="00042883"/>
    <w:rsid w:val="001535A8"/>
    <w:rsid w:val="001D5866"/>
    <w:rsid w:val="003B75C0"/>
    <w:rsid w:val="0056485D"/>
    <w:rsid w:val="008123C9"/>
    <w:rsid w:val="00A07AC3"/>
    <w:rsid w:val="00B31BDF"/>
    <w:rsid w:val="00BA787B"/>
    <w:rsid w:val="00E17EB2"/>
    <w:rsid w:val="00E66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C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48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485D"/>
    <w:rPr>
      <w:rFonts w:ascii="Calibri" w:eastAsia="宋体" w:hAnsi="Calibri" w:cs="Times New Roman"/>
      <w:sz w:val="18"/>
      <w:szCs w:val="18"/>
    </w:rPr>
  </w:style>
  <w:style w:type="paragraph" w:styleId="a4">
    <w:name w:val="footer"/>
    <w:basedOn w:val="a"/>
    <w:link w:val="Char0"/>
    <w:uiPriority w:val="99"/>
    <w:semiHidden/>
    <w:unhideWhenUsed/>
    <w:rsid w:val="005648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485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1669</Words>
  <Characters>9514</Characters>
  <Application>Microsoft Office Word</Application>
  <DocSecurity>0</DocSecurity>
  <Lines>79</Lines>
  <Paragraphs>22</Paragraphs>
  <ScaleCrop>false</ScaleCrop>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朱力</dc:creator>
  <cp:lastModifiedBy>朱力</cp:lastModifiedBy>
  <cp:revision>4</cp:revision>
  <dcterms:created xsi:type="dcterms:W3CDTF">2024-03-20T06:12:00Z</dcterms:created>
  <dcterms:modified xsi:type="dcterms:W3CDTF">2024-03-26T01:52:00Z</dcterms:modified>
</cp:coreProperties>
</file>