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E0" w:rsidRDefault="00357435">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57013</w:t>
      </w:r>
      <w:r w:rsidR="00F275CF" w:rsidRPr="00F275CF">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3F08E0" w:rsidRDefault="003F08E0">
      <w:pPr>
        <w:ind w:right="300"/>
        <w:jc w:val="center"/>
        <w:rPr>
          <w:rFonts w:ascii="Times New Roman" w:eastAsia="黑体" w:hAnsi="Times New Roman" w:cs="Times New Roman"/>
          <w:sz w:val="30"/>
          <w:szCs w:val="30"/>
        </w:rPr>
      </w:pPr>
    </w:p>
    <w:p w:rsidR="003F08E0" w:rsidRDefault="003F08E0">
      <w:pPr>
        <w:ind w:right="300"/>
        <w:jc w:val="center"/>
        <w:rPr>
          <w:rFonts w:ascii="Times New Roman" w:eastAsia="黑体" w:hAnsi="Times New Roman" w:cs="Times New Roman"/>
          <w:sz w:val="30"/>
          <w:szCs w:val="30"/>
        </w:rPr>
      </w:pPr>
    </w:p>
    <w:p w:rsidR="003F08E0" w:rsidRDefault="003F08E0">
      <w:pPr>
        <w:ind w:right="300"/>
        <w:jc w:val="center"/>
        <w:rPr>
          <w:rFonts w:ascii="Times New Roman" w:eastAsia="黑体" w:hAnsi="Times New Roman" w:cs="Times New Roman"/>
          <w:sz w:val="30"/>
          <w:szCs w:val="30"/>
        </w:rPr>
      </w:pPr>
    </w:p>
    <w:p w:rsidR="003F08E0" w:rsidRDefault="003F08E0">
      <w:pPr>
        <w:ind w:right="300"/>
        <w:jc w:val="center"/>
        <w:rPr>
          <w:rFonts w:ascii="Times New Roman" w:eastAsia="黑体" w:hAnsi="Times New Roman" w:cs="Times New Roman"/>
          <w:sz w:val="52"/>
          <w:szCs w:val="52"/>
        </w:rPr>
      </w:pPr>
    </w:p>
    <w:p w:rsidR="003F08E0" w:rsidRDefault="00357435">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银行、农村信用社、兑换机构及非金融机构等结汇、售汇业务市场准入、退出审批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3F08E0" w:rsidRDefault="00357435">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sz w:val="30"/>
          <w:szCs w:val="30"/>
        </w:rPr>
      </w:pPr>
    </w:p>
    <w:p w:rsidR="003F08E0" w:rsidRDefault="003F08E0">
      <w:pPr>
        <w:ind w:right="300"/>
        <w:jc w:val="center"/>
        <w:rPr>
          <w:rFonts w:ascii="Times New Roman" w:eastAsia="仿宋_GB2312" w:hAnsi="Times New Roman" w:cs="Times New Roman" w:hint="eastAsia"/>
          <w:sz w:val="30"/>
          <w:szCs w:val="30"/>
        </w:rPr>
      </w:pPr>
    </w:p>
    <w:p w:rsidR="00855888" w:rsidRDefault="00855888">
      <w:pPr>
        <w:ind w:right="300"/>
        <w:jc w:val="center"/>
        <w:rPr>
          <w:rFonts w:ascii="Times New Roman" w:eastAsia="仿宋_GB2312" w:hAnsi="Times New Roman" w:cs="Times New Roman" w:hint="eastAsia"/>
          <w:sz w:val="30"/>
          <w:szCs w:val="30"/>
        </w:rPr>
      </w:pPr>
    </w:p>
    <w:p w:rsidR="00855888" w:rsidRPr="00855888" w:rsidRDefault="00855888">
      <w:pPr>
        <w:ind w:right="300"/>
        <w:jc w:val="center"/>
        <w:rPr>
          <w:rFonts w:ascii="Times New Roman" w:eastAsia="仿宋_GB2312" w:hAnsi="Times New Roman" w:cs="Times New Roman"/>
          <w:sz w:val="30"/>
          <w:szCs w:val="30"/>
        </w:rPr>
      </w:pPr>
    </w:p>
    <w:p w:rsidR="003F08E0" w:rsidRDefault="00357435">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855888">
        <w:rPr>
          <w:rFonts w:ascii="Times New Roman" w:eastAsia="仿宋_GB2312" w:hAnsi="Times New Roman" w:cs="Times New Roman" w:hint="eastAsia"/>
          <w:sz w:val="30"/>
          <w:szCs w:val="30"/>
        </w:rPr>
        <w:t>天津市</w:t>
      </w:r>
      <w:r>
        <w:rPr>
          <w:rFonts w:ascii="Times New Roman" w:eastAsia="仿宋_GB2312" w:hAnsi="Times New Roman" w:cs="Times New Roman" w:hint="eastAsia"/>
          <w:sz w:val="30"/>
          <w:szCs w:val="30"/>
        </w:rPr>
        <w:t>分局</w:t>
      </w:r>
    </w:p>
    <w:p w:rsidR="003F08E0" w:rsidRDefault="003F08E0">
      <w:pPr>
        <w:ind w:right="300"/>
        <w:rPr>
          <w:rFonts w:ascii="Times New Roman" w:eastAsia="仿宋_GB2312" w:hAnsi="Times New Roman" w:cs="Times New Roman"/>
          <w:sz w:val="30"/>
          <w:szCs w:val="30"/>
        </w:rPr>
      </w:pPr>
    </w:p>
    <w:p w:rsidR="003F08E0" w:rsidRDefault="003F08E0">
      <w:pPr>
        <w:ind w:right="300"/>
        <w:rPr>
          <w:rFonts w:ascii="Times New Roman" w:eastAsia="仿宋_GB2312" w:hAnsi="Times New Roman" w:cs="Times New Roman"/>
          <w:sz w:val="30"/>
          <w:szCs w:val="30"/>
        </w:rPr>
        <w:sectPr w:rsidR="003F08E0">
          <w:footerReference w:type="default" r:id="rId8"/>
          <w:pgSz w:w="11906" w:h="16838"/>
          <w:pgMar w:top="1440" w:right="1800" w:bottom="1440" w:left="1800" w:header="851" w:footer="992" w:gutter="0"/>
          <w:cols w:space="720"/>
          <w:docGrid w:type="lines" w:linePitch="312"/>
        </w:sectPr>
      </w:pPr>
    </w:p>
    <w:p w:rsidR="003F08E0" w:rsidRDefault="00357435">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3F08E0" w:rsidRDefault="0035743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项目名称：银行、农村信用社、兑换机构及非金融机构等结汇、售汇业务市场准入、退出审批；</w:t>
      </w:r>
    </w:p>
    <w:p w:rsidR="003F08E0" w:rsidRDefault="00357435">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57013</w:t>
      </w:r>
      <w:r>
        <w:rPr>
          <w:rFonts w:ascii="Times New Roman" w:eastAsia="仿宋_GB2312" w:hAnsi="Times New Roman" w:cs="Times New Roman"/>
          <w:sz w:val="30"/>
          <w:szCs w:val="30"/>
        </w:rPr>
        <w:t>；</w:t>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3F08E0" w:rsidRDefault="00357435">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银行、农村信用社、兑换机构及非金融机构等结汇、售汇业务市场准入、退出审批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3F08E0" w:rsidRDefault="00357435">
      <w:pPr>
        <w:tabs>
          <w:tab w:val="left" w:pos="3718"/>
        </w:tabs>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r>
        <w:rPr>
          <w:rFonts w:ascii="Times New Roman" w:eastAsia="黑体" w:hAnsi="Times New Roman" w:cs="Times New Roman"/>
          <w:sz w:val="30"/>
          <w:szCs w:val="30"/>
        </w:rPr>
        <w:tab/>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F08E0" w:rsidRDefault="00357435">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号）第五十三条：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3F08E0" w:rsidRDefault="00357435">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cs="Times New Roman"/>
          <w:sz w:val="30"/>
          <w:szCs w:val="30"/>
        </w:rPr>
        <w:t>四、</w:t>
      </w:r>
      <w:r>
        <w:rPr>
          <w:rFonts w:ascii="Times New Roman" w:eastAsia="黑体" w:hAnsi="Times New Roman"/>
          <w:sz w:val="30"/>
          <w:szCs w:val="30"/>
        </w:rPr>
        <w:t>个人本外币兑换特许业务市场准入审批</w:t>
      </w:r>
    </w:p>
    <w:p w:rsidR="00855888" w:rsidRDefault="00855888" w:rsidP="00855888">
      <w:pPr>
        <w:tabs>
          <w:tab w:val="left" w:pos="5113"/>
        </w:tabs>
        <w:ind w:firstLineChars="200" w:firstLine="600"/>
        <w:rPr>
          <w:rFonts w:ascii="Times New Roman" w:eastAsia="黑体" w:hAnsi="Times New Roman"/>
          <w:sz w:val="30"/>
          <w:szCs w:val="30"/>
        </w:rPr>
      </w:pPr>
      <w:r>
        <w:rPr>
          <w:rFonts w:ascii="Times New Roman" w:eastAsia="黑体" w:hAnsi="Times New Roman"/>
          <w:sz w:val="30"/>
          <w:szCs w:val="30"/>
        </w:rPr>
        <w:t>（一）办理依据</w:t>
      </w:r>
      <w:r>
        <w:rPr>
          <w:rFonts w:ascii="Times New Roman" w:eastAsia="黑体" w:hAnsi="Times New Roman"/>
          <w:sz w:val="30"/>
          <w:szCs w:val="30"/>
        </w:rPr>
        <w:tab/>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1. </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2. </w:t>
      </w:r>
      <w:r>
        <w:rPr>
          <w:rFonts w:ascii="Times New Roman" w:eastAsia="仿宋_GB2312" w:hAnsi="Times New Roman"/>
          <w:sz w:val="30"/>
          <w:szCs w:val="30"/>
        </w:rPr>
        <w:t>《</w:t>
      </w:r>
      <w:r>
        <w:rPr>
          <w:rFonts w:ascii="Times New Roman" w:eastAsia="仿宋_GB2312" w:hAnsi="Times New Roman"/>
          <w:spacing w:val="-1"/>
          <w:sz w:val="30"/>
          <w:szCs w:val="30"/>
        </w:rPr>
        <w:t>国家外汇管理局关于</w:t>
      </w:r>
      <w:r>
        <w:rPr>
          <w:rFonts w:ascii="Times New Roman" w:eastAsia="仿宋_GB2312" w:hAnsi="Times New Roman" w:hint="eastAsia"/>
          <w:spacing w:val="-1"/>
          <w:sz w:val="30"/>
          <w:szCs w:val="30"/>
        </w:rPr>
        <w:t>修订</w:t>
      </w:r>
      <w:r>
        <w:rPr>
          <w:rFonts w:ascii="Times New Roman" w:eastAsia="仿宋_GB2312" w:hAnsi="Times New Roman"/>
          <w:spacing w:val="-1"/>
          <w:sz w:val="30"/>
          <w:szCs w:val="30"/>
        </w:rPr>
        <w:t>〈个人本外币兑换特许业务试点管理办法〉的通知</w:t>
      </w:r>
      <w:r>
        <w:rPr>
          <w:rFonts w:ascii="Times New Roman" w:eastAsia="仿宋_GB2312" w:hAnsi="Times New Roman"/>
          <w:sz w:val="30"/>
          <w:szCs w:val="30"/>
        </w:rPr>
        <w:t>》（</w:t>
      </w:r>
      <w:r>
        <w:rPr>
          <w:rFonts w:ascii="Times New Roman" w:eastAsia="仿宋_GB2312" w:hAnsi="Times New Roman"/>
          <w:spacing w:val="-1"/>
          <w:sz w:val="30"/>
          <w:szCs w:val="30"/>
        </w:rPr>
        <w:t>汇发〔</w:t>
      </w:r>
      <w:r>
        <w:rPr>
          <w:rFonts w:ascii="Times New Roman" w:eastAsia="仿宋_GB2312" w:hAnsi="Times New Roman"/>
          <w:spacing w:val="-1"/>
          <w:sz w:val="30"/>
          <w:szCs w:val="30"/>
        </w:rPr>
        <w:t>2020</w:t>
      </w:r>
      <w:r>
        <w:rPr>
          <w:rFonts w:ascii="Times New Roman" w:eastAsia="仿宋_GB2312" w:hAnsi="Times New Roman"/>
          <w:spacing w:val="-1"/>
          <w:sz w:val="30"/>
          <w:szCs w:val="30"/>
        </w:rPr>
        <w:t>〕</w:t>
      </w:r>
      <w:r>
        <w:rPr>
          <w:rFonts w:ascii="Times New Roman" w:eastAsia="仿宋_GB2312" w:hAnsi="Times New Roman" w:hint="eastAsia"/>
          <w:spacing w:val="-1"/>
          <w:sz w:val="30"/>
          <w:szCs w:val="30"/>
        </w:rPr>
        <w:t>6</w:t>
      </w:r>
      <w:r>
        <w:rPr>
          <w:rFonts w:ascii="Times New Roman" w:eastAsia="仿宋_GB2312" w:hAnsi="Times New Roman"/>
          <w:sz w:val="30"/>
          <w:szCs w:val="30"/>
        </w:rPr>
        <w:t>号）</w:t>
      </w:r>
      <w:r>
        <w:rPr>
          <w:rFonts w:ascii="Times New Roman" w:eastAsia="仿宋_GB2312" w:hAnsi="Times New Roman" w:hint="eastAsia"/>
          <w:sz w:val="30"/>
          <w:szCs w:val="30"/>
        </w:rPr>
        <w:t>。</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855888" w:rsidRDefault="00855888" w:rsidP="00855888">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lastRenderedPageBreak/>
        <w:t>申请人注册地国家外汇管理局分局（外汇管理部）。</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855888" w:rsidRDefault="00855888" w:rsidP="00855888">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申请人注册地国家外汇管理局分局（外汇管理部）。</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（四）审批数量</w:t>
      </w:r>
    </w:p>
    <w:p w:rsidR="00855888" w:rsidRDefault="00855888" w:rsidP="00855888">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无数量限制。</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（五）办事条件</w:t>
      </w:r>
    </w:p>
    <w:p w:rsidR="00855888" w:rsidRDefault="00855888" w:rsidP="00855888">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1.</w:t>
      </w:r>
      <w:r>
        <w:rPr>
          <w:rFonts w:ascii="Times New Roman" w:eastAsia="仿宋_GB2312" w:hAnsi="Times New Roman"/>
          <w:spacing w:val="-1"/>
          <w:sz w:val="30"/>
          <w:szCs w:val="30"/>
        </w:rPr>
        <w:t>申请人条件</w:t>
      </w:r>
    </w:p>
    <w:p w:rsidR="00855888" w:rsidRDefault="00855888" w:rsidP="00855888">
      <w:pPr>
        <w:ind w:firstLineChars="200" w:firstLine="596"/>
        <w:rPr>
          <w:rFonts w:ascii="Times New Roman" w:eastAsia="仿宋_GB2312" w:hAnsi="Times New Roman"/>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1</w:t>
      </w:r>
      <w:r>
        <w:rPr>
          <w:rFonts w:ascii="Times New Roman" w:eastAsia="仿宋_GB2312" w:hAnsi="Times New Roman"/>
          <w:spacing w:val="-1"/>
          <w:sz w:val="30"/>
          <w:szCs w:val="30"/>
        </w:rPr>
        <w:t>）</w:t>
      </w:r>
      <w:r>
        <w:rPr>
          <w:rFonts w:ascii="Times New Roman" w:eastAsia="仿宋_GB2312" w:hAnsi="Times New Roman"/>
          <w:sz w:val="30"/>
          <w:szCs w:val="30"/>
        </w:rPr>
        <w:t>境内非金融机构拟在注册地外汇分局辖内经营个人兑换业务，应具备以下条件：</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①</w:t>
      </w:r>
      <w:r>
        <w:rPr>
          <w:rFonts w:ascii="Times New Roman" w:eastAsia="仿宋_GB2312" w:hAnsi="Times New Roman"/>
          <w:sz w:val="30"/>
          <w:szCs w:val="30"/>
        </w:rPr>
        <w:t>具有独立法人资格，且资信状况良好。</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②</w:t>
      </w:r>
      <w:r>
        <w:rPr>
          <w:rFonts w:ascii="Times New Roman" w:eastAsia="仿宋_GB2312" w:hAnsi="Times New Roman"/>
          <w:sz w:val="30"/>
          <w:szCs w:val="30"/>
        </w:rPr>
        <w:t>拥有</w:t>
      </w:r>
      <w:r>
        <w:rPr>
          <w:rFonts w:ascii="Times New Roman" w:eastAsia="仿宋_GB2312" w:hAnsi="Times New Roman"/>
          <w:sz w:val="30"/>
          <w:szCs w:val="30"/>
        </w:rPr>
        <w:t>10%</w:t>
      </w:r>
      <w:r>
        <w:rPr>
          <w:rFonts w:ascii="Times New Roman" w:eastAsia="仿宋_GB2312" w:hAnsi="Times New Roman"/>
          <w:sz w:val="30"/>
          <w:szCs w:val="30"/>
        </w:rPr>
        <w:t>（含）以上的股权或控制权的机构与自然人，以及主要受益所有人的资信状况良好，且无犯罪记录。</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③</w:t>
      </w:r>
      <w:r>
        <w:rPr>
          <w:rFonts w:ascii="Times New Roman" w:eastAsia="仿宋_GB2312" w:hAnsi="Times New Roman"/>
          <w:sz w:val="30"/>
          <w:szCs w:val="30"/>
        </w:rPr>
        <w:t>主要管理人员、业务人员资信状况良好，无犯罪记录，具有相关业务工作经验，熟悉个人外汇业务管理政策。</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④</w:t>
      </w:r>
      <w:r>
        <w:rPr>
          <w:rFonts w:ascii="Times New Roman" w:eastAsia="仿宋_GB2312" w:hAnsi="Times New Roman"/>
          <w:sz w:val="30"/>
          <w:szCs w:val="30"/>
        </w:rPr>
        <w:t>经营外币代兑业务</w:t>
      </w:r>
      <w:r>
        <w:rPr>
          <w:rFonts w:ascii="Times New Roman" w:eastAsia="仿宋_GB2312" w:hAnsi="Times New Roman"/>
          <w:sz w:val="30"/>
          <w:szCs w:val="30"/>
        </w:rPr>
        <w:t>6</w:t>
      </w:r>
      <w:r>
        <w:rPr>
          <w:rFonts w:ascii="Times New Roman" w:eastAsia="仿宋_GB2312" w:hAnsi="Times New Roman"/>
          <w:sz w:val="30"/>
          <w:szCs w:val="30"/>
        </w:rPr>
        <w:t>个月以上，期间经营状况良好，未被外汇局和其他监管机构处罚；在申请资格前</w:t>
      </w:r>
      <w:r>
        <w:rPr>
          <w:rFonts w:ascii="Times New Roman" w:eastAsia="仿宋_GB2312" w:hAnsi="Times New Roman"/>
          <w:sz w:val="30"/>
          <w:szCs w:val="30"/>
        </w:rPr>
        <w:t>6</w:t>
      </w:r>
      <w:r>
        <w:rPr>
          <w:rFonts w:ascii="Times New Roman" w:eastAsia="仿宋_GB2312" w:hAnsi="Times New Roman"/>
          <w:sz w:val="30"/>
          <w:szCs w:val="30"/>
        </w:rPr>
        <w:t>个月内，办理代兑业务不少于</w:t>
      </w:r>
      <w:r>
        <w:rPr>
          <w:rFonts w:ascii="Times New Roman" w:eastAsia="仿宋_GB2312" w:hAnsi="Times New Roman"/>
          <w:sz w:val="30"/>
          <w:szCs w:val="30"/>
        </w:rPr>
        <w:t>2000</w:t>
      </w:r>
      <w:r>
        <w:rPr>
          <w:rFonts w:ascii="Times New Roman" w:eastAsia="仿宋_GB2312" w:hAnsi="Times New Roman"/>
          <w:sz w:val="30"/>
          <w:szCs w:val="30"/>
        </w:rPr>
        <w:t>笔，且兑换金额不少于等值</w:t>
      </w:r>
      <w:r>
        <w:rPr>
          <w:rFonts w:ascii="Times New Roman" w:eastAsia="仿宋_GB2312" w:hAnsi="Times New Roman"/>
          <w:sz w:val="30"/>
          <w:szCs w:val="30"/>
        </w:rPr>
        <w:t>100</w:t>
      </w:r>
      <w:r>
        <w:rPr>
          <w:rFonts w:ascii="Times New Roman" w:eastAsia="仿宋_GB2312" w:hAnsi="Times New Roman"/>
          <w:sz w:val="30"/>
          <w:szCs w:val="30"/>
        </w:rPr>
        <w:t>万美元。</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⑤</w:t>
      </w:r>
      <w:r>
        <w:rPr>
          <w:rFonts w:ascii="Times New Roman" w:eastAsia="仿宋_GB2312" w:hAnsi="Times New Roman"/>
          <w:sz w:val="30"/>
          <w:szCs w:val="30"/>
        </w:rPr>
        <w:t>具有适合经营的固定场所及设施，完善的业务管理制度及兑换业务操作系统，</w:t>
      </w:r>
      <w:r>
        <w:rPr>
          <w:rFonts w:ascii="Times New Roman" w:eastAsia="仿宋_GB2312" w:hAnsi="Times New Roman" w:hint="eastAsia"/>
          <w:sz w:val="30"/>
          <w:szCs w:val="30"/>
        </w:rPr>
        <w:t>该</w:t>
      </w:r>
      <w:r>
        <w:rPr>
          <w:rFonts w:ascii="Times New Roman" w:eastAsia="仿宋_GB2312" w:hAnsi="Times New Roman"/>
          <w:sz w:val="30"/>
          <w:szCs w:val="30"/>
        </w:rPr>
        <w:t>操作系统需使用接口模式接入个人外汇系统。</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⑥</w:t>
      </w:r>
      <w:r>
        <w:rPr>
          <w:rFonts w:ascii="Times New Roman" w:eastAsia="仿宋_GB2312" w:hAnsi="Times New Roman"/>
          <w:sz w:val="30"/>
          <w:szCs w:val="30"/>
        </w:rPr>
        <w:t>承诺办理个人兑换业务量和兑换笔数不少于市场准入最低标准。</w:t>
      </w:r>
    </w:p>
    <w:p w:rsidR="00855888" w:rsidRDefault="00855888" w:rsidP="00855888">
      <w:pPr>
        <w:ind w:firstLineChars="200" w:firstLine="596"/>
        <w:rPr>
          <w:rFonts w:ascii="Times New Roman" w:eastAsia="仿宋_GB2312" w:hAnsi="Times New Roman"/>
          <w:sz w:val="30"/>
          <w:szCs w:val="30"/>
        </w:rPr>
      </w:pPr>
      <w:r>
        <w:rPr>
          <w:rFonts w:ascii="Times New Roman" w:eastAsia="仿宋_GB2312" w:hAnsi="Times New Roman"/>
          <w:spacing w:val="-1"/>
          <w:sz w:val="30"/>
          <w:szCs w:val="30"/>
        </w:rPr>
        <w:lastRenderedPageBreak/>
        <w:t>（</w:t>
      </w:r>
      <w:r>
        <w:rPr>
          <w:rFonts w:ascii="Times New Roman" w:eastAsia="仿宋_GB2312" w:hAnsi="Times New Roman"/>
          <w:spacing w:val="-1"/>
          <w:sz w:val="30"/>
          <w:szCs w:val="30"/>
        </w:rPr>
        <w:t>2</w:t>
      </w:r>
      <w:r>
        <w:rPr>
          <w:rFonts w:ascii="Times New Roman" w:eastAsia="仿宋_GB2312" w:hAnsi="Times New Roman"/>
          <w:spacing w:val="-1"/>
          <w:sz w:val="30"/>
          <w:szCs w:val="30"/>
        </w:rPr>
        <w:t>）</w:t>
      </w:r>
      <w:r>
        <w:rPr>
          <w:rFonts w:ascii="Times New Roman" w:eastAsia="仿宋_GB2312" w:hAnsi="Times New Roman"/>
          <w:sz w:val="30"/>
          <w:szCs w:val="30"/>
        </w:rPr>
        <w:t>境内非金融机构拟在全国范围内经营个人兑换业务，应具备以下条件：</w:t>
      </w:r>
    </w:p>
    <w:p w:rsidR="00855888" w:rsidRDefault="00855888" w:rsidP="00855888">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①</w:t>
      </w:r>
      <w:r>
        <w:rPr>
          <w:rFonts w:ascii="Times New Roman" w:eastAsia="仿宋_GB2312" w:hAnsi="Times New Roman"/>
          <w:spacing w:val="-1"/>
          <w:sz w:val="30"/>
          <w:szCs w:val="30"/>
        </w:rPr>
        <w:t>取得在注册地外汇分局辖内经营个人兑换业务资格</w:t>
      </w:r>
      <w:r>
        <w:rPr>
          <w:rFonts w:ascii="Times New Roman" w:eastAsia="仿宋_GB2312" w:hAnsi="Times New Roman"/>
          <w:spacing w:val="-1"/>
          <w:sz w:val="30"/>
          <w:szCs w:val="30"/>
        </w:rPr>
        <w:t>2</w:t>
      </w:r>
      <w:r>
        <w:rPr>
          <w:rFonts w:ascii="Times New Roman" w:eastAsia="仿宋_GB2312" w:hAnsi="Times New Roman"/>
          <w:spacing w:val="-1"/>
          <w:sz w:val="30"/>
          <w:szCs w:val="30"/>
        </w:rPr>
        <w:t>年以上，且拥有不少于</w:t>
      </w:r>
      <w:r>
        <w:rPr>
          <w:rFonts w:ascii="Times New Roman" w:eastAsia="仿宋_GB2312" w:hAnsi="Times New Roman"/>
          <w:spacing w:val="-1"/>
          <w:sz w:val="30"/>
          <w:szCs w:val="30"/>
        </w:rPr>
        <w:t>5</w:t>
      </w:r>
      <w:r>
        <w:rPr>
          <w:rFonts w:ascii="Times New Roman" w:eastAsia="仿宋_GB2312" w:hAnsi="Times New Roman"/>
          <w:spacing w:val="-1"/>
          <w:sz w:val="30"/>
          <w:szCs w:val="30"/>
        </w:rPr>
        <w:t>家获准经营个人兑换业务的分支机构。</w:t>
      </w:r>
    </w:p>
    <w:p w:rsidR="00855888" w:rsidRDefault="00855888" w:rsidP="00855888">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②</w:t>
      </w:r>
      <w:r>
        <w:rPr>
          <w:rFonts w:ascii="Times New Roman" w:eastAsia="仿宋_GB2312" w:hAnsi="Times New Roman"/>
          <w:spacing w:val="-1"/>
          <w:sz w:val="30"/>
          <w:szCs w:val="30"/>
        </w:rPr>
        <w:t>自身及所辖兑换特许机构近</w:t>
      </w:r>
      <w:r>
        <w:rPr>
          <w:rFonts w:ascii="Times New Roman" w:eastAsia="仿宋_GB2312" w:hAnsi="Times New Roman"/>
          <w:spacing w:val="-1"/>
          <w:sz w:val="30"/>
          <w:szCs w:val="30"/>
        </w:rPr>
        <w:t>2</w:t>
      </w:r>
      <w:r>
        <w:rPr>
          <w:rFonts w:ascii="Times New Roman" w:eastAsia="仿宋_GB2312" w:hAnsi="Times New Roman"/>
          <w:spacing w:val="-1"/>
          <w:sz w:val="30"/>
          <w:szCs w:val="30"/>
        </w:rPr>
        <w:t>年内经营状况良好，未被外汇局和其他监管机构处罚，在申请之日前</w:t>
      </w:r>
      <w:r>
        <w:rPr>
          <w:rFonts w:ascii="Times New Roman" w:eastAsia="仿宋_GB2312" w:hAnsi="Times New Roman"/>
          <w:spacing w:val="-1"/>
          <w:sz w:val="30"/>
          <w:szCs w:val="30"/>
        </w:rPr>
        <w:t>12</w:t>
      </w:r>
      <w:r>
        <w:rPr>
          <w:rFonts w:ascii="Times New Roman" w:eastAsia="仿宋_GB2312" w:hAnsi="Times New Roman"/>
          <w:spacing w:val="-1"/>
          <w:sz w:val="30"/>
          <w:szCs w:val="30"/>
        </w:rPr>
        <w:t>个月内办理个人兑换业务金额不少于等值</w:t>
      </w:r>
      <w:r>
        <w:rPr>
          <w:rFonts w:ascii="Times New Roman" w:eastAsia="仿宋_GB2312" w:hAnsi="Times New Roman"/>
          <w:spacing w:val="-1"/>
          <w:sz w:val="30"/>
          <w:szCs w:val="30"/>
        </w:rPr>
        <w:t>2000</w:t>
      </w:r>
      <w:r>
        <w:rPr>
          <w:rFonts w:ascii="Times New Roman" w:eastAsia="仿宋_GB2312" w:hAnsi="Times New Roman"/>
          <w:spacing w:val="-1"/>
          <w:sz w:val="30"/>
          <w:szCs w:val="30"/>
        </w:rPr>
        <w:t>万美元。</w:t>
      </w:r>
    </w:p>
    <w:p w:rsidR="00855888" w:rsidRDefault="00855888" w:rsidP="00855888">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③</w:t>
      </w:r>
      <w:r>
        <w:rPr>
          <w:rFonts w:ascii="Times New Roman" w:eastAsia="仿宋_GB2312" w:hAnsi="Times New Roman"/>
          <w:spacing w:val="-1"/>
          <w:sz w:val="30"/>
          <w:szCs w:val="30"/>
        </w:rPr>
        <w:t>具备统一会计核算，集中管理营运资金、备付金，及时准确报送数据等能力，能实时监控所辖兑换特许机构业务办理情况。</w:t>
      </w:r>
    </w:p>
    <w:p w:rsidR="00855888" w:rsidRDefault="00855888" w:rsidP="00855888">
      <w:pPr>
        <w:ind w:firstLineChars="200" w:firstLine="600"/>
        <w:rPr>
          <w:rFonts w:ascii="Times New Roman" w:eastAsia="仿宋_GB2312" w:hAnsi="Times New Roman"/>
          <w:spacing w:val="-1"/>
          <w:sz w:val="30"/>
          <w:szCs w:val="30"/>
        </w:rPr>
      </w:pPr>
      <w:r>
        <w:rPr>
          <w:rFonts w:ascii="Times New Roman" w:eastAsia="仿宋_GB2312" w:hAnsi="Times New Roman"/>
          <w:sz w:val="30"/>
          <w:szCs w:val="30"/>
        </w:rPr>
        <w:t>④</w:t>
      </w:r>
      <w:r>
        <w:rPr>
          <w:rFonts w:ascii="Times New Roman" w:eastAsia="仿宋_GB2312" w:hAnsi="Times New Roman"/>
          <w:spacing w:val="-1"/>
          <w:sz w:val="30"/>
          <w:szCs w:val="30"/>
        </w:rPr>
        <w:t>承诺办理个人兑换业务量不少于市场准入最低标准。</w:t>
      </w:r>
    </w:p>
    <w:p w:rsidR="00855888" w:rsidRDefault="00855888" w:rsidP="00855888">
      <w:pPr>
        <w:ind w:firstLineChars="200" w:firstLine="600"/>
        <w:rPr>
          <w:rFonts w:ascii="Times New Roman" w:eastAsia="仿宋_GB2312" w:hAnsi="Times New Roman"/>
          <w:spacing w:val="-1"/>
          <w:sz w:val="30"/>
          <w:szCs w:val="30"/>
        </w:rPr>
      </w:pP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）境内非金融机构的分支机构申请开办个人兑换业务，应</w:t>
      </w:r>
      <w:r>
        <w:rPr>
          <w:rFonts w:ascii="Times New Roman" w:eastAsia="仿宋_GB2312" w:hAnsi="Times New Roman"/>
          <w:spacing w:val="-1"/>
          <w:sz w:val="30"/>
          <w:szCs w:val="30"/>
        </w:rPr>
        <w:t>具备以下条件：</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①</w:t>
      </w:r>
      <w:r>
        <w:rPr>
          <w:rFonts w:ascii="Times New Roman" w:eastAsia="仿宋_GB2312" w:hAnsi="Times New Roman" w:hint="eastAsia"/>
          <w:sz w:val="30"/>
          <w:szCs w:val="30"/>
        </w:rPr>
        <w:t>境内非金融机构具有经营个人兑换业务资格。</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②</w:t>
      </w:r>
      <w:r>
        <w:rPr>
          <w:rFonts w:ascii="Times New Roman" w:eastAsia="仿宋_GB2312" w:hAnsi="Times New Roman"/>
          <w:sz w:val="30"/>
          <w:szCs w:val="30"/>
        </w:rPr>
        <w:t>主要管理人员、业务人员资信状况良好，无犯罪记录，具有相关业务工作经验，熟悉个人外汇业务管理政策。</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③</w:t>
      </w:r>
      <w:r>
        <w:rPr>
          <w:rFonts w:ascii="Times New Roman" w:eastAsia="仿宋_GB2312" w:hAnsi="Times New Roman" w:hint="eastAsia"/>
          <w:sz w:val="30"/>
          <w:szCs w:val="30"/>
        </w:rPr>
        <w:t>境内非金融机构</w:t>
      </w:r>
      <w:r>
        <w:rPr>
          <w:rFonts w:ascii="Times New Roman" w:eastAsia="仿宋_GB2312" w:hAnsi="Times New Roman"/>
          <w:sz w:val="30"/>
          <w:szCs w:val="30"/>
        </w:rPr>
        <w:t>及所辖兑换特许机构近</w:t>
      </w:r>
      <w:r>
        <w:rPr>
          <w:rFonts w:ascii="Times New Roman" w:eastAsia="仿宋_GB2312" w:hAnsi="Times New Roman"/>
          <w:sz w:val="30"/>
          <w:szCs w:val="30"/>
        </w:rPr>
        <w:t>2</w:t>
      </w:r>
      <w:r>
        <w:rPr>
          <w:rFonts w:ascii="Times New Roman" w:eastAsia="仿宋_GB2312" w:hAnsi="Times New Roman"/>
          <w:sz w:val="30"/>
          <w:szCs w:val="30"/>
        </w:rPr>
        <w:t>年内经营状况良好，且未被外汇局和其他监管机构处罚</w:t>
      </w:r>
      <w:r>
        <w:rPr>
          <w:rFonts w:ascii="Times New Roman" w:eastAsia="仿宋_GB2312" w:hAnsi="Times New Roman" w:hint="eastAsia"/>
          <w:sz w:val="30"/>
          <w:szCs w:val="30"/>
        </w:rPr>
        <w:t>。</w:t>
      </w:r>
    </w:p>
    <w:p w:rsidR="00855888" w:rsidRDefault="00855888" w:rsidP="00855888">
      <w:pPr>
        <w:ind w:firstLine="600"/>
        <w:rPr>
          <w:rFonts w:ascii="Times New Roman" w:eastAsia="仿宋_GB2312" w:hAnsi="Times New Roman"/>
          <w:color w:val="FF0000"/>
          <w:sz w:val="30"/>
          <w:szCs w:val="30"/>
        </w:rPr>
      </w:pPr>
      <w:r>
        <w:rPr>
          <w:rFonts w:ascii="宋体" w:hAnsi="宋体" w:cs="宋体" w:hint="eastAsia"/>
          <w:sz w:val="30"/>
          <w:szCs w:val="30"/>
        </w:rPr>
        <w:t>④</w:t>
      </w:r>
      <w:r>
        <w:rPr>
          <w:rFonts w:ascii="Times New Roman" w:eastAsia="仿宋_GB2312" w:hAnsi="Times New Roman"/>
          <w:sz w:val="30"/>
          <w:szCs w:val="30"/>
        </w:rPr>
        <w:t>具有适合经营的固定场所及设施，完善的业务管理制度及兑换业务操作系统，</w:t>
      </w:r>
      <w:r>
        <w:rPr>
          <w:rFonts w:ascii="Times New Roman" w:eastAsia="仿宋_GB2312" w:hAnsi="Times New Roman" w:hint="eastAsia"/>
          <w:sz w:val="30"/>
          <w:szCs w:val="30"/>
        </w:rPr>
        <w:t>该</w:t>
      </w:r>
      <w:r>
        <w:rPr>
          <w:rFonts w:ascii="Times New Roman" w:eastAsia="仿宋_GB2312" w:hAnsi="Times New Roman"/>
          <w:sz w:val="30"/>
          <w:szCs w:val="30"/>
        </w:rPr>
        <w:t>操作系统需使用接口模式接入个人外汇系统</w:t>
      </w:r>
      <w:r>
        <w:rPr>
          <w:rFonts w:ascii="Times New Roman" w:eastAsia="仿宋_GB2312" w:hAnsi="Times New Roman" w:hint="eastAsia"/>
          <w:sz w:val="30"/>
          <w:szCs w:val="30"/>
        </w:rPr>
        <w:t>。</w:t>
      </w:r>
    </w:p>
    <w:p w:rsidR="00855888" w:rsidRDefault="00855888" w:rsidP="00855888">
      <w:pPr>
        <w:ind w:firstLineChars="200" w:firstLine="596"/>
        <w:rPr>
          <w:rFonts w:ascii="Times New Roman" w:eastAsia="仿宋_GB2312" w:hAnsi="Times New Roman"/>
          <w:spacing w:val="-1"/>
          <w:sz w:val="30"/>
          <w:szCs w:val="30"/>
        </w:rPr>
      </w:pPr>
      <w:r>
        <w:rPr>
          <w:rFonts w:ascii="Times New Roman" w:eastAsia="仿宋_GB2312" w:hAnsi="Times New Roman" w:hint="eastAsia"/>
          <w:spacing w:val="-1"/>
          <w:sz w:val="30"/>
          <w:szCs w:val="30"/>
        </w:rPr>
        <w:t>（</w:t>
      </w:r>
      <w:r>
        <w:rPr>
          <w:rFonts w:ascii="Times New Roman" w:eastAsia="仿宋_GB2312" w:hAnsi="Times New Roman" w:hint="eastAsia"/>
          <w:spacing w:val="-1"/>
          <w:sz w:val="30"/>
          <w:szCs w:val="30"/>
        </w:rPr>
        <w:t>4</w:t>
      </w:r>
      <w:r>
        <w:rPr>
          <w:rFonts w:ascii="Times New Roman" w:eastAsia="仿宋_GB2312" w:hAnsi="Times New Roman"/>
          <w:spacing w:val="-1"/>
          <w:sz w:val="30"/>
          <w:szCs w:val="30"/>
        </w:rPr>
        <w:t>）境内非金融机构拟经营批发调钞业务，应具备以下条件：</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①</w:t>
      </w:r>
      <w:r>
        <w:rPr>
          <w:rFonts w:ascii="Times New Roman" w:eastAsia="仿宋_GB2312" w:hAnsi="Times New Roman"/>
          <w:sz w:val="30"/>
          <w:szCs w:val="30"/>
        </w:rPr>
        <w:t>取得在全国范围内经营个人兑换业务资格</w:t>
      </w:r>
      <w:r>
        <w:rPr>
          <w:rFonts w:ascii="Times New Roman" w:eastAsia="仿宋_GB2312" w:hAnsi="Times New Roman"/>
          <w:sz w:val="30"/>
          <w:szCs w:val="30"/>
        </w:rPr>
        <w:t>2</w:t>
      </w:r>
      <w:r>
        <w:rPr>
          <w:rFonts w:ascii="Times New Roman" w:eastAsia="仿宋_GB2312" w:hAnsi="Times New Roman"/>
          <w:sz w:val="30"/>
          <w:szCs w:val="30"/>
        </w:rPr>
        <w:t>年以上。</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②</w:t>
      </w:r>
      <w:r>
        <w:rPr>
          <w:rFonts w:ascii="Times New Roman" w:eastAsia="仿宋_GB2312" w:hAnsi="Times New Roman"/>
          <w:sz w:val="30"/>
          <w:szCs w:val="30"/>
        </w:rPr>
        <w:t>所辖兑换特许机构在不少于</w:t>
      </w:r>
      <w:r>
        <w:rPr>
          <w:rFonts w:ascii="Times New Roman" w:eastAsia="仿宋_GB2312" w:hAnsi="Times New Roman"/>
          <w:sz w:val="30"/>
          <w:szCs w:val="30"/>
        </w:rPr>
        <w:t>3</w:t>
      </w:r>
      <w:r>
        <w:rPr>
          <w:rFonts w:ascii="Times New Roman" w:eastAsia="仿宋_GB2312" w:hAnsi="Times New Roman"/>
          <w:sz w:val="30"/>
          <w:szCs w:val="30"/>
        </w:rPr>
        <w:t>个外汇分局辖内经营个人兑换业务。</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③</w:t>
      </w:r>
      <w:r>
        <w:rPr>
          <w:rFonts w:ascii="Times New Roman" w:eastAsia="仿宋_GB2312" w:hAnsi="Times New Roman"/>
          <w:sz w:val="30"/>
          <w:szCs w:val="30"/>
        </w:rPr>
        <w:t>自身及所辖兑换特许机构近</w:t>
      </w:r>
      <w:r>
        <w:rPr>
          <w:rFonts w:ascii="Times New Roman" w:eastAsia="仿宋_GB2312" w:hAnsi="Times New Roman"/>
          <w:sz w:val="30"/>
          <w:szCs w:val="30"/>
        </w:rPr>
        <w:t>2</w:t>
      </w:r>
      <w:r>
        <w:rPr>
          <w:rFonts w:ascii="Times New Roman" w:eastAsia="仿宋_GB2312" w:hAnsi="Times New Roman"/>
          <w:sz w:val="30"/>
          <w:szCs w:val="30"/>
        </w:rPr>
        <w:t>年内经营状况良好，且未被外汇局和其他监管机构处罚，在申请之日前</w:t>
      </w:r>
      <w:r>
        <w:rPr>
          <w:rFonts w:ascii="Times New Roman" w:eastAsia="仿宋_GB2312" w:hAnsi="Times New Roman"/>
          <w:sz w:val="30"/>
          <w:szCs w:val="30"/>
        </w:rPr>
        <w:t>12</w:t>
      </w:r>
      <w:r>
        <w:rPr>
          <w:rFonts w:ascii="Times New Roman" w:eastAsia="仿宋_GB2312" w:hAnsi="Times New Roman"/>
          <w:sz w:val="30"/>
          <w:szCs w:val="30"/>
        </w:rPr>
        <w:t>个月内办理个人兑换业务金额不少于等值</w:t>
      </w:r>
      <w:r>
        <w:rPr>
          <w:rFonts w:ascii="Times New Roman" w:eastAsia="仿宋_GB2312" w:hAnsi="Times New Roman"/>
          <w:sz w:val="30"/>
          <w:szCs w:val="30"/>
        </w:rPr>
        <w:t>4000</w:t>
      </w:r>
      <w:r>
        <w:rPr>
          <w:rFonts w:ascii="Times New Roman" w:eastAsia="仿宋_GB2312" w:hAnsi="Times New Roman"/>
          <w:sz w:val="30"/>
          <w:szCs w:val="30"/>
        </w:rPr>
        <w:t>万美元。</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④</w:t>
      </w:r>
      <w:r>
        <w:rPr>
          <w:rFonts w:ascii="Times New Roman" w:eastAsia="仿宋_GB2312" w:hAnsi="Times New Roman"/>
          <w:sz w:val="30"/>
          <w:szCs w:val="30"/>
        </w:rPr>
        <w:t>具有适合经营批发调钞业务的设施、办理系统及管理制度。</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⑤</w:t>
      </w:r>
      <w:r>
        <w:rPr>
          <w:rFonts w:ascii="Times New Roman" w:eastAsia="仿宋_GB2312" w:hAnsi="Times New Roman"/>
          <w:sz w:val="30"/>
          <w:szCs w:val="30"/>
        </w:rPr>
        <w:t>承诺办理个人兑换业务量不少于市场准入最低标准。</w:t>
      </w:r>
    </w:p>
    <w:p w:rsidR="00855888" w:rsidRDefault="00855888" w:rsidP="00855888">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2.</w:t>
      </w:r>
      <w:r>
        <w:rPr>
          <w:rFonts w:ascii="Times New Roman" w:eastAsia="仿宋_GB2312" w:hAnsi="Times New Roman"/>
          <w:spacing w:val="-1"/>
          <w:sz w:val="30"/>
          <w:szCs w:val="30"/>
        </w:rPr>
        <w:t>符合上述条件的，准予批准。</w:t>
      </w:r>
    </w:p>
    <w:p w:rsidR="00855888" w:rsidRDefault="00855888" w:rsidP="00855888">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3.</w:t>
      </w:r>
      <w:r>
        <w:rPr>
          <w:rFonts w:ascii="Times New Roman" w:eastAsia="仿宋_GB2312" w:hAnsi="Times New Roman"/>
          <w:spacing w:val="-1"/>
          <w:sz w:val="30"/>
          <w:szCs w:val="30"/>
        </w:rPr>
        <w:t>境内非金融机构及其分支机构申请兑换特许业务</w:t>
      </w:r>
      <w:r>
        <w:rPr>
          <w:rFonts w:ascii="Times New Roman" w:eastAsia="仿宋_GB2312" w:hAnsi="Times New Roman" w:hint="eastAsia"/>
          <w:spacing w:val="-1"/>
          <w:sz w:val="30"/>
          <w:szCs w:val="30"/>
        </w:rPr>
        <w:t>经营资格，</w:t>
      </w:r>
      <w:r>
        <w:rPr>
          <w:rFonts w:ascii="Times New Roman" w:eastAsia="仿宋_GB2312" w:hAnsi="Times New Roman"/>
          <w:spacing w:val="-1"/>
          <w:sz w:val="30"/>
          <w:szCs w:val="30"/>
        </w:rPr>
        <w:t>有如下情形之一的，不予批准：</w:t>
      </w:r>
    </w:p>
    <w:p w:rsidR="00855888" w:rsidRDefault="00855888" w:rsidP="00855888">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1</w:t>
      </w:r>
      <w:r>
        <w:rPr>
          <w:rFonts w:ascii="Times New Roman" w:eastAsia="仿宋_GB2312" w:hAnsi="Times New Roman"/>
          <w:spacing w:val="-1"/>
          <w:sz w:val="30"/>
          <w:szCs w:val="30"/>
        </w:rPr>
        <w:t>）提供不实材料</w:t>
      </w:r>
      <w:r>
        <w:rPr>
          <w:rFonts w:ascii="Times New Roman" w:eastAsia="仿宋_GB2312" w:hAnsi="Times New Roman" w:hint="eastAsia"/>
          <w:spacing w:val="-1"/>
          <w:sz w:val="30"/>
          <w:szCs w:val="30"/>
        </w:rPr>
        <w:t>未获批准的，</w:t>
      </w:r>
      <w:r>
        <w:rPr>
          <w:rFonts w:ascii="Times New Roman" w:eastAsia="仿宋_GB2312" w:hAnsi="Times New Roman"/>
          <w:spacing w:val="-1"/>
          <w:sz w:val="30"/>
          <w:szCs w:val="30"/>
        </w:rPr>
        <w:t>自收到不予批准决定之日起</w:t>
      </w:r>
      <w:r>
        <w:rPr>
          <w:rFonts w:ascii="Times New Roman" w:eastAsia="仿宋_GB2312" w:hAnsi="Times New Roman"/>
          <w:spacing w:val="-1"/>
          <w:sz w:val="30"/>
          <w:szCs w:val="30"/>
        </w:rPr>
        <w:t>1</w:t>
      </w:r>
      <w:r>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855888" w:rsidRDefault="00855888" w:rsidP="00855888">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2</w:t>
      </w:r>
      <w:r>
        <w:rPr>
          <w:rFonts w:ascii="Times New Roman" w:eastAsia="仿宋_GB2312" w:hAnsi="Times New Roman"/>
          <w:spacing w:val="-1"/>
          <w:sz w:val="30"/>
          <w:szCs w:val="30"/>
        </w:rPr>
        <w:t>）在筹备期截止后未达到开办条件</w:t>
      </w:r>
      <w:r>
        <w:rPr>
          <w:rFonts w:ascii="Times New Roman" w:eastAsia="仿宋_GB2312" w:hAnsi="Times New Roman" w:hint="eastAsia"/>
          <w:spacing w:val="-1"/>
          <w:sz w:val="30"/>
          <w:szCs w:val="30"/>
        </w:rPr>
        <w:t>的，</w:t>
      </w:r>
      <w:r>
        <w:rPr>
          <w:rFonts w:ascii="Times New Roman" w:eastAsia="仿宋_GB2312" w:hAnsi="Times New Roman"/>
          <w:spacing w:val="-1"/>
          <w:sz w:val="30"/>
          <w:szCs w:val="30"/>
        </w:rPr>
        <w:t>自筹备期届满之日起</w:t>
      </w:r>
      <w:r>
        <w:rPr>
          <w:rFonts w:ascii="Times New Roman" w:eastAsia="仿宋_GB2312" w:hAnsi="Times New Roman"/>
          <w:spacing w:val="-1"/>
          <w:sz w:val="30"/>
          <w:szCs w:val="30"/>
        </w:rPr>
        <w:t>1</w:t>
      </w:r>
      <w:r>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855888" w:rsidRDefault="00855888" w:rsidP="00855888">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w:t>
      </w:r>
      <w:r>
        <w:rPr>
          <w:rFonts w:ascii="Times New Roman" w:eastAsia="仿宋_GB2312" w:hAnsi="Times New Roman"/>
          <w:spacing w:val="-1"/>
          <w:sz w:val="30"/>
          <w:szCs w:val="30"/>
        </w:rPr>
        <w:t>3</w:t>
      </w:r>
      <w:r>
        <w:rPr>
          <w:rFonts w:ascii="Times New Roman" w:eastAsia="仿宋_GB2312" w:hAnsi="Times New Roman"/>
          <w:spacing w:val="-1"/>
          <w:sz w:val="30"/>
          <w:szCs w:val="30"/>
        </w:rPr>
        <w:t>）兑换特许业务经营资格被撤销</w:t>
      </w:r>
      <w:r>
        <w:rPr>
          <w:rFonts w:ascii="Times New Roman" w:eastAsia="仿宋_GB2312" w:hAnsi="Times New Roman" w:hint="eastAsia"/>
          <w:spacing w:val="-1"/>
          <w:sz w:val="30"/>
          <w:szCs w:val="30"/>
        </w:rPr>
        <w:t>的，</w:t>
      </w:r>
      <w:r>
        <w:rPr>
          <w:rFonts w:ascii="Times New Roman" w:eastAsia="仿宋_GB2312" w:hAnsi="Times New Roman"/>
          <w:spacing w:val="-1"/>
          <w:sz w:val="30"/>
          <w:szCs w:val="30"/>
        </w:rPr>
        <w:t>自撤销之日起</w:t>
      </w:r>
      <w:r>
        <w:rPr>
          <w:rFonts w:ascii="Times New Roman" w:eastAsia="仿宋_GB2312" w:hAnsi="Times New Roman"/>
          <w:spacing w:val="-1"/>
          <w:sz w:val="30"/>
          <w:szCs w:val="30"/>
        </w:rPr>
        <w:t>3</w:t>
      </w:r>
      <w:r>
        <w:rPr>
          <w:rFonts w:ascii="Times New Roman" w:eastAsia="仿宋_GB2312" w:hAnsi="Times New Roman"/>
          <w:spacing w:val="-1"/>
          <w:sz w:val="30"/>
          <w:szCs w:val="30"/>
        </w:rPr>
        <w:t>年内不得再次申请</w:t>
      </w:r>
      <w:r>
        <w:rPr>
          <w:rFonts w:ascii="Times New Roman" w:eastAsia="仿宋_GB2312" w:hAnsi="Times New Roman" w:hint="eastAsia"/>
          <w:spacing w:val="-1"/>
          <w:sz w:val="30"/>
          <w:szCs w:val="30"/>
        </w:rPr>
        <w:t>。</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（六）申请材料</w:t>
      </w:r>
    </w:p>
    <w:p w:rsidR="00855888" w:rsidRDefault="00855888" w:rsidP="00855888">
      <w:pPr>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1.</w:t>
      </w:r>
      <w:r>
        <w:rPr>
          <w:rFonts w:ascii="Times New Roman" w:eastAsia="仿宋_GB2312" w:hAnsi="Times New Roman"/>
          <w:spacing w:val="-1"/>
          <w:sz w:val="30"/>
          <w:szCs w:val="30"/>
        </w:rPr>
        <w:t>申请在注册地外汇分局辖内经营个人兑换业务进入筹备期所需材料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855888" w:rsidTr="00A92A64">
        <w:tc>
          <w:tcPr>
            <w:tcW w:w="567" w:type="dxa"/>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855888" w:rsidRDefault="00855888" w:rsidP="00A92A64">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855888" w:rsidRDefault="00855888" w:rsidP="00A92A64">
            <w:pP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2</w:t>
            </w:r>
          </w:p>
        </w:tc>
        <w:tc>
          <w:tcPr>
            <w:tcW w:w="3686" w:type="dxa"/>
            <w:vAlign w:val="center"/>
          </w:tcPr>
          <w:p w:rsidR="00855888" w:rsidRDefault="00855888" w:rsidP="00A92A64">
            <w:pPr>
              <w:rPr>
                <w:rFonts w:ascii="Times New Roman" w:eastAsia="仿宋_GB2312" w:hAnsi="Times New Roman"/>
                <w:szCs w:val="21"/>
              </w:rPr>
            </w:pPr>
            <w:r>
              <w:rPr>
                <w:rFonts w:ascii="Times New Roman" w:eastAsia="仿宋_GB2312" w:hAnsi="Times New Roman"/>
                <w:szCs w:val="21"/>
              </w:rPr>
              <w:t>拥有</w:t>
            </w:r>
            <w:r>
              <w:rPr>
                <w:rFonts w:ascii="Times New Roman" w:eastAsia="仿宋_GB2312" w:hAnsi="Times New Roman"/>
                <w:szCs w:val="21"/>
              </w:rPr>
              <w:t>10%</w:t>
            </w:r>
            <w:r>
              <w:rPr>
                <w:rFonts w:ascii="Times New Roman" w:eastAsia="仿宋_GB2312" w:hAnsi="Times New Roman"/>
                <w:szCs w:val="21"/>
              </w:rPr>
              <w:t>（含）以上的股权或控制权的机构与自然人，以及主要受益所有人的资信状况良好，且无犯罪记录的说明材料</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855888" w:rsidRDefault="00855888" w:rsidP="00A92A64">
            <w:pPr>
              <w:rPr>
                <w:rFonts w:ascii="Times New Roman" w:eastAsia="仿宋_GB2312" w:hAnsi="Times New Roman"/>
                <w:spacing w:val="-1"/>
                <w:szCs w:val="21"/>
              </w:rPr>
            </w:pPr>
          </w:p>
        </w:tc>
        <w:tc>
          <w:tcPr>
            <w:tcW w:w="709" w:type="dxa"/>
          </w:tcPr>
          <w:p w:rsidR="00855888" w:rsidRDefault="00855888" w:rsidP="00A92A64">
            <w:pP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主要管理人员、业务人员资信状况良好，无犯罪记录，具有相关业务工作经验，熟悉个人外汇业务管理政策的说明材料</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855888" w:rsidRDefault="00855888" w:rsidP="00A92A64">
            <w:pPr>
              <w:rPr>
                <w:rFonts w:ascii="Times New Roman" w:eastAsia="仿宋_GB2312" w:hAnsi="Times New Roman"/>
                <w:spacing w:val="-1"/>
                <w:szCs w:val="21"/>
              </w:rPr>
            </w:pPr>
          </w:p>
        </w:tc>
        <w:tc>
          <w:tcPr>
            <w:tcW w:w="709" w:type="dxa"/>
          </w:tcPr>
          <w:p w:rsidR="00855888" w:rsidRDefault="00855888" w:rsidP="00A92A64">
            <w:pP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经营外币代兑业务</w:t>
            </w:r>
            <w:r>
              <w:rPr>
                <w:rFonts w:ascii="Times New Roman" w:eastAsia="仿宋_GB2312" w:hAnsi="Times New Roman"/>
                <w:spacing w:val="-1"/>
                <w:szCs w:val="21"/>
              </w:rPr>
              <w:t>6</w:t>
            </w:r>
            <w:r>
              <w:rPr>
                <w:rFonts w:ascii="Times New Roman" w:eastAsia="仿宋_GB2312" w:hAnsi="Times New Roman"/>
                <w:spacing w:val="-1"/>
                <w:szCs w:val="21"/>
              </w:rPr>
              <w:t>个月以上，在申请前</w:t>
            </w:r>
            <w:r>
              <w:rPr>
                <w:rFonts w:ascii="Times New Roman" w:eastAsia="仿宋_GB2312" w:hAnsi="Times New Roman"/>
                <w:spacing w:val="-1"/>
                <w:szCs w:val="21"/>
              </w:rPr>
              <w:t>6</w:t>
            </w:r>
            <w:r>
              <w:rPr>
                <w:rFonts w:ascii="Times New Roman" w:eastAsia="仿宋_GB2312" w:hAnsi="Times New Roman"/>
                <w:spacing w:val="-1"/>
                <w:szCs w:val="21"/>
              </w:rPr>
              <w:t>个月内办理代兑业务达到业务准入最低兑换笔数和兑换金额标准的证明材料</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855888" w:rsidRDefault="00855888" w:rsidP="00A92A64">
            <w:pPr>
              <w:rPr>
                <w:rFonts w:ascii="Times New Roman" w:eastAsia="仿宋_GB2312" w:hAnsi="Times New Roman"/>
                <w:spacing w:val="-1"/>
                <w:szCs w:val="21"/>
              </w:rPr>
            </w:pPr>
          </w:p>
        </w:tc>
        <w:tc>
          <w:tcPr>
            <w:tcW w:w="709" w:type="dxa"/>
          </w:tcPr>
          <w:p w:rsidR="00855888" w:rsidRDefault="00855888" w:rsidP="00A92A64">
            <w:pP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经营代兑业务期间未被外汇局和其他监管机构处罚的声明</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855888" w:rsidRDefault="00855888" w:rsidP="00A92A64">
            <w:pPr>
              <w:rPr>
                <w:rFonts w:ascii="Times New Roman" w:eastAsia="仿宋_GB2312" w:hAnsi="Times New Roman"/>
                <w:spacing w:val="-1"/>
                <w:szCs w:val="21"/>
              </w:rPr>
            </w:pPr>
          </w:p>
        </w:tc>
        <w:tc>
          <w:tcPr>
            <w:tcW w:w="709" w:type="dxa"/>
          </w:tcPr>
          <w:p w:rsidR="00855888" w:rsidRDefault="00855888" w:rsidP="00A92A64">
            <w:pPr>
              <w:rPr>
                <w:rFonts w:ascii="Times New Roman" w:eastAsia="仿宋_GB2312" w:hAnsi="Times New Roman"/>
                <w:spacing w:val="-1"/>
                <w:szCs w:val="21"/>
              </w:rPr>
            </w:pPr>
          </w:p>
        </w:tc>
      </w:tr>
    </w:tbl>
    <w:p w:rsidR="00855888" w:rsidRDefault="00855888" w:rsidP="00855888">
      <w:pPr>
        <w:spacing w:beforeLines="50"/>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2.</w:t>
      </w:r>
      <w:r>
        <w:rPr>
          <w:rFonts w:ascii="Times New Roman" w:eastAsia="仿宋_GB2312" w:hAnsi="Times New Roman"/>
          <w:spacing w:val="-1"/>
          <w:sz w:val="30"/>
          <w:szCs w:val="30"/>
        </w:rPr>
        <w:t>申请在注册地外汇分局辖内</w:t>
      </w:r>
      <w:r>
        <w:rPr>
          <w:rFonts w:ascii="Times New Roman" w:eastAsia="仿宋_GB2312" w:hAnsi="Times New Roman" w:hint="eastAsia"/>
          <w:spacing w:val="-1"/>
          <w:sz w:val="30"/>
          <w:szCs w:val="30"/>
        </w:rPr>
        <w:t>开办</w:t>
      </w:r>
      <w:r>
        <w:rPr>
          <w:rFonts w:ascii="Times New Roman" w:eastAsia="仿宋_GB2312" w:hAnsi="Times New Roman"/>
          <w:spacing w:val="-1"/>
          <w:sz w:val="30"/>
          <w:szCs w:val="30"/>
        </w:rPr>
        <w:t>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855888" w:rsidTr="00A92A64">
        <w:tc>
          <w:tcPr>
            <w:tcW w:w="567"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855888" w:rsidRDefault="00855888" w:rsidP="00A92A64">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855888" w:rsidRDefault="00855888" w:rsidP="00A92A64">
            <w:pP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855888" w:rsidRDefault="00855888" w:rsidP="00A92A64">
            <w:pPr>
              <w:rPr>
                <w:rFonts w:ascii="Times New Roman" w:eastAsia="仿宋_GB2312" w:hAnsi="Times New Roman"/>
                <w:spacing w:val="-1"/>
                <w:szCs w:val="21"/>
              </w:rPr>
            </w:pPr>
          </w:p>
        </w:tc>
        <w:tc>
          <w:tcPr>
            <w:tcW w:w="709" w:type="dxa"/>
          </w:tcPr>
          <w:p w:rsidR="00855888" w:rsidRDefault="00855888" w:rsidP="00A92A64">
            <w:pP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855888" w:rsidRDefault="00855888" w:rsidP="00A92A64">
            <w:pPr>
              <w:rPr>
                <w:rFonts w:ascii="Times New Roman" w:eastAsia="仿宋_GB2312" w:hAnsi="Times New Roman"/>
                <w:spacing w:val="-1"/>
                <w:szCs w:val="21"/>
              </w:rPr>
            </w:pPr>
          </w:p>
        </w:tc>
        <w:tc>
          <w:tcPr>
            <w:tcW w:w="709" w:type="dxa"/>
          </w:tcPr>
          <w:p w:rsidR="00855888" w:rsidRDefault="00855888" w:rsidP="00A92A64">
            <w:pP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855888" w:rsidRDefault="00855888" w:rsidP="00A92A64">
            <w:pPr>
              <w:rPr>
                <w:rFonts w:ascii="Times New Roman" w:eastAsia="仿宋_GB2312" w:hAnsi="Times New Roman"/>
                <w:spacing w:val="-1"/>
                <w:szCs w:val="21"/>
              </w:rPr>
            </w:pPr>
          </w:p>
        </w:tc>
        <w:tc>
          <w:tcPr>
            <w:tcW w:w="709" w:type="dxa"/>
          </w:tcPr>
          <w:p w:rsidR="00855888" w:rsidRDefault="00855888" w:rsidP="00A92A64">
            <w:pP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操作系统满足以接口模式接入个人外汇系统技术条件的证明材料</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tcPr>
          <w:p w:rsidR="00855888" w:rsidRDefault="00855888" w:rsidP="00A92A64">
            <w:pPr>
              <w:rPr>
                <w:rFonts w:ascii="Times New Roman" w:eastAsia="仿宋_GB2312" w:hAnsi="Times New Roman"/>
                <w:spacing w:val="-1"/>
                <w:szCs w:val="21"/>
              </w:rPr>
            </w:pPr>
          </w:p>
        </w:tc>
        <w:tc>
          <w:tcPr>
            <w:tcW w:w="709" w:type="dxa"/>
          </w:tcPr>
          <w:p w:rsidR="00855888" w:rsidRDefault="00855888" w:rsidP="00A92A64">
            <w:pP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6</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《个人本外币兑换特许业务经营承诺</w:t>
            </w:r>
            <w:r>
              <w:rPr>
                <w:rFonts w:ascii="Times New Roman" w:eastAsia="仿宋_GB2312" w:hAnsi="Times New Roman"/>
                <w:spacing w:val="-1"/>
                <w:szCs w:val="21"/>
              </w:rPr>
              <w:lastRenderedPageBreak/>
              <w:t>书》</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w:t>
            </w:r>
            <w:r>
              <w:rPr>
                <w:rFonts w:ascii="Times New Roman" w:eastAsia="仿宋_GB2312" w:hAnsi="Times New Roman" w:hint="eastAsia"/>
                <w:spacing w:val="-1"/>
                <w:szCs w:val="21"/>
              </w:rPr>
              <w:lastRenderedPageBreak/>
              <w:t>子</w:t>
            </w:r>
          </w:p>
        </w:tc>
        <w:tc>
          <w:tcPr>
            <w:tcW w:w="709" w:type="dxa"/>
          </w:tcPr>
          <w:p w:rsidR="00855888" w:rsidRDefault="00855888" w:rsidP="00A92A64">
            <w:pPr>
              <w:rPr>
                <w:rFonts w:ascii="Times New Roman" w:eastAsia="仿宋_GB2312" w:hAnsi="Times New Roman"/>
                <w:spacing w:val="-1"/>
                <w:szCs w:val="21"/>
              </w:rPr>
            </w:pPr>
          </w:p>
        </w:tc>
        <w:tc>
          <w:tcPr>
            <w:tcW w:w="709" w:type="dxa"/>
          </w:tcPr>
          <w:p w:rsidR="00855888" w:rsidRDefault="00855888" w:rsidP="00A92A64">
            <w:pPr>
              <w:rPr>
                <w:rFonts w:ascii="Times New Roman" w:eastAsia="仿宋_GB2312" w:hAnsi="Times New Roman"/>
                <w:spacing w:val="-1"/>
                <w:szCs w:val="21"/>
              </w:rPr>
            </w:pPr>
          </w:p>
        </w:tc>
      </w:tr>
    </w:tbl>
    <w:p w:rsidR="00855888" w:rsidRDefault="00855888" w:rsidP="00855888">
      <w:pPr>
        <w:spacing w:beforeLines="50"/>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lastRenderedPageBreak/>
        <w:t>3.</w:t>
      </w:r>
      <w:r>
        <w:rPr>
          <w:rFonts w:ascii="Times New Roman" w:eastAsia="仿宋_GB2312" w:hAnsi="Times New Roman"/>
          <w:spacing w:val="-1"/>
          <w:sz w:val="30"/>
          <w:szCs w:val="30"/>
        </w:rPr>
        <w:t>申请在全国范围内</w:t>
      </w:r>
      <w:r>
        <w:rPr>
          <w:rFonts w:ascii="Times New Roman" w:eastAsia="仿宋_GB2312" w:hAnsi="Times New Roman" w:hint="eastAsia"/>
          <w:spacing w:val="-1"/>
          <w:sz w:val="30"/>
          <w:szCs w:val="30"/>
        </w:rPr>
        <w:t>开办</w:t>
      </w:r>
      <w:r>
        <w:rPr>
          <w:rFonts w:ascii="Times New Roman" w:eastAsia="仿宋_GB2312" w:hAnsi="Times New Roman"/>
          <w:spacing w:val="-1"/>
          <w:sz w:val="30"/>
          <w:szCs w:val="30"/>
        </w:rPr>
        <w:t>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855888" w:rsidTr="00A92A64">
        <w:tc>
          <w:tcPr>
            <w:tcW w:w="567"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855888" w:rsidRDefault="00855888" w:rsidP="00A92A64">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取得在注册地外汇分局辖内经营个人兑换业务资格</w:t>
            </w:r>
            <w:r>
              <w:rPr>
                <w:rFonts w:ascii="Times New Roman" w:eastAsia="仿宋_GB2312" w:hAnsi="Times New Roman"/>
                <w:spacing w:val="-1"/>
                <w:szCs w:val="21"/>
              </w:rPr>
              <w:t>2</w:t>
            </w:r>
            <w:r>
              <w:rPr>
                <w:rFonts w:ascii="Times New Roman" w:eastAsia="仿宋_GB2312" w:hAnsi="Times New Roman"/>
                <w:spacing w:val="-1"/>
                <w:szCs w:val="21"/>
              </w:rPr>
              <w:t>年以上，且拥有不少于</w:t>
            </w:r>
            <w:r>
              <w:rPr>
                <w:rFonts w:ascii="Times New Roman" w:eastAsia="仿宋_GB2312" w:hAnsi="Times New Roman"/>
                <w:spacing w:val="-1"/>
                <w:szCs w:val="21"/>
              </w:rPr>
              <w:t>5</w:t>
            </w:r>
            <w:r>
              <w:rPr>
                <w:rFonts w:ascii="Times New Roman" w:eastAsia="仿宋_GB2312" w:hAnsi="Times New Roman"/>
                <w:spacing w:val="-1"/>
                <w:szCs w:val="21"/>
              </w:rPr>
              <w:t>家获准经营个人兑换业务的分支机构的证明材料</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自身及所辖兑换特许机构近</w:t>
            </w:r>
            <w:r>
              <w:rPr>
                <w:rFonts w:ascii="Times New Roman" w:eastAsia="仿宋_GB2312" w:hAnsi="Times New Roman"/>
                <w:spacing w:val="-1"/>
                <w:szCs w:val="21"/>
              </w:rPr>
              <w:t>2</w:t>
            </w:r>
            <w:r>
              <w:rPr>
                <w:rFonts w:ascii="Times New Roman" w:eastAsia="仿宋_GB2312" w:hAnsi="Times New Roman"/>
                <w:spacing w:val="-1"/>
                <w:szCs w:val="21"/>
              </w:rPr>
              <w:t>年内经营状况良好，且未被外汇局和其他监管机构处罚的声明</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在申请之日前</w:t>
            </w:r>
            <w:r>
              <w:rPr>
                <w:rFonts w:ascii="Times New Roman" w:eastAsia="仿宋_GB2312" w:hAnsi="Times New Roman"/>
                <w:spacing w:val="-1"/>
                <w:szCs w:val="21"/>
              </w:rPr>
              <w:t>12</w:t>
            </w:r>
            <w:r>
              <w:rPr>
                <w:rFonts w:ascii="Times New Roman" w:eastAsia="仿宋_GB2312" w:hAnsi="Times New Roman"/>
                <w:spacing w:val="-1"/>
                <w:szCs w:val="21"/>
              </w:rPr>
              <w:t>个月内办理个人兑换业务金额不少于等值</w:t>
            </w:r>
            <w:r>
              <w:rPr>
                <w:rFonts w:ascii="Times New Roman" w:eastAsia="仿宋_GB2312" w:hAnsi="Times New Roman"/>
                <w:spacing w:val="-1"/>
                <w:szCs w:val="21"/>
              </w:rPr>
              <w:t>2000</w:t>
            </w:r>
            <w:r>
              <w:rPr>
                <w:rFonts w:ascii="Times New Roman" w:eastAsia="仿宋_GB2312" w:hAnsi="Times New Roman"/>
                <w:spacing w:val="-1"/>
                <w:szCs w:val="21"/>
              </w:rPr>
              <w:t>万美元的证明材料，包括上一年度经会计师事务所审计的个人兑换业务财务会计报告</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具备统一会计核算，集中管理营运资金、备付金，及时准确报送数据等能力，能实时监控所辖兑换特许机构业务办理情况的说明材料</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6</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《个人本外币兑换特许业务经营承诺书》</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bl>
    <w:p w:rsidR="00855888" w:rsidRDefault="00855888" w:rsidP="00855888">
      <w:pPr>
        <w:spacing w:beforeLines="50"/>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4.</w:t>
      </w:r>
      <w:r>
        <w:rPr>
          <w:rFonts w:ascii="Times New Roman" w:eastAsia="仿宋_GB2312" w:hAnsi="Times New Roman" w:hint="eastAsia"/>
          <w:spacing w:val="-1"/>
          <w:sz w:val="30"/>
          <w:szCs w:val="30"/>
        </w:rPr>
        <w:t>境内非金融机构</w:t>
      </w:r>
      <w:r>
        <w:rPr>
          <w:rFonts w:ascii="Times New Roman" w:eastAsia="仿宋_GB2312" w:hAnsi="Times New Roman"/>
          <w:spacing w:val="-1"/>
          <w:sz w:val="30"/>
          <w:szCs w:val="30"/>
        </w:rPr>
        <w:t>分支机构申请</w:t>
      </w:r>
      <w:r>
        <w:rPr>
          <w:rFonts w:ascii="Times New Roman" w:eastAsia="仿宋_GB2312" w:hAnsi="Times New Roman" w:hint="eastAsia"/>
          <w:spacing w:val="-1"/>
          <w:sz w:val="30"/>
          <w:szCs w:val="30"/>
        </w:rPr>
        <w:t>开办</w:t>
      </w:r>
      <w:r>
        <w:rPr>
          <w:rFonts w:ascii="Times New Roman" w:eastAsia="仿宋_GB2312" w:hAnsi="Times New Roman"/>
          <w:spacing w:val="-1"/>
          <w:sz w:val="30"/>
          <w:szCs w:val="30"/>
        </w:rPr>
        <w:t>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855888" w:rsidTr="00A92A64">
        <w:tc>
          <w:tcPr>
            <w:tcW w:w="567"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855888" w:rsidRDefault="00855888" w:rsidP="00A92A64">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境内非金融机构同意该分支机构经营个人兑换业务的授权文件</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境内非金融机构及所辖兑换特许机构近</w:t>
            </w:r>
            <w:r>
              <w:rPr>
                <w:rFonts w:ascii="Times New Roman" w:eastAsia="仿宋_GB2312" w:hAnsi="Times New Roman"/>
                <w:spacing w:val="-1"/>
                <w:szCs w:val="21"/>
              </w:rPr>
              <w:t>2</w:t>
            </w:r>
            <w:r>
              <w:rPr>
                <w:rFonts w:ascii="Times New Roman" w:eastAsia="仿宋_GB2312" w:hAnsi="Times New Roman"/>
                <w:spacing w:val="-1"/>
                <w:szCs w:val="21"/>
              </w:rPr>
              <w:t>年内经营状况良好，且未被外汇局和其他监管机构处罚的声明</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主要管理人员、业务人员资信状况良好，无犯罪记录，具有相关业务工作经验，熟悉个人外汇业务管理政策的说明材料</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适合经营兑换特许业务的场所及其他设施的说明材料，内容包括但不限于：营业场所所有权或使用权的证明材料，电脑硬件、数据库设备情况，能够实时、</w:t>
            </w:r>
            <w:r>
              <w:rPr>
                <w:rFonts w:ascii="Times New Roman" w:eastAsia="仿宋_GB2312" w:hAnsi="Times New Roman"/>
                <w:spacing w:val="-1"/>
                <w:szCs w:val="21"/>
              </w:rPr>
              <w:lastRenderedPageBreak/>
              <w:t>完整监测与记录兑换特许业务经营活动的高清录像设备情况，审核境内个人客户有效身份证件的设备情况，以醒目中英文双语展示兑换币种和牌价的设备情况等</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lastRenderedPageBreak/>
              <w:t>6</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7</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8</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hint="eastAsia"/>
                <w:spacing w:val="-1"/>
                <w:szCs w:val="21"/>
              </w:rPr>
              <w:t>兑换业务</w:t>
            </w:r>
            <w:r>
              <w:rPr>
                <w:rFonts w:ascii="Times New Roman" w:eastAsia="仿宋_GB2312" w:hAnsi="Times New Roman"/>
                <w:spacing w:val="-1"/>
                <w:szCs w:val="21"/>
              </w:rPr>
              <w:t>操作系统满足以接口模式接入个人外汇系统技术条件的证明材料</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bl>
    <w:p w:rsidR="00855888" w:rsidRDefault="00855888" w:rsidP="00855888">
      <w:pPr>
        <w:spacing w:beforeLines="50"/>
        <w:ind w:firstLineChars="200" w:firstLine="596"/>
        <w:rPr>
          <w:rFonts w:ascii="Times New Roman" w:eastAsia="仿宋_GB2312" w:hAnsi="Times New Roman"/>
          <w:spacing w:val="-1"/>
          <w:sz w:val="30"/>
          <w:szCs w:val="30"/>
        </w:rPr>
      </w:pPr>
      <w:r>
        <w:rPr>
          <w:rFonts w:ascii="Times New Roman" w:eastAsia="仿宋_GB2312" w:hAnsi="Times New Roman"/>
          <w:spacing w:val="-1"/>
          <w:sz w:val="30"/>
          <w:szCs w:val="30"/>
        </w:rPr>
        <w:t>5.</w:t>
      </w:r>
      <w:r>
        <w:rPr>
          <w:rFonts w:ascii="Times New Roman" w:eastAsia="仿宋_GB2312" w:hAnsi="Times New Roman"/>
          <w:spacing w:val="-1"/>
          <w:sz w:val="30"/>
          <w:szCs w:val="30"/>
        </w:rPr>
        <w:t>申请经营批发调钞业务所需材料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855888" w:rsidTr="00A92A64">
        <w:tc>
          <w:tcPr>
            <w:tcW w:w="567"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序号</w:t>
            </w:r>
          </w:p>
        </w:tc>
        <w:tc>
          <w:tcPr>
            <w:tcW w:w="3686"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提交材料名称</w:t>
            </w:r>
          </w:p>
        </w:tc>
        <w:tc>
          <w:tcPr>
            <w:tcW w:w="992"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原件</w:t>
            </w:r>
            <w:r>
              <w:rPr>
                <w:rFonts w:ascii="Times New Roman" w:eastAsia="仿宋_GB2312" w:hAnsi="Times New Roman"/>
                <w:b/>
                <w:spacing w:val="-1"/>
                <w:sz w:val="24"/>
                <w:szCs w:val="30"/>
              </w:rPr>
              <w:t>/</w:t>
            </w:r>
            <w:r>
              <w:rPr>
                <w:rFonts w:ascii="Times New Roman" w:eastAsia="仿宋_GB2312" w:hAnsi="Times New Roman"/>
                <w:b/>
                <w:spacing w:val="-1"/>
                <w:sz w:val="24"/>
                <w:szCs w:val="30"/>
              </w:rPr>
              <w:t>复印件</w:t>
            </w:r>
          </w:p>
        </w:tc>
        <w:tc>
          <w:tcPr>
            <w:tcW w:w="709"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份数</w:t>
            </w:r>
          </w:p>
        </w:tc>
        <w:tc>
          <w:tcPr>
            <w:tcW w:w="992"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纸质</w:t>
            </w:r>
            <w:r>
              <w:rPr>
                <w:rFonts w:ascii="Times New Roman" w:eastAsia="仿宋_GB2312" w:hAnsi="Times New Roman"/>
                <w:b/>
                <w:spacing w:val="-1"/>
                <w:sz w:val="24"/>
                <w:szCs w:val="30"/>
              </w:rPr>
              <w:t>/</w:t>
            </w:r>
            <w:r>
              <w:rPr>
                <w:rFonts w:ascii="Times New Roman" w:eastAsia="仿宋_GB2312" w:hAnsi="Times New Roman"/>
                <w:b/>
                <w:spacing w:val="-1"/>
                <w:sz w:val="24"/>
                <w:szCs w:val="30"/>
              </w:rPr>
              <w:t>电子</w:t>
            </w:r>
          </w:p>
        </w:tc>
        <w:tc>
          <w:tcPr>
            <w:tcW w:w="709" w:type="dxa"/>
            <w:vAlign w:val="center"/>
          </w:tcPr>
          <w:p w:rsidR="00855888" w:rsidRDefault="00855888" w:rsidP="00A92A64">
            <w:pPr>
              <w:jc w:val="center"/>
              <w:rPr>
                <w:rFonts w:ascii="Times New Roman" w:eastAsia="仿宋_GB2312" w:hAnsi="Times New Roman"/>
                <w:b/>
                <w:spacing w:val="-1"/>
                <w:sz w:val="24"/>
                <w:szCs w:val="30"/>
              </w:rPr>
            </w:pPr>
            <w:r>
              <w:rPr>
                <w:rFonts w:ascii="Times New Roman" w:eastAsia="仿宋_GB2312" w:hAnsi="Times New Roman"/>
                <w:b/>
                <w:spacing w:val="-1"/>
                <w:sz w:val="24"/>
                <w:szCs w:val="30"/>
              </w:rPr>
              <w:t>要求</w:t>
            </w:r>
          </w:p>
        </w:tc>
        <w:tc>
          <w:tcPr>
            <w:tcW w:w="709" w:type="dxa"/>
            <w:vAlign w:val="center"/>
          </w:tcPr>
          <w:p w:rsidR="00855888" w:rsidRDefault="00855888" w:rsidP="00A92A64">
            <w:pPr>
              <w:jc w:val="center"/>
              <w:rPr>
                <w:rFonts w:ascii="Times New Roman" w:eastAsia="仿宋_GB2312" w:hAnsi="Times New Roman"/>
                <w:spacing w:val="-1"/>
                <w:sz w:val="30"/>
                <w:szCs w:val="30"/>
              </w:rPr>
            </w:pPr>
            <w:r>
              <w:rPr>
                <w:rFonts w:ascii="Times New Roman" w:eastAsia="仿宋_GB2312" w:hAnsi="Times New Roman"/>
                <w:b/>
                <w:spacing w:val="-1"/>
                <w:sz w:val="24"/>
                <w:szCs w:val="30"/>
              </w:rPr>
              <w:t>备注</w:t>
            </w: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申请报告</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2</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取得在全国范围内经营个人兑换业务资格</w:t>
            </w:r>
            <w:r>
              <w:rPr>
                <w:rFonts w:ascii="Times New Roman" w:eastAsia="仿宋_GB2312" w:hAnsi="Times New Roman"/>
                <w:spacing w:val="-1"/>
                <w:szCs w:val="21"/>
              </w:rPr>
              <w:t>2</w:t>
            </w:r>
            <w:r>
              <w:rPr>
                <w:rFonts w:ascii="Times New Roman" w:eastAsia="仿宋_GB2312" w:hAnsi="Times New Roman"/>
                <w:spacing w:val="-1"/>
                <w:szCs w:val="21"/>
              </w:rPr>
              <w:t>年以上，所辖兑换特许机构在不少于</w:t>
            </w:r>
            <w:r>
              <w:rPr>
                <w:rFonts w:ascii="Times New Roman" w:eastAsia="仿宋_GB2312" w:hAnsi="Times New Roman"/>
                <w:spacing w:val="-1"/>
                <w:szCs w:val="21"/>
              </w:rPr>
              <w:t>3</w:t>
            </w:r>
            <w:r>
              <w:rPr>
                <w:rFonts w:ascii="Times New Roman" w:eastAsia="仿宋_GB2312" w:hAnsi="Times New Roman"/>
                <w:spacing w:val="-1"/>
                <w:szCs w:val="21"/>
              </w:rPr>
              <w:t>个外汇分局辖内经营个人兑换业务的证明材料</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3</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自身及所辖兑换特许机构近</w:t>
            </w:r>
            <w:r>
              <w:rPr>
                <w:rFonts w:ascii="Times New Roman" w:eastAsia="仿宋_GB2312" w:hAnsi="Times New Roman"/>
                <w:spacing w:val="-1"/>
                <w:szCs w:val="21"/>
              </w:rPr>
              <w:t>2</w:t>
            </w:r>
            <w:r>
              <w:rPr>
                <w:rFonts w:ascii="Times New Roman" w:eastAsia="仿宋_GB2312" w:hAnsi="Times New Roman"/>
                <w:spacing w:val="-1"/>
                <w:szCs w:val="21"/>
              </w:rPr>
              <w:t>年内经营状况良好，且未被外汇局和其他监管机构处罚的声明</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4</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在申请之日前</w:t>
            </w:r>
            <w:r>
              <w:rPr>
                <w:rFonts w:ascii="Times New Roman" w:eastAsia="仿宋_GB2312" w:hAnsi="Times New Roman"/>
                <w:spacing w:val="-1"/>
                <w:szCs w:val="21"/>
              </w:rPr>
              <w:t>12</w:t>
            </w:r>
            <w:r>
              <w:rPr>
                <w:rFonts w:ascii="Times New Roman" w:eastAsia="仿宋_GB2312" w:hAnsi="Times New Roman"/>
                <w:spacing w:val="-1"/>
                <w:szCs w:val="21"/>
              </w:rPr>
              <w:t>个月内办理个人兑换业务金额不少于等值</w:t>
            </w:r>
            <w:r>
              <w:rPr>
                <w:rFonts w:ascii="Times New Roman" w:eastAsia="仿宋_GB2312" w:hAnsi="Times New Roman"/>
                <w:spacing w:val="-1"/>
                <w:szCs w:val="21"/>
              </w:rPr>
              <w:t>4000</w:t>
            </w:r>
            <w:r>
              <w:rPr>
                <w:rFonts w:ascii="Times New Roman" w:eastAsia="仿宋_GB2312" w:hAnsi="Times New Roman"/>
                <w:spacing w:val="-1"/>
                <w:szCs w:val="21"/>
              </w:rPr>
              <w:t>万美元的证明材料</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5</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具有适合经营批发调钞业务的设施、办理系统及管理制度的说明材料</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r w:rsidR="00855888" w:rsidTr="00A92A64">
        <w:tc>
          <w:tcPr>
            <w:tcW w:w="567"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6</w:t>
            </w:r>
          </w:p>
        </w:tc>
        <w:tc>
          <w:tcPr>
            <w:tcW w:w="3686" w:type="dxa"/>
            <w:vAlign w:val="center"/>
          </w:tcPr>
          <w:p w:rsidR="00855888" w:rsidRDefault="00855888" w:rsidP="00A92A64">
            <w:pPr>
              <w:rPr>
                <w:rFonts w:ascii="Times New Roman" w:eastAsia="仿宋_GB2312" w:hAnsi="Times New Roman"/>
                <w:spacing w:val="-1"/>
                <w:szCs w:val="21"/>
              </w:rPr>
            </w:pPr>
            <w:r>
              <w:rPr>
                <w:rFonts w:ascii="Times New Roman" w:eastAsia="仿宋_GB2312" w:hAnsi="Times New Roman"/>
                <w:spacing w:val="-1"/>
                <w:szCs w:val="21"/>
              </w:rPr>
              <w:t>《个人本外币兑换特许业务经营承诺书》</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原件</w:t>
            </w:r>
          </w:p>
        </w:tc>
        <w:tc>
          <w:tcPr>
            <w:tcW w:w="709"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spacing w:val="-1"/>
                <w:szCs w:val="21"/>
              </w:rPr>
              <w:t>1</w:t>
            </w:r>
          </w:p>
        </w:tc>
        <w:tc>
          <w:tcPr>
            <w:tcW w:w="992" w:type="dxa"/>
            <w:vAlign w:val="center"/>
          </w:tcPr>
          <w:p w:rsidR="00855888" w:rsidRDefault="00855888" w:rsidP="00A92A64">
            <w:pPr>
              <w:jc w:val="center"/>
              <w:rPr>
                <w:rFonts w:ascii="Times New Roman" w:eastAsia="仿宋_GB2312" w:hAnsi="Times New Roman"/>
                <w:spacing w:val="-1"/>
                <w:szCs w:val="21"/>
              </w:rPr>
            </w:pPr>
            <w:r>
              <w:rPr>
                <w:rFonts w:ascii="Times New Roman" w:eastAsia="仿宋_GB2312" w:hAnsi="Times New Roman" w:hint="eastAsia"/>
                <w:spacing w:val="-1"/>
                <w:szCs w:val="21"/>
              </w:rPr>
              <w:t>纸质</w:t>
            </w:r>
            <w:r>
              <w:rPr>
                <w:rFonts w:ascii="Times New Roman" w:eastAsia="仿宋_GB2312" w:hAnsi="Times New Roman" w:hint="eastAsia"/>
                <w:spacing w:val="-1"/>
                <w:szCs w:val="21"/>
              </w:rPr>
              <w:t>/</w:t>
            </w:r>
            <w:r>
              <w:rPr>
                <w:rFonts w:ascii="Times New Roman" w:eastAsia="仿宋_GB2312" w:hAnsi="Times New Roman" w:hint="eastAsia"/>
                <w:spacing w:val="-1"/>
                <w:szCs w:val="21"/>
              </w:rPr>
              <w:t>电子</w:t>
            </w:r>
          </w:p>
        </w:tc>
        <w:tc>
          <w:tcPr>
            <w:tcW w:w="709" w:type="dxa"/>
            <w:vAlign w:val="center"/>
          </w:tcPr>
          <w:p w:rsidR="00855888" w:rsidRDefault="00855888" w:rsidP="00A92A64">
            <w:pPr>
              <w:jc w:val="center"/>
              <w:rPr>
                <w:rFonts w:ascii="Times New Roman" w:eastAsia="仿宋_GB2312" w:hAnsi="Times New Roman"/>
                <w:spacing w:val="-1"/>
                <w:szCs w:val="21"/>
              </w:rPr>
            </w:pPr>
          </w:p>
        </w:tc>
        <w:tc>
          <w:tcPr>
            <w:tcW w:w="709" w:type="dxa"/>
            <w:vAlign w:val="center"/>
          </w:tcPr>
          <w:p w:rsidR="00855888" w:rsidRDefault="00855888" w:rsidP="00A92A64">
            <w:pPr>
              <w:jc w:val="center"/>
              <w:rPr>
                <w:rFonts w:ascii="Times New Roman" w:eastAsia="仿宋_GB2312" w:hAnsi="Times New Roman"/>
                <w:spacing w:val="-1"/>
                <w:szCs w:val="21"/>
              </w:rPr>
            </w:pPr>
          </w:p>
        </w:tc>
      </w:tr>
    </w:tbl>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（七）申请接受</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hint="eastAsia"/>
          <w:sz w:val="30"/>
          <w:szCs w:val="30"/>
        </w:rPr>
        <w:t>http://zwfw.safe.gov.cn/asone</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等方式提交材料。</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lastRenderedPageBreak/>
        <w:t>（八）办理流程</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境内非金融机构拟在注册地外汇分局辖内经营个人兑换业务</w:t>
      </w:r>
      <w:r>
        <w:rPr>
          <w:rFonts w:ascii="Times New Roman" w:eastAsia="仿宋_GB2312" w:hAnsi="Times New Roman" w:hint="eastAsia"/>
          <w:sz w:val="30"/>
          <w:szCs w:val="30"/>
        </w:rPr>
        <w:t>的办理流程</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）该非金融机构</w:t>
      </w:r>
      <w:r>
        <w:rPr>
          <w:rFonts w:ascii="Times New Roman" w:eastAsia="仿宋_GB2312" w:hAnsi="Times New Roman"/>
          <w:sz w:val="30"/>
          <w:szCs w:val="30"/>
        </w:rPr>
        <w:t>应首先向</w:t>
      </w:r>
      <w:r>
        <w:rPr>
          <w:rFonts w:ascii="Times New Roman" w:eastAsia="仿宋_GB2312" w:hAnsi="Times New Roman" w:hint="eastAsia"/>
          <w:sz w:val="30"/>
          <w:szCs w:val="30"/>
        </w:rPr>
        <w:t>注册地</w:t>
      </w:r>
      <w:r>
        <w:rPr>
          <w:rFonts w:ascii="Times New Roman" w:eastAsia="仿宋_GB2312" w:hAnsi="Times New Roman"/>
          <w:sz w:val="30"/>
          <w:szCs w:val="30"/>
        </w:rPr>
        <w:t>外汇分局申请筹备并提交有关材料</w:t>
      </w:r>
      <w:r>
        <w:rPr>
          <w:rFonts w:ascii="Times New Roman" w:eastAsia="仿宋_GB2312" w:hAnsi="Times New Roman" w:hint="eastAsia"/>
          <w:sz w:val="30"/>
          <w:szCs w:val="30"/>
        </w:rPr>
        <w:t>。</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个工作日内，做出是否批准其进入筹备期的决定。筹备期为自批准之日起</w:t>
      </w:r>
      <w:r>
        <w:rPr>
          <w:rFonts w:ascii="Times New Roman" w:eastAsia="仿宋_GB2312" w:hAnsi="Times New Roman"/>
          <w:sz w:val="30"/>
          <w:szCs w:val="30"/>
        </w:rPr>
        <w:t>3</w:t>
      </w:r>
      <w:r>
        <w:rPr>
          <w:rFonts w:ascii="Times New Roman" w:eastAsia="仿宋_GB2312" w:hAnsi="Times New Roman"/>
          <w:sz w:val="30"/>
          <w:szCs w:val="30"/>
        </w:rPr>
        <w:t>个月。</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w:t>
      </w:r>
      <w:r>
        <w:rPr>
          <w:rFonts w:ascii="Times New Roman" w:eastAsia="仿宋_GB2312" w:hAnsi="Times New Roman"/>
          <w:sz w:val="30"/>
          <w:szCs w:val="30"/>
        </w:rPr>
        <w:t>境内非金融机构在筹备期间满足开办业务条件的，应于筹备期届满前，向注册地外汇分局申请并提交有关材料</w:t>
      </w:r>
      <w:r>
        <w:rPr>
          <w:rFonts w:ascii="Times New Roman" w:eastAsia="仿宋_GB2312" w:hAnsi="Times New Roman" w:hint="eastAsia"/>
          <w:sz w:val="30"/>
          <w:szCs w:val="30"/>
        </w:rPr>
        <w:t>。</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4</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个工作日内，对开办业务条件进行现场验收，做出是否批准的决定，并向获得批准的机构颁发兑换许可证。筹备期结束前未申请开办业务的，批准筹备文件失效。</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境内非金融机构取得在注册地外汇分局辖内经营个人兑换业务资格后，其在注册地外汇分局辖内的分支机构拟经营个人兑换业务的</w:t>
      </w:r>
      <w:r>
        <w:rPr>
          <w:rFonts w:ascii="Times New Roman" w:eastAsia="仿宋_GB2312" w:hAnsi="Times New Roman" w:hint="eastAsia"/>
          <w:sz w:val="30"/>
          <w:szCs w:val="30"/>
        </w:rPr>
        <w:t>办理流程</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w:t>
      </w:r>
      <w:r>
        <w:rPr>
          <w:rFonts w:ascii="Times New Roman" w:eastAsia="仿宋_GB2312" w:hAnsi="Times New Roman"/>
          <w:sz w:val="30"/>
          <w:szCs w:val="30"/>
        </w:rPr>
        <w:t>该分支机构应向注册地外汇分局申请开办并提交有关材料。</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个工作日内，对开办业务条件进行现场验收，做出是否批准的决定，并向获得批准的机构颁发兑换许可证。</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3.</w:t>
      </w:r>
      <w:r>
        <w:rPr>
          <w:rFonts w:ascii="Times New Roman" w:eastAsia="仿宋_GB2312" w:hAnsi="Times New Roman"/>
          <w:sz w:val="30"/>
          <w:szCs w:val="30"/>
        </w:rPr>
        <w:t>境内非金融机构拟在全国范围内经营个人兑换业务</w:t>
      </w:r>
      <w:r>
        <w:rPr>
          <w:rFonts w:ascii="Times New Roman" w:eastAsia="仿宋_GB2312" w:hAnsi="Times New Roman" w:hint="eastAsia"/>
          <w:sz w:val="30"/>
          <w:szCs w:val="30"/>
        </w:rPr>
        <w:t>的办理流程</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）该非金融机构</w:t>
      </w:r>
      <w:r>
        <w:rPr>
          <w:rFonts w:ascii="Times New Roman" w:eastAsia="仿宋_GB2312" w:hAnsi="Times New Roman"/>
          <w:sz w:val="30"/>
          <w:szCs w:val="30"/>
        </w:rPr>
        <w:t>应向注册地外汇分局申请</w:t>
      </w:r>
      <w:r>
        <w:rPr>
          <w:rFonts w:ascii="Times New Roman" w:eastAsia="仿宋_GB2312" w:hAnsi="Times New Roman" w:hint="eastAsia"/>
          <w:sz w:val="30"/>
          <w:szCs w:val="30"/>
        </w:rPr>
        <w:t>开办</w:t>
      </w:r>
      <w:r>
        <w:rPr>
          <w:rFonts w:ascii="Times New Roman" w:eastAsia="仿宋_GB2312" w:hAnsi="Times New Roman"/>
          <w:sz w:val="30"/>
          <w:szCs w:val="30"/>
        </w:rPr>
        <w:t>并提交有关材料。</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个工作日内对开办业务条件进行现场验收，做出是否批准的决定。外汇分局应向获得批准的机构换发新兑换许可证。</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境内非金融机构取得在全国范围内经营个人兑换业务资格后，其分支机构拟新增经营个人兑换特许业务的</w:t>
      </w:r>
      <w:r>
        <w:rPr>
          <w:rFonts w:ascii="Times New Roman" w:eastAsia="仿宋_GB2312" w:hAnsi="Times New Roman" w:hint="eastAsia"/>
          <w:sz w:val="30"/>
          <w:szCs w:val="30"/>
        </w:rPr>
        <w:t>办理流程</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w:t>
      </w:r>
      <w:r>
        <w:rPr>
          <w:rFonts w:ascii="Times New Roman" w:eastAsia="仿宋_GB2312" w:hAnsi="Times New Roman"/>
          <w:sz w:val="30"/>
          <w:szCs w:val="30"/>
        </w:rPr>
        <w:t>该分支机构应向</w:t>
      </w:r>
      <w:r>
        <w:rPr>
          <w:rFonts w:ascii="Times New Roman" w:eastAsia="仿宋_GB2312" w:hAnsi="Times New Roman" w:hint="eastAsia"/>
          <w:sz w:val="30"/>
          <w:szCs w:val="30"/>
        </w:rPr>
        <w:t>注册地</w:t>
      </w:r>
      <w:r>
        <w:rPr>
          <w:rFonts w:ascii="Times New Roman" w:eastAsia="仿宋_GB2312" w:hAnsi="Times New Roman"/>
          <w:sz w:val="30"/>
          <w:szCs w:val="30"/>
        </w:rPr>
        <w:t>外汇分局申请</w:t>
      </w:r>
      <w:r>
        <w:rPr>
          <w:rFonts w:ascii="Times New Roman" w:eastAsia="仿宋_GB2312" w:hAnsi="Times New Roman" w:hint="eastAsia"/>
          <w:sz w:val="30"/>
          <w:szCs w:val="30"/>
        </w:rPr>
        <w:t>开办</w:t>
      </w:r>
      <w:r>
        <w:rPr>
          <w:rFonts w:ascii="Times New Roman" w:eastAsia="仿宋_GB2312" w:hAnsi="Times New Roman"/>
          <w:sz w:val="30"/>
          <w:szCs w:val="30"/>
        </w:rPr>
        <w:t>并提交相关材料</w:t>
      </w:r>
      <w:r>
        <w:rPr>
          <w:rFonts w:ascii="Times New Roman" w:eastAsia="仿宋_GB2312" w:hAnsi="Times New Roman" w:hint="eastAsia"/>
          <w:sz w:val="30"/>
          <w:szCs w:val="30"/>
        </w:rPr>
        <w:t>。</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）外汇分局应自收到完整申请材料之日起</w:t>
      </w:r>
      <w:r>
        <w:rPr>
          <w:rFonts w:ascii="Times New Roman" w:eastAsia="仿宋_GB2312" w:hAnsi="Times New Roman" w:hint="eastAsia"/>
          <w:sz w:val="30"/>
          <w:szCs w:val="30"/>
        </w:rPr>
        <w:t>20</w:t>
      </w:r>
      <w:r>
        <w:rPr>
          <w:rFonts w:ascii="Times New Roman" w:eastAsia="仿宋_GB2312" w:hAnsi="Times New Roman" w:hint="eastAsia"/>
          <w:sz w:val="30"/>
          <w:szCs w:val="30"/>
        </w:rPr>
        <w:t>个工作日内，对开办业务条件进行现场验收，做出是否批准的决定，并向获得批准的机构颁发兑换许可证。</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）负责审批的外汇分局应将批复文件抄送至该分支机构的法人注册地外汇分局。</w:t>
      </w:r>
    </w:p>
    <w:p w:rsidR="00855888" w:rsidRDefault="00855888" w:rsidP="00855888">
      <w:pPr>
        <w:ind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境内非金融机构拟经营批发调钞业务</w:t>
      </w:r>
      <w:r>
        <w:rPr>
          <w:rFonts w:ascii="Times New Roman" w:eastAsia="仿宋_GB2312" w:hAnsi="Times New Roman" w:hint="eastAsia"/>
          <w:sz w:val="30"/>
          <w:szCs w:val="30"/>
        </w:rPr>
        <w:t>的办理流程</w:t>
      </w:r>
    </w:p>
    <w:p w:rsidR="00855888" w:rsidRDefault="00855888" w:rsidP="00855888">
      <w:pPr>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）该</w:t>
      </w:r>
      <w:r>
        <w:rPr>
          <w:rFonts w:ascii="Times New Roman" w:eastAsia="仿宋_GB2312" w:hAnsi="Times New Roman"/>
          <w:sz w:val="30"/>
          <w:szCs w:val="30"/>
        </w:rPr>
        <w:t>非金融机构应向注册地外汇分局申请并提交相关材料</w:t>
      </w:r>
      <w:r>
        <w:rPr>
          <w:rFonts w:ascii="Times New Roman" w:eastAsia="仿宋_GB2312" w:hAnsi="Times New Roman" w:hint="eastAsia"/>
          <w:sz w:val="30"/>
          <w:szCs w:val="30"/>
        </w:rPr>
        <w:t>。</w:t>
      </w:r>
    </w:p>
    <w:p w:rsidR="00855888" w:rsidRDefault="00855888" w:rsidP="00855888">
      <w:pPr>
        <w:ind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外汇分局应自收到完整申请材料之日起</w:t>
      </w:r>
      <w:r>
        <w:rPr>
          <w:rFonts w:ascii="Times New Roman" w:eastAsia="仿宋_GB2312" w:hAnsi="Times New Roman"/>
          <w:sz w:val="30"/>
          <w:szCs w:val="30"/>
        </w:rPr>
        <w:t>20</w:t>
      </w:r>
      <w:r>
        <w:rPr>
          <w:rFonts w:ascii="Times New Roman" w:eastAsia="仿宋_GB2312" w:hAnsi="Times New Roman"/>
          <w:sz w:val="30"/>
          <w:szCs w:val="30"/>
        </w:rPr>
        <w:t>个工作日内对开办业务条件进行现场验收，做出是否批准的决定。外汇分局应向获得批准的机构换发新兑换许可证。</w:t>
      </w:r>
    </w:p>
    <w:p w:rsidR="00855888" w:rsidRDefault="00855888" w:rsidP="00855888">
      <w:pPr>
        <w:ind w:firstLine="600"/>
        <w:rPr>
          <w:rFonts w:ascii="Times New Roman" w:eastAsia="仿宋_GB2312" w:hAnsi="Times New Roman"/>
          <w:sz w:val="30"/>
          <w:szCs w:val="30"/>
        </w:rPr>
      </w:pPr>
      <w:r>
        <w:rPr>
          <w:rFonts w:ascii="Times New Roman" w:eastAsia="仿宋_GB2312" w:hAnsi="Times New Roman"/>
          <w:sz w:val="30"/>
          <w:szCs w:val="30"/>
        </w:rPr>
        <w:lastRenderedPageBreak/>
        <w:t>6.</w:t>
      </w:r>
      <w:r>
        <w:rPr>
          <w:rFonts w:ascii="Times New Roman" w:eastAsia="仿宋_GB2312" w:hAnsi="Times New Roman"/>
          <w:sz w:val="30"/>
          <w:szCs w:val="30"/>
        </w:rPr>
        <w:t>材料不全或不符合法定形式的，一次性告知补正材料，并出具《行政许可补正通知书》。</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（九）办理方式</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一般程序申请、受理、审查、出具正式公文并发放兑换特许证。</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（十）审批时限</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sz w:val="30"/>
          <w:szCs w:val="30"/>
        </w:rPr>
        <w:t>个工作日。办理过程中所需的现场验收等，不计入时限。</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（十一）审批收费依据及标准</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不收费。</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（十二）审批结果</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兑换特许证、正式公文。</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（十三）结果送达</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通过现场或电话</w:t>
      </w:r>
      <w:r>
        <w:rPr>
          <w:rFonts w:ascii="Times New Roman" w:eastAsia="仿宋_GB2312" w:hAnsi="Times New Roman" w:hint="eastAsia"/>
          <w:sz w:val="30"/>
          <w:szCs w:val="30"/>
        </w:rPr>
        <w:t>告知</w:t>
      </w:r>
      <w:r>
        <w:rPr>
          <w:rFonts w:ascii="Times New Roman" w:eastAsia="仿宋_GB2312" w:hAnsi="Times New Roman"/>
          <w:sz w:val="30"/>
          <w:szCs w:val="30"/>
        </w:rPr>
        <w:t>申请人，并通过现场领取</w:t>
      </w:r>
      <w:r>
        <w:rPr>
          <w:rFonts w:ascii="Times New Roman" w:eastAsia="仿宋_GB2312" w:hAnsi="Times New Roman" w:hint="eastAsia"/>
          <w:sz w:val="30"/>
          <w:szCs w:val="30"/>
        </w:rPr>
        <w:t>或邮寄</w:t>
      </w:r>
      <w:r>
        <w:rPr>
          <w:rFonts w:ascii="Times New Roman" w:eastAsia="仿宋_GB2312" w:hAnsi="Times New Roman"/>
          <w:sz w:val="30"/>
          <w:szCs w:val="30"/>
        </w:rPr>
        <w:t>方式送达</w:t>
      </w:r>
      <w:r>
        <w:rPr>
          <w:rFonts w:ascii="Times New Roman" w:eastAsia="仿宋_GB2312" w:hAnsi="Times New Roman" w:hint="eastAsia"/>
          <w:sz w:val="30"/>
          <w:szCs w:val="30"/>
        </w:rPr>
        <w:t>结果</w:t>
      </w:r>
      <w:r>
        <w:rPr>
          <w:rFonts w:ascii="Times New Roman" w:eastAsia="仿宋_GB2312" w:hAnsi="Times New Roman"/>
          <w:sz w:val="30"/>
          <w:szCs w:val="30"/>
        </w:rPr>
        <w:t>。</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（十四）申请人权利和义务</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（十五）事项审查类型</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前审后批。</w:t>
      </w:r>
    </w:p>
    <w:p w:rsidR="00855888" w:rsidRDefault="00855888" w:rsidP="00855888">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（十六）办公地址和时间</w:t>
      </w:r>
    </w:p>
    <w:p w:rsidR="00855888" w:rsidRDefault="00855888" w:rsidP="0085588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办公地址：</w:t>
      </w:r>
      <w:r>
        <w:rPr>
          <w:rFonts w:ascii="Times New Roman" w:eastAsia="仿宋_GB2312" w:hAnsi="Times New Roman" w:cs="Times New Roman" w:hint="eastAsia"/>
          <w:sz w:val="30"/>
          <w:szCs w:val="30"/>
        </w:rPr>
        <w:t>天津市和平区解放</w:t>
      </w:r>
      <w:r>
        <w:rPr>
          <w:rFonts w:ascii="Times New Roman" w:eastAsia="仿宋_GB2312" w:hAnsi="Times New Roman" w:cs="Times New Roman" w:hint="eastAsia"/>
          <w:sz w:val="30"/>
          <w:szCs w:val="30"/>
        </w:rPr>
        <w:lastRenderedPageBreak/>
        <w:t>北路</w:t>
      </w:r>
      <w:r>
        <w:rPr>
          <w:rFonts w:ascii="Times New Roman" w:eastAsia="仿宋_GB2312" w:hAnsi="Times New Roman" w:cs="Times New Roman" w:hint="eastAsia"/>
          <w:sz w:val="30"/>
          <w:szCs w:val="30"/>
        </w:rPr>
        <w:t>117</w:t>
      </w:r>
      <w:r>
        <w:rPr>
          <w:rFonts w:ascii="Times New Roman" w:eastAsia="仿宋_GB2312" w:hAnsi="Times New Roman" w:cs="Times New Roman" w:hint="eastAsia"/>
          <w:sz w:val="30"/>
          <w:szCs w:val="30"/>
        </w:rPr>
        <w:t>号。</w:t>
      </w:r>
    </w:p>
    <w:p w:rsidR="00855888" w:rsidRDefault="00855888" w:rsidP="0085588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办公时间：</w:t>
      </w:r>
      <w:r>
        <w:rPr>
          <w:rFonts w:ascii="仿宋_GB2312" w:eastAsia="仿宋_GB2312" w:hint="eastAsia"/>
          <w:sz w:val="30"/>
          <w:szCs w:val="30"/>
        </w:rPr>
        <w:t>周一到周五（法定节假日除外）上午8：30-12：00，下午14：00-17：00</w:t>
      </w:r>
      <w:r>
        <w:rPr>
          <w:rFonts w:ascii="Times New Roman" w:eastAsia="仿宋_GB2312" w:hAnsi="Times New Roman" w:cs="Times New Roman" w:hint="eastAsia"/>
          <w:sz w:val="30"/>
          <w:szCs w:val="30"/>
        </w:rPr>
        <w:t>。</w:t>
      </w:r>
    </w:p>
    <w:p w:rsidR="00855888" w:rsidRDefault="00855888" w:rsidP="00855888">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855888" w:rsidRDefault="00855888" w:rsidP="00855888">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详见（五）办事条件。</w:t>
      </w:r>
    </w:p>
    <w:p w:rsidR="00855888" w:rsidRDefault="00855888" w:rsidP="00855888">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855888" w:rsidRDefault="00855888" w:rsidP="00855888">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电话、网址</w:t>
      </w:r>
      <w:r>
        <w:rPr>
          <w:rFonts w:ascii="Times New Roman" w:eastAsia="仿宋_GB2312" w:hAnsi="Times New Roman" w:cs="Times New Roman" w:hint="eastAsia"/>
          <w:sz w:val="30"/>
          <w:szCs w:val="30"/>
        </w:rPr>
        <w:t>。</w:t>
      </w:r>
    </w:p>
    <w:p w:rsidR="00855888" w:rsidRDefault="00855888" w:rsidP="00855888">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855888" w:rsidRDefault="00855888" w:rsidP="0085588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咨询、</w:t>
      </w:r>
      <w:r>
        <w:rPr>
          <w:rFonts w:ascii="Times New Roman" w:eastAsia="仿宋_GB2312" w:hAnsi="Times New Roman" w:cs="Times New Roman" w:hint="eastAsia"/>
          <w:sz w:val="30"/>
          <w:szCs w:val="30"/>
        </w:rPr>
        <w:t>进度查询</w:t>
      </w:r>
      <w:r>
        <w:rPr>
          <w:rFonts w:ascii="Times New Roman" w:eastAsia="仿宋_GB2312" w:hAnsi="Times New Roman" w:cs="Times New Roman"/>
          <w:sz w:val="30"/>
          <w:szCs w:val="30"/>
        </w:rPr>
        <w:t>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官方互联网站的相应栏目进行。</w:t>
      </w:r>
    </w:p>
    <w:p w:rsidR="00855888" w:rsidRDefault="00855888" w:rsidP="0085588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022-23209703</w:t>
      </w:r>
    </w:p>
    <w:p w:rsidR="00855888" w:rsidRDefault="00855888" w:rsidP="00855888">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9" w:history="1">
        <w:r w:rsidRPr="0082664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链接至天津市分局</w:t>
      </w:r>
    </w:p>
    <w:p w:rsidR="00855888" w:rsidRDefault="00855888" w:rsidP="00855888">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通过国家外汇管理局政务服务网上办理系统提交申请的，可在该系统内进行查询。</w:t>
      </w:r>
    </w:p>
    <w:p w:rsidR="00855888" w:rsidRDefault="00855888" w:rsidP="00855888">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855888" w:rsidRDefault="00855888" w:rsidP="0085588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官方互联网站的相应栏目进行。</w:t>
      </w:r>
    </w:p>
    <w:p w:rsidR="00855888" w:rsidRDefault="00855888" w:rsidP="0085588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022-23209239</w:t>
      </w:r>
    </w:p>
    <w:p w:rsidR="00855888" w:rsidRDefault="00855888" w:rsidP="00855888">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0" w:history="1">
        <w:r w:rsidRPr="0082664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链接至天津市分局</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（二十一）申请材料示范文本</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无固定格式。有关内容要求详见（六）申请材料。</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lastRenderedPageBreak/>
        <w:t>（二十二）常见问题解答</w:t>
      </w:r>
    </w:p>
    <w:p w:rsidR="00855888"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审批时限在</w:t>
      </w:r>
      <w:r>
        <w:rPr>
          <w:rFonts w:ascii="Times New Roman" w:eastAsia="仿宋_GB2312" w:hAnsi="Times New Roman"/>
          <w:sz w:val="30"/>
          <w:szCs w:val="30"/>
        </w:rPr>
        <w:t>20</w:t>
      </w:r>
      <w:r>
        <w:rPr>
          <w:rFonts w:ascii="Times New Roman" w:eastAsia="仿宋_GB2312" w:hAnsi="Times New Roman"/>
          <w:sz w:val="30"/>
          <w:szCs w:val="30"/>
        </w:rPr>
        <w:t>个工作日以内。</w:t>
      </w:r>
    </w:p>
    <w:p w:rsidR="00855888" w:rsidRDefault="00855888" w:rsidP="00855888">
      <w:pPr>
        <w:ind w:firstLineChars="200" w:firstLine="600"/>
        <w:rPr>
          <w:rFonts w:ascii="Times New Roman" w:eastAsia="黑体" w:hAnsi="Times New Roman"/>
          <w:sz w:val="30"/>
          <w:szCs w:val="30"/>
        </w:rPr>
      </w:pPr>
      <w:r>
        <w:rPr>
          <w:rFonts w:ascii="Times New Roman" w:eastAsia="黑体" w:hAnsi="Times New Roman"/>
          <w:sz w:val="30"/>
          <w:szCs w:val="30"/>
        </w:rPr>
        <w:t>（二十三）常见错误示例</w:t>
      </w:r>
    </w:p>
    <w:p w:rsidR="003F08E0" w:rsidRDefault="00855888" w:rsidP="00855888">
      <w:pPr>
        <w:ind w:firstLineChars="200" w:firstLine="600"/>
        <w:rPr>
          <w:rFonts w:ascii="Times New Roman" w:eastAsia="仿宋_GB2312" w:hAnsi="Times New Roman"/>
          <w:sz w:val="30"/>
          <w:szCs w:val="30"/>
        </w:rPr>
      </w:pPr>
      <w:r>
        <w:rPr>
          <w:rFonts w:ascii="Times New Roman" w:eastAsia="仿宋_GB2312" w:hAnsi="Times New Roman"/>
          <w:sz w:val="30"/>
          <w:szCs w:val="30"/>
        </w:rPr>
        <w:t>申请材料要件不全。</w:t>
      </w:r>
    </w:p>
    <w:p w:rsidR="003F08E0" w:rsidRDefault="00357435">
      <w:pPr>
        <w:pStyle w:val="a5"/>
        <w:spacing w:before="0" w:line="381" w:lineRule="exact"/>
        <w:ind w:left="0"/>
        <w:rPr>
          <w:lang w:eastAsia="zh-CN"/>
        </w:rPr>
      </w:pPr>
      <w:r>
        <w:rPr>
          <w:rFonts w:ascii="Times New Roman" w:hAnsi="Times New Roman"/>
          <w:lang w:eastAsia="zh-CN"/>
        </w:rPr>
        <w:br w:type="page"/>
      </w:r>
      <w:r>
        <w:rPr>
          <w:lang w:eastAsia="zh-CN"/>
        </w:rPr>
        <w:lastRenderedPageBreak/>
        <w:t>附录</w:t>
      </w:r>
    </w:p>
    <w:p w:rsidR="003F08E0" w:rsidRDefault="003F08E0">
      <w:pPr>
        <w:spacing w:before="2"/>
        <w:rPr>
          <w:rFonts w:ascii="仿宋_GB2312" w:eastAsia="仿宋_GB2312" w:hAnsi="仿宋_GB2312" w:cs="仿宋_GB2312"/>
          <w:sz w:val="17"/>
          <w:szCs w:val="17"/>
        </w:rPr>
      </w:pPr>
    </w:p>
    <w:p w:rsidR="003F08E0" w:rsidRDefault="00357435">
      <w:pPr>
        <w:pStyle w:val="a5"/>
        <w:spacing w:before="7"/>
        <w:ind w:left="579"/>
        <w:jc w:val="center"/>
        <w:rPr>
          <w:rFonts w:ascii="黑体" w:eastAsia="黑体" w:hAnsi="黑体" w:cs="黑体"/>
        </w:rPr>
      </w:pPr>
      <w:r>
        <w:rPr>
          <w:rFonts w:ascii="黑体" w:eastAsia="黑体" w:hAnsi="黑体" w:cs="黑体"/>
        </w:rPr>
        <w:t>基本流程图</w:t>
      </w:r>
    </w:p>
    <w:p w:rsidR="003F08E0" w:rsidRDefault="003F08E0">
      <w:pPr>
        <w:rPr>
          <w:rFonts w:ascii="黑体" w:eastAsia="黑体" w:hAnsi="黑体"/>
          <w:sz w:val="20"/>
          <w:szCs w:val="20"/>
        </w:rPr>
      </w:pPr>
    </w:p>
    <w:p w:rsidR="003F08E0" w:rsidRDefault="003F08E0">
      <w:pPr>
        <w:rPr>
          <w:rFonts w:ascii="黑体" w:eastAsia="黑体" w:hAnsi="黑体"/>
          <w:sz w:val="20"/>
          <w:szCs w:val="20"/>
        </w:rPr>
      </w:pPr>
    </w:p>
    <w:p w:rsidR="003F08E0" w:rsidRDefault="003F08E0">
      <w:pPr>
        <w:rPr>
          <w:rFonts w:ascii="黑体" w:eastAsia="黑体" w:hAnsi="黑体"/>
          <w:sz w:val="20"/>
          <w:szCs w:val="20"/>
        </w:rPr>
      </w:pPr>
    </w:p>
    <w:p w:rsidR="003F08E0" w:rsidRDefault="003F08E0">
      <w:pPr>
        <w:rPr>
          <w:rFonts w:ascii="黑体" w:eastAsia="黑体" w:hAnsi="黑体"/>
          <w:sz w:val="20"/>
          <w:szCs w:val="20"/>
        </w:rPr>
      </w:pPr>
    </w:p>
    <w:p w:rsidR="003F08E0" w:rsidRDefault="00F275CF">
      <w:pPr>
        <w:spacing w:before="8"/>
        <w:rPr>
          <w:rFonts w:ascii="黑体" w:eastAsia="黑体" w:hAnsi="黑体"/>
          <w:sz w:val="15"/>
          <w:szCs w:val="15"/>
        </w:rPr>
      </w:pPr>
      <w:r w:rsidRPr="00F275CF">
        <w:rPr>
          <w:rFonts w:ascii="黑体" w:eastAsia="黑体" w:hAnsi="黑体"/>
          <w:sz w:val="20"/>
          <w:szCs w:val="20"/>
          <w:lang w:eastAsia="en-US"/>
        </w:rPr>
        <w:pict>
          <v:group id="Group 613" o:spid="_x0000_s1027" style="position:absolute;left:0;text-align:left;margin-left:-27.75pt;margin-top:25.85pt;width:469.65pt;height:409.7pt;z-index:251658240" coordorigin="8,8" coordsize="9378,8179">
            <v:group id="Group 614" o:spid="_x0000_s1028" style="position:absolute;left:513;top:8;width:2339;height:1172" coordorigin="513,8" coordsize="2339,1172">
              <v:shape id="未知 615" o:spid="_x0000_s1029" style="position:absolute;left:513;top:8;width:2339;height:1172" coordorigin="513,8" coordsize="2339,1172" o:preferrelative="t" path="m708,8l641,19,584,51r-42,49l517,162r-4,822l514,1007r19,64l571,1124r54,37l689,1179r1967,1l2679,1178r64,-19l2796,1121r37,-54l2851,1003r1,-800l2850,180r-19,-64l2793,63,2739,26,2675,8,708,8xe" filled="f">
                <v:stroke miterlimit="2"/>
              </v:shape>
            </v:group>
            <v:group id="Group 616" o:spid="_x0000_s1030" style="position:absolute;left:1736;top:1169;width:120;height:854" coordorigin="1736,1169" coordsize="120,854">
              <v:shape id="未知 617" o:spid="_x0000_s1031" style="position:absolute;left:1736;top:1169;width:120;height:854" coordorigin="1736,1169" coordsize="120,854" o:preferrelative="t" path="m1786,1903r-50,l1796,2023r45,-90l1791,1933r-5,-4l1786,1903xe" fillcolor="black" stroked="f"/>
              <v:shape id="未知 618" o:spid="_x0000_s1032" style="position:absolute;left:1736;top:1169;width:120;height:854" coordorigin="1736,1169" coordsize="120,854" o:preferrelative="t" path="m1802,1169r-11,l1786,1174r,755l1791,1933r11,l1806,1929r,-755l1802,1169xe" fillcolor="black" stroked="f"/>
              <v:shape id="未知 619" o:spid="_x0000_s1033" style="position:absolute;left:1736;top:1169;width:120;height:854" coordorigin="1736,1169" coordsize="120,854" o:preferrelative="t" path="m1856,1903r-50,l1806,1929r-4,4l1841,1933r15,-30xe" fillcolor="black" stroked="f"/>
            </v:group>
            <v:group id="Group 620" o:spid="_x0000_s1034" style="position:absolute;left:6457;top:794;width:2929;height:674" coordorigin="6457,794" coordsize="2929,674">
              <v:shape id="未知 621" o:spid="_x0000_s1035" style="position:absolute;left:6457;top:794;width:2929;height:674" coordorigin="6457,794" coordsize="2929,674" o:preferrelative="t" path="m6569,794r-63,20l6465,864r-8,492l6459,1379r31,57l6547,1466r2726,2l9296,1466r57,-31l9383,1378r3,-471l9383,884r-31,-57l9295,797,6569,794xe" filled="f">
                <v:stroke miterlimit="2"/>
              </v:shape>
            </v:group>
            <v:group id="Group 622" o:spid="_x0000_s1036" style="position:absolute;left:7832;top:1469;width:120;height:893" coordorigin="7832,1469" coordsize="120,893">
              <v:shape id="未知 623" o:spid="_x0000_s1037" style="position:absolute;left:7832;top:1469;width:120;height:893" coordorigin="7832,1469" coordsize="120,893" o:preferrelative="t" path="m7898,1559r-11,l7882,1563r-1,789l7881,2357r5,5l7897,2362r4,-5l7902,1563r-4,-4xe" fillcolor="black" stroked="f"/>
              <v:shape id="未知 624" o:spid="_x0000_s1038" style="position:absolute;left:7832;top:1469;width:120;height:893" coordorigin="7832,1469" coordsize="120,893" o:preferrelative="t" path="m7892,1469r-60,120l7882,1589r,-26l7887,1559r50,l7892,1469xe" fillcolor="black" stroked="f"/>
              <v:shape id="未知 625" o:spid="_x0000_s1039" style="position:absolute;left:7832;top:1469;width:120;height:893" coordorigin="7832,1469" coordsize="120,893" o:preferrelative="t" path="m7937,1559r-39,l7902,1563r,26l7952,1589r-15,-30xe" fillcolor="black" stroked="f"/>
            </v:group>
            <v:group id="Group 626" o:spid="_x0000_s1040" style="position:absolute;left:1814;top:1409;width:4653;height:120" coordorigin="1814,1409" coordsize="4653,120">
              <v:shape id="未知 627" o:spid="_x0000_s1041" style="position:absolute;left:1814;top:1409;width:4653;height:120" coordorigin="1814,1409" coordsize="4653,120" o:preferrelative="t" path="m1934,1409r-120,60l1934,1529r,-50l1908,1478r-4,-4l1904,1463r4,-4l1934,1458r,-49xe" fillcolor="black" stroked="f"/>
              <v:shape id="未知 628" o:spid="_x0000_s1042" style="position:absolute;left:1814;top:1409;width:4653;height:120" coordorigin="1814,1409" coordsize="4653,120" o:preferrelative="t" path="m1934,1458r-26,1l1904,1463r,11l1908,1479r26,-1l1934,1458xe" fillcolor="black" stroked="f"/>
              <v:shape id="未知 629" o:spid="_x0000_s1043" style="position:absolute;left:1814;top:1409;width:4653;height:120" coordorigin="1814,1409" coordsize="4653,120" o:preferrelative="t" path="m1934,1478r-20,1l1934,1479xe" fillcolor="black" stroked="f"/>
              <v:shape id="未知 630" o:spid="_x0000_s1044" style="position:absolute;left:1814;top:1409;width:4653;height:120" coordorigin="1814,1409" coordsize="4653,120" o:preferrelative="t" path="m6462,1458r-4528,l1934,1478r4528,l6467,1473r,-11l6462,1458xe" fillcolor="black" stroked="f"/>
            </v:group>
            <v:group id="Group 631" o:spid="_x0000_s1045" style="position:absolute;left:3919;top:3125;width:5362;height:906" coordorigin="3919,3125" coordsize="5362,906">
              <v:shape id="未知 632" o:spid="_x0000_s1046" style="position:absolute;left:3919;top:3125;width:5362;height:906" coordorigin="3919,3125" coordsize="5362,906" o:preferrelative="t" path="m4070,3125r-66,15l3953,3180r-30,59l3919,3880r1,23l3944,3965r47,45l4054,4031r5076,l9152,4030r62,-24l9259,3959r21,-63l9281,3276r-2,-22l9255,3192r-47,-45l9145,3126r-5075,-1xe" filled="f">
                <v:stroke miterlimit="2"/>
              </v:shape>
            </v:group>
            <v:group id="Group 633" o:spid="_x0000_s1047" style="position:absolute;left:2736;top:3403;width:1182;height:120" coordorigin="2736,3403" coordsize="1182,120">
              <v:shape id="未知 634" o:spid="_x0000_s1048" style="position:absolute;left:2736;top:3403;width:1182;height:120" coordorigin="2736,3403" coordsize="1182,120" o:preferrelative="t" path="m3798,3403r,120l3898,3473r-74,l3828,3468r,-11l3824,3453r74,l3798,3403xe" fillcolor="black" stroked="f"/>
              <v:shape id="未知 635" o:spid="_x0000_s1049" style="position:absolute;left:2736;top:3403;width:1182;height:120" coordorigin="2736,3403" coordsize="1182,120" o:preferrelative="t" path="m3798,3453r-1057,l2736,3457r,11l2741,3473r1057,l3798,3453xe" fillcolor="black" stroked="f"/>
              <v:shape id="未知 636" o:spid="_x0000_s1050" style="position:absolute;left:2736;top:3403;width:1182;height:120" coordorigin="2736,3403" coordsize="1182,120" o:preferrelative="t" path="m3898,3453r-74,l3828,3457r,11l3824,3473r74,l3918,3463r-20,-10xe" fillcolor="black" stroked="f"/>
            </v:group>
            <v:group id="Group 637" o:spid="_x0000_s1051" style="position:absolute;left:2619;top:4535;width:4218;height:603" coordorigin="2619,4535" coordsize="4218,603">
              <v:shape id="未知 638" o:spid="_x0000_s1052" style="position:absolute;left:2619;top:4535;width:4218;height:603" coordorigin="2619,4535" coordsize="4218,603" o:preferrelative="t" path="m2719,4535r-62,22l2622,4611r-3,427l2621,5061r34,55l2716,5138r4020,l6759,5136r55,-34l6836,5040r1,-404l6834,4613r-34,-55l6739,4536r-4020,-1xe" filled="f">
                <v:stroke miterlimit="2"/>
              </v:shape>
            </v:group>
            <v:group id="Group 639" o:spid="_x0000_s1053" style="position:absolute;left:2618;top:5575;width:4219;height:534" coordorigin="2618,5575" coordsize="4219,534">
              <v:shape id="未知 640" o:spid="_x0000_s1054" style="position:absolute;left:2618;top:5575;width:4219;height:534" coordorigin="2618,5575" coordsize="4219,534" o:preferrelative="t" path="m2707,5575r-61,24l2618,5658r,362l2620,6043r38,52l6748,6109r22,-2l6822,6069r15,-405l6834,5642r-38,-52l2707,5575xe" filled="f">
                <v:stroke miterlimit="2"/>
              </v:shape>
            </v:group>
            <v:group id="Group 641" o:spid="_x0000_s1055" style="position:absolute;left:4516;top:5128;width:120;height:447" coordorigin="4516,5128" coordsize="120,447">
              <v:shape id="未知 642" o:spid="_x0000_s1056" style="position:absolute;left:4516;top:5128;width:120;height:447" coordorigin="4516,5128" coordsize="120,447" o:preferrelative="t" path="m4566,5455r-50,l4576,5575r45,-90l4571,5485r-5,-4l4566,5455xe" fillcolor="black" stroked="f"/>
              <v:shape id="未知 643" o:spid="_x0000_s1057" style="position:absolute;left:4516;top:5128;width:120;height:447" coordorigin="4516,5128" coordsize="120,447" o:preferrelative="t" path="m4582,5128r-11,l4566,5133r,348l4571,5485r11,l4586,5481r,-348l4582,5128xe" fillcolor="black" stroked="f"/>
              <v:shape id="未知 644" o:spid="_x0000_s1058" style="position:absolute;left:4516;top:5128;width:120;height:447" coordorigin="4516,5128" coordsize="120,447" o:preferrelative="t" path="m4636,5455r-50,l4586,5481r-4,4l4621,5485r15,-30xe" fillcolor="black" stroked="f"/>
            </v:group>
            <v:group id="Group 645" o:spid="_x0000_s1059" style="position:absolute;left:5313;top:7015;width:3617;height:1172" coordorigin="5313,7015" coordsize="3617,1172">
              <v:shape id="未知 646" o:spid="_x0000_s1060" style="position:absolute;left:5313;top:7015;width:3617;height:1172" coordorigin="5313,7015" coordsize="3617,1172" o:preferrelative="t" path="m5508,7015r-67,11l5384,7058r-42,49l5317,7169r-4,822l5314,8014r19,64l5371,8131r54,37l5489,8186r3245,1l8757,8185r64,-19l8874,8128r37,-54l8929,8010r1,-800l8928,7187r-19,-64l8871,7070r-54,-37l8753,7015r-3245,xe" filled="f">
                <v:stroke miterlimit="2"/>
              </v:shape>
            </v:group>
            <v:group id="Group 647" o:spid="_x0000_s1061" style="position:absolute;left:5686;top:6099;width:120;height:916" coordorigin="5686,6099" coordsize="120,916">
              <v:shape id="未知 648" o:spid="_x0000_s1062" style="position:absolute;left:5686;top:6099;width:120;height:916" coordorigin="5686,6099" coordsize="120,916" o:preferrelative="t" path="m5736,6895r-50,1l5749,7014r42,-89l5741,6925r-4,-5l5737,6914r-1,-19xe" fillcolor="black" stroked="f"/>
              <v:shape id="未知 649" o:spid="_x0000_s1063" style="position:absolute;left:5686;top:6099;width:120;height:916" coordorigin="5686,6099" coordsize="120,916" o:preferrelative="t" path="m5756,6894r-20,1l5737,6914r,6l5741,6925r11,-1l5757,6920r,-6l5756,6894xe" fillcolor="black" stroked="f"/>
              <v:shape id="未知 650" o:spid="_x0000_s1064" style="position:absolute;left:5686;top:6099;width:120;height:916" coordorigin="5686,6099" coordsize="120,916" o:preferrelative="t" path="m5806,6893r-50,1l5757,6914r,6l5752,6924r-11,1l5791,6925r15,-32xe" fillcolor="black" stroked="f"/>
              <v:shape id="未知 651" o:spid="_x0000_s1065" style="position:absolute;left:5686;top:6099;width:120;height:916" coordorigin="5686,6099" coordsize="120,916" o:preferrelative="t" path="m5737,6099r-11,1l5721,6104r1,6l5736,6895r20,-1l5742,6110r-1,-6l5737,6099xe" fillcolor="black" stroked="f"/>
            </v:group>
            <v:group id="Group 652" o:spid="_x0000_s1066" style="position:absolute;left:1183;top:7015;width:3952;height:1172" coordorigin="1183,7015" coordsize="3952,1172">
              <v:shape id="未知 653" o:spid="_x0000_s1067" style="position:absolute;left:1183;top:7015;width:3952;height:1172" coordorigin="1183,7015" coordsize="3952,1172" o:preferrelative="t" path="m1378,7015r-67,11l1254,7058r-42,49l1187,7169r-4,822l1184,8014r19,64l1241,8131r54,37l1359,8186r3580,1l4962,8185r64,-19l5079,8128r37,-54l5134,8010r1,-800l5133,7187r-19,-64l5076,7070r-54,-37l4958,7015r-3580,xe" filled="f">
                <v:stroke miterlimit="2"/>
              </v:shape>
            </v:group>
            <v:group id="Group 654" o:spid="_x0000_s1068" style="position:absolute;left:3557;top:6100;width:120;height:915" coordorigin="3557,6100" coordsize="120,915">
              <v:shape id="未知 655" o:spid="_x0000_s1069" style="position:absolute;left:3557;top:6100;width:120;height:915" coordorigin="3557,6100" coordsize="120,915" o:preferrelative="t" path="m3607,6895r-50,l3618,7015r44,-90l3612,6925r-5,-5l3607,6895xe" fillcolor="black" stroked="f"/>
              <v:shape id="未知 656" o:spid="_x0000_s1070" style="position:absolute;left:3557;top:6100;width:120;height:915" coordorigin="3557,6100" coordsize="120,915" o:preferrelative="t" path="m3622,6100r-11,l3607,6104r,816l3612,6925r11,l3627,6920r,-810l3627,6104r-5,-4xe" fillcolor="black" stroked="f"/>
              <v:shape id="未知 657" o:spid="_x0000_s1071" style="position:absolute;left:3557;top:6100;width:120;height:915" coordorigin="3557,6100" coordsize="120,915" o:preferrelative="t" path="m3677,6895r-50,l3627,6920r-4,5l3662,6925r15,-30xe" fillcolor="black" stroked="f"/>
            </v:group>
            <v:group id="Group 658" o:spid="_x0000_s1072" style="position:absolute;left:1796;top:3313;width:2;height:1391" coordorigin="1796,3313" coordsize="2,1391">
              <v:shape id="未知 659" o:spid="_x0000_s1073" style="position:absolute;left:1796;top:3313;width:2;height:1391" coordorigin="1796,3313" coordsize="0,1391" o:preferrelative="t" path="m1796,3313r,1391e" filled="f">
                <v:stroke miterlimit="2"/>
              </v:shape>
            </v:group>
            <v:group id="Group 660" o:spid="_x0000_s1074" style="position:absolute;left:1786;top:4644;width:832;height:120" coordorigin="1786,4644" coordsize="832,120">
              <v:shape id="未知 661" o:spid="_x0000_s1075" style="position:absolute;left:1786;top:4644;width:832;height:120" coordorigin="1786,4644" coordsize="832,120" o:preferrelative="t" path="m2498,4644r,120l2598,4714r-74,l2528,4709r,-11l2524,4694r74,l2498,4644xe" fillcolor="black" stroked="f"/>
              <v:shape id="未知 662" o:spid="_x0000_s1076" style="position:absolute;left:1786;top:4644;width:832;height:120" coordorigin="1786,4644" coordsize="832,120" o:preferrelative="t" path="m2498,4694r-707,l1786,4698r,11l1791,4714r707,l2498,4694xe" fillcolor="black" stroked="f"/>
              <v:shape id="未知 663" o:spid="_x0000_s1077" style="position:absolute;left:1786;top:4644;width:832;height:120" coordorigin="1786,4644" coordsize="832,120" o:preferrelative="t" path="m2598,4694r-74,l2528,4698r,11l2524,4714r74,l2618,4704r-20,-10xe" fillcolor="black" stroked="f"/>
            </v:group>
            <v:group id="Group 664" o:spid="_x0000_s1078" style="position:absolute;left:2736;top:2464;width:1182;height:120" coordorigin="2736,2464" coordsize="1182,120">
              <v:shape id="未知 665" o:spid="_x0000_s1079" style="position:absolute;left:2736;top:2464;width:1182;height:120" coordorigin="2736,2464" coordsize="1182,120" o:preferrelative="t" path="m3798,2464r,120l3898,2534r-74,l3828,2529r,-11l3824,2514r74,l3798,2464xe" fillcolor="black" stroked="f"/>
              <v:shape id="未知 666" o:spid="_x0000_s1080" style="position:absolute;left:2736;top:2464;width:1182;height:120" coordorigin="2736,2464" coordsize="1182,120" o:preferrelative="t" path="m3798,2514r-1057,l2736,2518r,11l2741,2534r1057,l3798,2514xe" fillcolor="black" stroked="f"/>
              <v:shape id="未知 667" o:spid="_x0000_s1081" style="position:absolute;left:2736;top:2464;width:1182;height:120" coordorigin="2736,2464" coordsize="1182,120" o:preferrelative="t" path="m3898,2514r-74,l3828,2518r,11l3824,2534r74,l3918,2524r-20,-10xe" fillcolor="black" stroked="f"/>
            </v:group>
            <v:group id="Group 668" o:spid="_x0000_s1082" style="position:absolute;left:8;top:2024;width:3609;height:1908" coordorigin="8,2024" coordsize="3609,1908">
              <v:shape id="未知 669" o:spid="_x0000_s1083" style="position:absolute;left:8;top:2024;width:3609;height:1908" coordorigin="8,2024" coordsize="3609,1908" o:preferrelative="t" path="m1812,2024l8,2978r1804,954l3617,2978,1812,2024xe" stroked="f"/>
            </v:group>
            <v:group id="Group 670" o:spid="_x0000_s1084" style="position:absolute;left:8;top:2024;width:3609;height:1908" coordorigin="8,2024" coordsize="3609,1908">
              <v:shape id="未知 671" o:spid="_x0000_s1085" style="position:absolute;left:8;top:2024;width:3609;height:1908" coordorigin="8,2024" coordsize="3609,1908" o:preferrelative="t" path="m1812,2024l8,2978r1804,954l3617,2978,1812,2024xe" filled="f">
                <v:stroke miterlimit="2"/>
              </v:shape>
              <v:shapetype id="_x0000_t202" coordsize="21600,21600" o:spt="202" path="m,l,21600r21600,l21600,xe">
                <v:stroke joinstyle="miter"/>
                <v:path gradientshapeok="t" o:connecttype="rect"/>
              </v:shapetype>
              <v:shape id="Quad Arrow 672" o:spid="_x0000_s1086" type="#_x0000_t202" style="position:absolute;left:3920;top:2353;width:5360;height:498" o:preferrelative="t" filled="f">
                <v:stroke miterlimit="2"/>
                <v:textbox inset="0,0,0,0">
                  <w:txbxContent>
                    <w:p w:rsidR="003F08E0" w:rsidRDefault="00357435">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Quad Arrow 673" o:spid="_x0000_s1087" type="#_x0000_t202" style="position:absolute;left:716;top:189;width:1944;height:521" o:preferrelative="t" filled="f" stroked="f">
                <v:textbox inset="0,0,0,0">
                  <w:txbxContent>
                    <w:p w:rsidR="003F08E0" w:rsidRDefault="003F08E0">
                      <w:pPr>
                        <w:spacing w:before="34"/>
                        <w:rPr>
                          <w:rFonts w:ascii="宋体" w:hAnsi="宋体" w:cs="宋体"/>
                          <w:szCs w:val="21"/>
                        </w:rPr>
                      </w:pPr>
                    </w:p>
                  </w:txbxContent>
                </v:textbox>
              </v:shape>
              <v:shape id="Quad Arrow 674" o:spid="_x0000_s1088" type="#_x0000_t202" style="position:absolute;left:6635;top:952;width:1474;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1"/>
                          <w:szCs w:val="21"/>
                        </w:rPr>
                        <w:t>申请人补全材料</w:t>
                      </w:r>
                    </w:p>
                  </w:txbxContent>
                </v:textbox>
              </v:shape>
              <v:shape id="Quad Arrow 675" o:spid="_x0000_s1089" type="#_x0000_t202" style="position:absolute;left:987;top:2592;width:1657;height:836" o:preferrelative="t" filled="f" stroked="f">
                <v:textbox inset="0,0,0,0">
                  <w:txbxContent>
                    <w:p w:rsidR="003F08E0" w:rsidRDefault="00357435">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rsidR="003F08E0" w:rsidRDefault="00357435">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出是</w:t>
                      </w:r>
                      <w:r>
                        <w:rPr>
                          <w:rFonts w:ascii="宋体" w:hAnsi="宋体" w:cs="宋体"/>
                          <w:spacing w:val="-1"/>
                          <w:szCs w:val="21"/>
                        </w:rPr>
                        <w:t>否受理决定</w:t>
                      </w:r>
                    </w:p>
                  </w:txbxContent>
                </v:textbox>
              </v:shape>
              <v:shape id="Quad Arrow 676" o:spid="_x0000_s1090" type="#_x0000_t202" style="position:absolute;left:4108;top:3295;width:4989;height:524" o:preferrelative="t" filled="f" stroked="f">
                <v:textbox inset="0,0,0,0">
                  <w:txbxContent>
                    <w:p w:rsidR="003F08E0" w:rsidRDefault="00357435">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rsidR="003F08E0" w:rsidRDefault="00357435">
                      <w:pPr>
                        <w:spacing w:before="37"/>
                        <w:rPr>
                          <w:rFonts w:ascii="宋体" w:hAnsi="宋体" w:cs="宋体"/>
                          <w:szCs w:val="21"/>
                        </w:rPr>
                      </w:pPr>
                      <w:r>
                        <w:rPr>
                          <w:rFonts w:ascii="宋体" w:hAnsi="宋体" w:cs="宋体"/>
                          <w:szCs w:val="21"/>
                        </w:rPr>
                        <w:t>知书</w:t>
                      </w:r>
                    </w:p>
                  </w:txbxContent>
                </v:textbox>
              </v:shape>
              <v:shape id="Quad Arrow 677" o:spid="_x0000_s1091" type="#_x0000_t202" style="position:absolute;left:2792;top:4687;width:2523;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2"/>
                          <w:szCs w:val="21"/>
                        </w:rPr>
                        <w:t>依法应予受理，出具受理单</w:t>
                      </w:r>
                    </w:p>
                  </w:txbxContent>
                </v:textbox>
              </v:shape>
              <v:shape id="Quad Arrow 678" o:spid="_x0000_s1092" type="#_x0000_t202" style="position:absolute;left:4310;top:5724;width:843;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1"/>
                          <w:szCs w:val="21"/>
                        </w:rPr>
                        <w:t>审查报批</w:t>
                      </w:r>
                    </w:p>
                  </w:txbxContent>
                </v:textbox>
              </v:shape>
              <v:shape id="Quad Arrow 679" o:spid="_x0000_s1093" type="#_x0000_t202" style="position:absolute;left:1386;top:7198;width:3553;height:524"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3"/>
                          <w:szCs w:val="21"/>
                        </w:rPr>
                        <w:t>予以许可的，向申请人出具批准书面决</w:t>
                      </w:r>
                    </w:p>
                    <w:p w:rsidR="003F08E0" w:rsidRDefault="00357435">
                      <w:pPr>
                        <w:spacing w:before="37"/>
                        <w:rPr>
                          <w:rFonts w:ascii="宋体" w:hAnsi="宋体" w:cs="宋体"/>
                          <w:szCs w:val="21"/>
                        </w:rPr>
                      </w:pPr>
                      <w:r>
                        <w:rPr>
                          <w:rFonts w:ascii="宋体" w:hAnsi="宋体" w:cs="宋体"/>
                          <w:spacing w:val="-1"/>
                          <w:szCs w:val="21"/>
                        </w:rPr>
                        <w:t>定，发放兑换特许证</w:t>
                      </w:r>
                    </w:p>
                  </w:txbxContent>
                </v:textbox>
              </v:shape>
              <v:shape id="Quad Arrow 680" o:spid="_x0000_s1094" type="#_x0000_t202" style="position:absolute;left:5517;top:7198;width:2946;height:212" o:preferrelative="t" filled="f" stroked="f">
                <v:textbox inset="0,0,0,0">
                  <w:txbxContent>
                    <w:p w:rsidR="003F08E0" w:rsidRDefault="00357435">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sidRPr="00F275CF">
        <w:rPr>
          <w:rFonts w:ascii="黑体" w:eastAsia="黑体" w:hAnsi="黑体"/>
          <w:sz w:val="20"/>
          <w:szCs w:val="20"/>
        </w:rPr>
        <w:pict>
          <v:shape id="Quad Arrow 681" o:spid="_x0000_s1095" type="#_x0000_t202" style="position:absolute;left:0;text-align:left;margin-left:-10.65pt;margin-top:8.75pt;width:136pt;height:76.05pt;z-index:251659264" o:preferrelative="t">
            <v:stroke miterlimit="2"/>
            <v:textbox>
              <w:txbxContent>
                <w:p w:rsidR="003F08E0" w:rsidRDefault="00357435">
                  <w:pPr>
                    <w:spacing w:before="34"/>
                    <w:rPr>
                      <w:rFonts w:ascii="宋体" w:hAnsi="宋体" w:cs="宋体"/>
                      <w:szCs w:val="21"/>
                    </w:rPr>
                  </w:pPr>
                  <w:r>
                    <w:rPr>
                      <w:rFonts w:ascii="宋体" w:hAnsi="宋体" w:cs="宋体" w:hint="eastAsia"/>
                      <w:szCs w:val="21"/>
                    </w:rPr>
                    <w:t>申请人以现场、邮寄、国家外汇管理局政务服务网上办理系统等提交材料提出书面申请，并提交材料</w:t>
                  </w:r>
                </w:p>
                <w:p w:rsidR="003F08E0" w:rsidRDefault="003F08E0">
                  <w:pPr>
                    <w:spacing w:before="34"/>
                    <w:rPr>
                      <w:rFonts w:ascii="宋体" w:hAnsi="宋体" w:cs="宋体"/>
                      <w:szCs w:val="21"/>
                    </w:rPr>
                  </w:pPr>
                </w:p>
                <w:p w:rsidR="003F08E0" w:rsidRDefault="003F08E0">
                  <w:pPr>
                    <w:spacing w:before="34"/>
                    <w:rPr>
                      <w:rFonts w:ascii="宋体" w:hAnsi="宋体" w:cs="宋体"/>
                      <w:szCs w:val="21"/>
                    </w:rPr>
                  </w:pPr>
                </w:p>
                <w:p w:rsidR="003F08E0" w:rsidRDefault="003F08E0"/>
              </w:txbxContent>
            </v:textbox>
          </v:shape>
        </w:pict>
      </w:r>
    </w:p>
    <w:p w:rsidR="003F08E0" w:rsidRDefault="003F08E0">
      <w:pPr>
        <w:ind w:firstLineChars="200" w:firstLine="600"/>
        <w:rPr>
          <w:rFonts w:ascii="Times New Roman" w:eastAsia="仿宋_GB2312" w:hAnsi="Times New Roman"/>
          <w:sz w:val="30"/>
          <w:szCs w:val="30"/>
        </w:rPr>
      </w:pPr>
    </w:p>
    <w:p w:rsidR="003F08E0" w:rsidRDefault="003F08E0">
      <w:pPr>
        <w:adjustRightInd w:val="0"/>
        <w:snapToGrid w:val="0"/>
        <w:spacing w:line="360" w:lineRule="auto"/>
        <w:rPr>
          <w:rFonts w:ascii="Times New Roman" w:hAnsi="Times New Roman" w:cs="Times New Roman"/>
        </w:rPr>
      </w:pPr>
    </w:p>
    <w:sectPr w:rsidR="003F08E0" w:rsidSect="00F275CF">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55A" w:rsidRDefault="00F0155A">
      <w:r>
        <w:separator/>
      </w:r>
    </w:p>
  </w:endnote>
  <w:endnote w:type="continuationSeparator" w:id="1">
    <w:p w:rsidR="00F0155A" w:rsidRDefault="00F01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Segoe Prin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E0" w:rsidRDefault="00F275CF">
    <w:pPr>
      <w:pStyle w:val="a7"/>
      <w:jc w:val="center"/>
    </w:pPr>
    <w:r w:rsidRPr="00F275CF">
      <w:fldChar w:fldCharType="begin"/>
    </w:r>
    <w:r w:rsidR="00357435">
      <w:instrText xml:space="preserve"> PAGE   \* MERGEFORMAT </w:instrText>
    </w:r>
    <w:r w:rsidRPr="00F275CF">
      <w:fldChar w:fldCharType="separate"/>
    </w:r>
    <w:r w:rsidR="00855888" w:rsidRPr="00855888">
      <w:rPr>
        <w:noProof/>
        <w:lang w:val="zh-CN"/>
      </w:rPr>
      <w:t>1</w:t>
    </w:r>
    <w:r>
      <w:rPr>
        <w:lang w:val="zh-CN"/>
      </w:rPr>
      <w:fldChar w:fldCharType="end"/>
    </w:r>
  </w:p>
  <w:p w:rsidR="003F08E0" w:rsidRDefault="003F08E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E0" w:rsidRDefault="00F275CF">
    <w:pPr>
      <w:pStyle w:val="a7"/>
      <w:jc w:val="center"/>
    </w:pPr>
    <w:r>
      <w:fldChar w:fldCharType="begin"/>
    </w:r>
    <w:r w:rsidR="00357435">
      <w:instrText>PAGE   \* MERGEFORMAT</w:instrText>
    </w:r>
    <w:r>
      <w:fldChar w:fldCharType="separate"/>
    </w:r>
    <w:r w:rsidR="00855888" w:rsidRPr="00855888">
      <w:rPr>
        <w:noProof/>
        <w:lang w:val="zh-CN"/>
      </w:rPr>
      <w:t>14</w:t>
    </w:r>
    <w:r>
      <w:fldChar w:fldCharType="end"/>
    </w:r>
  </w:p>
  <w:p w:rsidR="003F08E0" w:rsidRDefault="003F08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55A" w:rsidRDefault="00F0155A">
      <w:r>
        <w:separator/>
      </w:r>
    </w:p>
  </w:footnote>
  <w:footnote w:type="continuationSeparator" w:id="1">
    <w:p w:rsidR="00F0155A" w:rsidRDefault="00F015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57435"/>
    <w:rsid w:val="003616B4"/>
    <w:rsid w:val="00376DD4"/>
    <w:rsid w:val="003A57B2"/>
    <w:rsid w:val="003C7132"/>
    <w:rsid w:val="003D77A5"/>
    <w:rsid w:val="003E6BF6"/>
    <w:rsid w:val="003F08E0"/>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5888"/>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285C"/>
    <w:rsid w:val="00AE7ACF"/>
    <w:rsid w:val="00B007F5"/>
    <w:rsid w:val="00B06409"/>
    <w:rsid w:val="00B17D66"/>
    <w:rsid w:val="00B31FD9"/>
    <w:rsid w:val="00B35D3A"/>
    <w:rsid w:val="00B422F1"/>
    <w:rsid w:val="00B5208D"/>
    <w:rsid w:val="00B70995"/>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155A"/>
    <w:rsid w:val="00F0208B"/>
    <w:rsid w:val="00F2678C"/>
    <w:rsid w:val="00F275CF"/>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0CB71531"/>
    <w:rsid w:val="3EFD5744"/>
    <w:rsid w:val="4ECC1846"/>
    <w:rsid w:val="5D9F344D"/>
    <w:rsid w:val="5FD9353D"/>
    <w:rsid w:val="651414C2"/>
    <w:rsid w:val="67D713FA"/>
    <w:rsid w:val="73994351"/>
    <w:rsid w:val="7DC70C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semiHidden="0" w:uiPriority="0"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CF"/>
    <w:pPr>
      <w:widowControl w:val="0"/>
      <w:jc w:val="both"/>
    </w:pPr>
    <w:rPr>
      <w:rFonts w:ascii="Calibri" w:hAnsi="Calibri" w:cs="黑体"/>
      <w:kern w:val="2"/>
      <w:sz w:val="21"/>
      <w:szCs w:val="22"/>
    </w:rPr>
  </w:style>
  <w:style w:type="paragraph" w:styleId="1">
    <w:name w:val="heading 1"/>
    <w:basedOn w:val="a"/>
    <w:next w:val="a"/>
    <w:link w:val="1Char"/>
    <w:uiPriority w:val="9"/>
    <w:qFormat/>
    <w:rsid w:val="00F275CF"/>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F275CF"/>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F275CF"/>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F275CF"/>
    <w:rPr>
      <w:rFonts w:ascii="宋体"/>
      <w:sz w:val="18"/>
      <w:szCs w:val="18"/>
    </w:rPr>
  </w:style>
  <w:style w:type="paragraph" w:styleId="a4">
    <w:name w:val="annotation text"/>
    <w:basedOn w:val="a"/>
    <w:link w:val="Char0"/>
    <w:uiPriority w:val="99"/>
    <w:unhideWhenUsed/>
    <w:rsid w:val="00F275CF"/>
    <w:pPr>
      <w:jc w:val="left"/>
    </w:pPr>
    <w:rPr>
      <w:rFonts w:cs="Times New Roman"/>
    </w:rPr>
  </w:style>
  <w:style w:type="paragraph" w:styleId="a5">
    <w:name w:val="Body Text"/>
    <w:basedOn w:val="a"/>
    <w:link w:val="Char1"/>
    <w:uiPriority w:val="1"/>
    <w:qFormat/>
    <w:rsid w:val="00F275CF"/>
    <w:pPr>
      <w:spacing w:before="190"/>
      <w:ind w:left="720"/>
      <w:jc w:val="left"/>
    </w:pPr>
    <w:rPr>
      <w:rFonts w:ascii="仿宋_GB2312" w:eastAsia="仿宋_GB2312" w:hAnsi="仿宋_GB2312" w:cs="Times New Roman"/>
      <w:kern w:val="0"/>
      <w:sz w:val="30"/>
      <w:szCs w:val="30"/>
      <w:lang w:eastAsia="en-US"/>
    </w:rPr>
  </w:style>
  <w:style w:type="paragraph" w:styleId="a6">
    <w:name w:val="Balloon Text"/>
    <w:basedOn w:val="a"/>
    <w:link w:val="Char2"/>
    <w:unhideWhenUsed/>
    <w:rsid w:val="00F275CF"/>
    <w:rPr>
      <w:sz w:val="18"/>
      <w:szCs w:val="18"/>
    </w:rPr>
  </w:style>
  <w:style w:type="paragraph" w:styleId="a7">
    <w:name w:val="footer"/>
    <w:basedOn w:val="a"/>
    <w:link w:val="Char3"/>
    <w:uiPriority w:val="99"/>
    <w:unhideWhenUsed/>
    <w:rsid w:val="00F275CF"/>
    <w:pPr>
      <w:tabs>
        <w:tab w:val="center" w:pos="4153"/>
        <w:tab w:val="right" w:pos="8306"/>
      </w:tabs>
      <w:snapToGrid w:val="0"/>
      <w:jc w:val="left"/>
    </w:pPr>
    <w:rPr>
      <w:sz w:val="18"/>
      <w:szCs w:val="18"/>
    </w:rPr>
  </w:style>
  <w:style w:type="paragraph" w:styleId="a8">
    <w:name w:val="header"/>
    <w:basedOn w:val="a"/>
    <w:link w:val="Char4"/>
    <w:uiPriority w:val="99"/>
    <w:unhideWhenUsed/>
    <w:rsid w:val="00F275CF"/>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rsid w:val="00F275CF"/>
    <w:pPr>
      <w:snapToGrid w:val="0"/>
      <w:jc w:val="left"/>
    </w:pPr>
    <w:rPr>
      <w:rFonts w:ascii="Times New Roman" w:hAnsi="Times New Roman"/>
      <w:sz w:val="18"/>
      <w:szCs w:val="18"/>
    </w:rPr>
  </w:style>
  <w:style w:type="paragraph" w:styleId="HTML">
    <w:name w:val="HTML Preformatted"/>
    <w:basedOn w:val="a"/>
    <w:link w:val="HTMLChar"/>
    <w:uiPriority w:val="99"/>
    <w:unhideWhenUsed/>
    <w:rsid w:val="00F27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rsid w:val="00F275CF"/>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rsid w:val="00F275CF"/>
    <w:rPr>
      <w:rFonts w:ascii="ˎ̥" w:hAnsi="ˎ̥" w:hint="default"/>
      <w:color w:val="0453CC"/>
      <w:sz w:val="20"/>
      <w:szCs w:val="20"/>
      <w:u w:val="none"/>
    </w:rPr>
  </w:style>
  <w:style w:type="character" w:styleId="ac">
    <w:name w:val="annotation reference"/>
    <w:basedOn w:val="a0"/>
    <w:unhideWhenUsed/>
    <w:qFormat/>
    <w:rsid w:val="00F275CF"/>
    <w:rPr>
      <w:sz w:val="21"/>
      <w:szCs w:val="21"/>
    </w:rPr>
  </w:style>
  <w:style w:type="character" w:styleId="ad">
    <w:name w:val="footnote reference"/>
    <w:unhideWhenUsed/>
    <w:qFormat/>
    <w:rsid w:val="00F275CF"/>
    <w:rPr>
      <w:rFonts w:ascii="Times New Roman" w:hAnsi="Times New Roman" w:cs="Times New Roman"/>
      <w:vertAlign w:val="superscript"/>
    </w:rPr>
  </w:style>
  <w:style w:type="table" w:styleId="ae">
    <w:name w:val="Table Grid"/>
    <w:basedOn w:val="a1"/>
    <w:uiPriority w:val="59"/>
    <w:rsid w:val="00F27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F275CF"/>
    <w:pPr>
      <w:ind w:firstLineChars="200" w:firstLine="420"/>
    </w:pPr>
  </w:style>
  <w:style w:type="paragraph" w:customStyle="1" w:styleId="Default">
    <w:name w:val="Default"/>
    <w:uiPriority w:val="99"/>
    <w:rsid w:val="00F275CF"/>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F275CF"/>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F275CF"/>
    <w:rPr>
      <w:rFonts w:ascii="Calibri" w:hAnsi="Calibri" w:cs="黑体"/>
      <w:kern w:val="2"/>
      <w:sz w:val="21"/>
      <w:szCs w:val="22"/>
    </w:rPr>
  </w:style>
  <w:style w:type="paragraph" w:customStyle="1" w:styleId="12">
    <w:name w:val="列出段落1"/>
    <w:basedOn w:val="a"/>
    <w:uiPriority w:val="34"/>
    <w:qFormat/>
    <w:rsid w:val="00F275CF"/>
    <w:pPr>
      <w:ind w:firstLineChars="200" w:firstLine="420"/>
    </w:pPr>
    <w:rPr>
      <w:rFonts w:cs="Times New Roman"/>
    </w:rPr>
  </w:style>
  <w:style w:type="paragraph" w:customStyle="1" w:styleId="4">
    <w:name w:val="列出段落4"/>
    <w:basedOn w:val="a"/>
    <w:qFormat/>
    <w:rsid w:val="00F275CF"/>
    <w:pPr>
      <w:ind w:firstLineChars="200" w:firstLine="200"/>
    </w:pPr>
    <w:rPr>
      <w:rFonts w:cs="Times New Roman"/>
    </w:rPr>
  </w:style>
  <w:style w:type="paragraph" w:customStyle="1" w:styleId="30">
    <w:name w:val="列出段落3"/>
    <w:basedOn w:val="a"/>
    <w:qFormat/>
    <w:rsid w:val="00F275CF"/>
    <w:pPr>
      <w:ind w:firstLineChars="200" w:firstLine="420"/>
    </w:pPr>
    <w:rPr>
      <w:rFonts w:ascii="Times New Roman" w:hAnsi="Times New Roman" w:cs="Times New Roman"/>
      <w:szCs w:val="24"/>
    </w:rPr>
  </w:style>
  <w:style w:type="paragraph" w:customStyle="1" w:styleId="p0">
    <w:name w:val="p0"/>
    <w:basedOn w:val="a"/>
    <w:qFormat/>
    <w:rsid w:val="00F275CF"/>
    <w:pPr>
      <w:widowControl/>
    </w:pPr>
    <w:rPr>
      <w:rFonts w:cs="宋体"/>
      <w:kern w:val="0"/>
      <w:szCs w:val="21"/>
    </w:rPr>
  </w:style>
  <w:style w:type="character" w:customStyle="1" w:styleId="Char4">
    <w:name w:val="页眉 Char"/>
    <w:basedOn w:val="a0"/>
    <w:link w:val="a8"/>
    <w:uiPriority w:val="99"/>
    <w:rsid w:val="00F275CF"/>
    <w:rPr>
      <w:sz w:val="18"/>
      <w:szCs w:val="18"/>
    </w:rPr>
  </w:style>
  <w:style w:type="character" w:customStyle="1" w:styleId="Char3">
    <w:name w:val="页脚 Char"/>
    <w:basedOn w:val="a0"/>
    <w:link w:val="a7"/>
    <w:uiPriority w:val="99"/>
    <w:rsid w:val="00F275CF"/>
    <w:rPr>
      <w:sz w:val="18"/>
      <w:szCs w:val="18"/>
    </w:rPr>
  </w:style>
  <w:style w:type="character" w:customStyle="1" w:styleId="Char2">
    <w:name w:val="批注框文本 Char"/>
    <w:basedOn w:val="a0"/>
    <w:link w:val="a6"/>
    <w:semiHidden/>
    <w:rsid w:val="00F275CF"/>
    <w:rPr>
      <w:sz w:val="18"/>
      <w:szCs w:val="18"/>
    </w:rPr>
  </w:style>
  <w:style w:type="character" w:customStyle="1" w:styleId="HTMLChar">
    <w:name w:val="HTML 预设格式 Char"/>
    <w:basedOn w:val="a0"/>
    <w:link w:val="HTML"/>
    <w:uiPriority w:val="99"/>
    <w:rsid w:val="00F275CF"/>
    <w:rPr>
      <w:rFonts w:ascii="宋体" w:eastAsia="宋体" w:hAnsi="宋体" w:cs="宋体"/>
      <w:kern w:val="0"/>
      <w:sz w:val="24"/>
      <w:szCs w:val="24"/>
    </w:rPr>
  </w:style>
  <w:style w:type="character" w:customStyle="1" w:styleId="Char0">
    <w:name w:val="批注文字 Char"/>
    <w:basedOn w:val="a0"/>
    <w:link w:val="a4"/>
    <w:semiHidden/>
    <w:rsid w:val="00F275CF"/>
    <w:rPr>
      <w:rFonts w:ascii="Calibri" w:eastAsia="宋体" w:hAnsi="Calibri" w:cs="Times New Roman"/>
    </w:rPr>
  </w:style>
  <w:style w:type="character" w:customStyle="1" w:styleId="1Char">
    <w:name w:val="标题 1 Char"/>
    <w:basedOn w:val="a0"/>
    <w:link w:val="1"/>
    <w:uiPriority w:val="9"/>
    <w:qFormat/>
    <w:rsid w:val="00F275CF"/>
    <w:rPr>
      <w:rFonts w:ascii="黑体" w:eastAsia="黑体" w:hAnsi="黑体" w:cs="宋体"/>
      <w:color w:val="000000"/>
      <w:kern w:val="0"/>
      <w:sz w:val="30"/>
      <w:szCs w:val="30"/>
    </w:rPr>
  </w:style>
  <w:style w:type="character" w:customStyle="1" w:styleId="2Char">
    <w:name w:val="标题 2 Char"/>
    <w:basedOn w:val="a0"/>
    <w:link w:val="2"/>
    <w:qFormat/>
    <w:rsid w:val="00F275CF"/>
    <w:rPr>
      <w:rFonts w:ascii="Cambria" w:eastAsia="宋体" w:hAnsi="Cambria" w:cs="Times New Roman"/>
      <w:b/>
      <w:bCs/>
      <w:sz w:val="32"/>
      <w:szCs w:val="32"/>
    </w:rPr>
  </w:style>
  <w:style w:type="character" w:customStyle="1" w:styleId="3Char">
    <w:name w:val="标题 3 Char"/>
    <w:basedOn w:val="a0"/>
    <w:link w:val="3"/>
    <w:uiPriority w:val="9"/>
    <w:qFormat/>
    <w:rsid w:val="00F275CF"/>
    <w:rPr>
      <w:rFonts w:ascii="仿宋_GB2312" w:eastAsia="仿宋_GB2312" w:hAnsi="Calibri" w:cs="Times New Roman"/>
      <w:sz w:val="30"/>
      <w:szCs w:val="30"/>
    </w:rPr>
  </w:style>
  <w:style w:type="character" w:customStyle="1" w:styleId="Char5">
    <w:name w:val="脚注文本 Char"/>
    <w:basedOn w:val="a0"/>
    <w:uiPriority w:val="99"/>
    <w:semiHidden/>
    <w:rsid w:val="00F275CF"/>
    <w:rPr>
      <w:kern w:val="2"/>
      <w:sz w:val="18"/>
      <w:szCs w:val="18"/>
    </w:rPr>
  </w:style>
  <w:style w:type="character" w:customStyle="1" w:styleId="Char10">
    <w:name w:val="脚注文本 Char1"/>
    <w:basedOn w:val="a0"/>
    <w:link w:val="a9"/>
    <w:semiHidden/>
    <w:qFormat/>
    <w:rsid w:val="00F275CF"/>
    <w:rPr>
      <w:rFonts w:ascii="Times New Roman" w:hAnsi="Times New Roman"/>
      <w:sz w:val="18"/>
      <w:szCs w:val="18"/>
    </w:rPr>
  </w:style>
  <w:style w:type="character" w:customStyle="1" w:styleId="4CharChar">
    <w:name w:val="标题 4 Char Char"/>
    <w:qFormat/>
    <w:rsid w:val="00F275CF"/>
    <w:rPr>
      <w:rFonts w:ascii="Calibri" w:hAnsi="Calibri"/>
      <w:b/>
      <w:bCs/>
      <w:sz w:val="28"/>
      <w:szCs w:val="28"/>
      <w:lang w:eastAsia="en-US" w:bidi="en-US"/>
    </w:rPr>
  </w:style>
  <w:style w:type="character" w:customStyle="1" w:styleId="Char">
    <w:name w:val="文档结构图 Char"/>
    <w:basedOn w:val="a0"/>
    <w:link w:val="a3"/>
    <w:qFormat/>
    <w:rsid w:val="00F275CF"/>
    <w:rPr>
      <w:rFonts w:ascii="宋体"/>
      <w:sz w:val="18"/>
      <w:szCs w:val="18"/>
    </w:rPr>
  </w:style>
  <w:style w:type="character" w:customStyle="1" w:styleId="Char11">
    <w:name w:val="批注文字 Char1"/>
    <w:basedOn w:val="a0"/>
    <w:uiPriority w:val="99"/>
    <w:semiHidden/>
    <w:qFormat/>
    <w:rsid w:val="00F275CF"/>
    <w:rPr>
      <w:kern w:val="2"/>
      <w:sz w:val="21"/>
      <w:szCs w:val="22"/>
    </w:rPr>
  </w:style>
  <w:style w:type="character" w:customStyle="1" w:styleId="13">
    <w:name w:val="明显强调1"/>
    <w:basedOn w:val="a0"/>
    <w:uiPriority w:val="21"/>
    <w:qFormat/>
    <w:rsid w:val="00F275CF"/>
    <w:rPr>
      <w:b/>
      <w:bCs/>
      <w:i/>
      <w:iCs/>
      <w:color w:val="4F81BD"/>
    </w:rPr>
  </w:style>
  <w:style w:type="character" w:customStyle="1" w:styleId="Char12">
    <w:name w:val="文档结构图 Char1"/>
    <w:basedOn w:val="a0"/>
    <w:uiPriority w:val="99"/>
    <w:semiHidden/>
    <w:qFormat/>
    <w:rsid w:val="00F275CF"/>
    <w:rPr>
      <w:rFonts w:ascii="宋体" w:eastAsia="宋体"/>
      <w:sz w:val="18"/>
      <w:szCs w:val="18"/>
    </w:rPr>
  </w:style>
  <w:style w:type="character" w:customStyle="1" w:styleId="Char20">
    <w:name w:val="脚注文本 Char2"/>
    <w:basedOn w:val="a0"/>
    <w:uiPriority w:val="99"/>
    <w:semiHidden/>
    <w:qFormat/>
    <w:rsid w:val="00F275CF"/>
    <w:rPr>
      <w:sz w:val="18"/>
      <w:szCs w:val="18"/>
    </w:rPr>
  </w:style>
  <w:style w:type="character" w:customStyle="1" w:styleId="Char1">
    <w:name w:val="正文文本 Char"/>
    <w:basedOn w:val="a0"/>
    <w:link w:val="a5"/>
    <w:uiPriority w:val="1"/>
    <w:qFormat/>
    <w:rsid w:val="00F275CF"/>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safe.gov.cn" TargetMode="External"/><Relationship Id="rId4" Type="http://schemas.openxmlformats.org/officeDocument/2006/relationships/webSettings" Target="webSettings.xml"/><Relationship Id="rId9" Type="http://schemas.openxmlformats.org/officeDocument/2006/relationships/hyperlink" Target="http://www.saf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编号：57013               _x0001_</dc:title>
  <dc:creator>裴建君2</dc:creator>
  <cp:lastModifiedBy>范玥</cp:lastModifiedBy>
  <cp:revision>3</cp:revision>
  <cp:lastPrinted>2017-11-24T00:22:00Z</cp:lastPrinted>
  <dcterms:created xsi:type="dcterms:W3CDTF">2020-02-17T02:50:00Z</dcterms:created>
  <dcterms:modified xsi:type="dcterms:W3CDTF">2021-11-08T08:18:00Z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