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eastAsia="黑体" w:cs="Times New Roman"/>
          <w:sz w:val="52"/>
          <w:szCs w:val="52"/>
        </w:rPr>
      </w:pPr>
      <w:r>
        <w:rPr>
          <w:rFonts w:ascii="Times New Roman" w:hAnsi="Times New Roman" w:eastAsia="黑体" w:cs="Times New Roman"/>
          <w:sz w:val="52"/>
          <w:szCs w:val="52"/>
        </w:rPr>
        <w:t>编号：57004</w:t>
      </w:r>
      <w:r>
        <w:rPr>
          <w:rFonts w:hint="eastAsia" w:ascii="Times New Roman" w:hAnsi="Times New Roman" w:eastAsia="黑体" w:cs="Times New Roman"/>
          <w:sz w:val="52"/>
          <w:szCs w:val="52"/>
        </w:rPr>
        <w:t xml:space="preserve">               </w:t>
      </w:r>
      <w:r>
        <w:rPr>
          <w:rFonts w:ascii="Times New Roman" w:hAnsi="Times New Roman" w:eastAsia="黑体" w:cs="Times New Roman"/>
          <w:kern w:val="2"/>
          <w:sz w:val="52"/>
          <w:szCs w:val="52"/>
          <w:lang w:val="en-US" w:eastAsia="zh-CN" w:bidi="ar-SA"/>
        </w:rPr>
        <w:pict>
          <v:shape id="图片 1" o:spid="_x0000_s1026" type="#_x0000_t75" style="height:69.75pt;width:87.0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“跨境从事有价证券、衍生产品发行、交易外汇登记”行政审批</w:t>
      </w: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发布日期：202</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31</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实施日期：202</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31</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发布机构：国家外汇管理局</w:t>
      </w:r>
      <w:r>
        <w:rPr>
          <w:rFonts w:hint="eastAsia" w:ascii="Times New Roman" w:hAnsi="Times New Roman" w:eastAsia="仿宋_GB2312" w:cs="Times New Roman"/>
          <w:sz w:val="30"/>
          <w:szCs w:val="30"/>
          <w:lang w:eastAsia="zh-CN"/>
        </w:rPr>
        <w:t>深圳市分局</w:t>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sectPr>
          <w:footerReference r:id="rId4"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一、项目信息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项目名称：跨境从事有价证券、衍生产品发行、交易外汇登记；</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项目编号：57004；</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审查类型：前审后批。</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本指南适用于“跨境从事有价证券、衍生产品发行、交易外汇登记”的申请和办理。</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中华人民共和国外汇管理条例》（国务院令第532号）第十六条：“……境外机构、境外个人在境内从事有价证券或者衍生产品发行、交易，应当遵守国家关于市场准入的规定，并按照国务院外汇管理部门的规定办理登记”。</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w:t>
      </w:r>
      <w:r>
        <w:rPr>
          <w:rFonts w:hint="eastAsia" w:ascii="Times New Roman" w:hAnsi="Times New Roman" w:eastAsia="黑体" w:cs="Times New Roman"/>
          <w:sz w:val="30"/>
          <w:szCs w:val="30"/>
        </w:rPr>
        <w:t>境外机构在境内发行股票或中国存托凭证登记</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1.《中华人民共和国外汇管理条例》（中华人民共和国国务院令第532号）。</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2.《国务院办公厅转发证监会关于开展创新企业境内发行股票或存托凭证试点若干意见的通知》（国办发〔2018〕21号）。</w:t>
      </w:r>
    </w:p>
    <w:p>
      <w:pPr>
        <w:widowControl/>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3.《存托凭证跨境资金管理办法（试行）》（中国人民银行国家外汇管理局公告</w:t>
      </w:r>
      <w:r>
        <w:rPr>
          <w:rFonts w:ascii="Times New Roman" w:hAnsi="宋体" w:eastAsia="宋体" w:cs="Times New Roman"/>
          <w:sz w:val="30"/>
          <w:szCs w:val="30"/>
        </w:rPr>
        <w:t>﹝</w:t>
      </w:r>
      <w:r>
        <w:rPr>
          <w:rFonts w:ascii="Times New Roman" w:hAnsi="Times New Roman" w:eastAsia="仿宋_GB2312" w:cs="Times New Roman"/>
          <w:sz w:val="30"/>
          <w:szCs w:val="30"/>
        </w:rPr>
        <w:t>2019</w:t>
      </w:r>
      <w:r>
        <w:rPr>
          <w:rFonts w:ascii="Times New Roman" w:hAnsi="宋体" w:eastAsia="宋体" w:cs="Times New Roman"/>
          <w:sz w:val="30"/>
          <w:szCs w:val="30"/>
        </w:rPr>
        <w:t>﹞</w:t>
      </w:r>
      <w:r>
        <w:rPr>
          <w:rFonts w:ascii="Times New Roman" w:hAnsi="仿宋_GB2312" w:eastAsia="仿宋_GB2312" w:cs="Times New Roman"/>
          <w:sz w:val="30"/>
          <w:szCs w:val="30"/>
        </w:rPr>
        <w:t>第</w:t>
      </w:r>
      <w:r>
        <w:rPr>
          <w:rFonts w:ascii="Times New Roman" w:hAnsi="Times New Roman" w:eastAsia="仿宋_GB2312" w:cs="Times New Roman"/>
          <w:sz w:val="30"/>
          <w:szCs w:val="30"/>
        </w:rPr>
        <w:t>8号）。</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境外发行人上市境内证券交易所所在地国家外汇管理局分局或外汇管理部。</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境外发行人上市境内证券交易所所在地国家外汇管理局分局或外汇管理部。</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境外发行人以新增证券为基础发行中国存托凭证，应在获得证监会核准发行后10个工作日内，委托其境内主承销商（或境内相关代理机构）办理登记。</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禁止性要求：如符合上述条件，不存在不予许可的情况。</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（六）申请材料</w:t>
      </w:r>
    </w:p>
    <w:tbl>
      <w:tblPr>
        <w:tblStyle w:val="17"/>
        <w:tblW w:w="8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118"/>
        <w:gridCol w:w="992"/>
        <w:gridCol w:w="567"/>
        <w:gridCol w:w="851"/>
        <w:gridCol w:w="70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3118"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1"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709"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701" w:type="dxa"/>
            <w:vAlign w:val="center"/>
          </w:tcPr>
          <w:p>
            <w:pPr>
              <w:contextualSpacing/>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contextualSpacing/>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118" w:type="dxa"/>
            <w:vAlign w:val="center"/>
          </w:tcPr>
          <w:p>
            <w:pPr>
              <w:contextualSpacing/>
              <w:jc w:val="left"/>
              <w:rPr>
                <w:rFonts w:ascii="Times New Roman" w:hAnsi="Times New Roman" w:eastAsia="仿宋_GB2312" w:cs="Times New Roman"/>
                <w:sz w:val="24"/>
                <w:szCs w:val="24"/>
              </w:rPr>
            </w:pPr>
            <w:r>
              <w:rPr>
                <w:rFonts w:hint="eastAsia" w:ascii="Times New Roman" w:hAnsi="Times New Roman" w:eastAsia="仿宋_GB2312" w:cs="Times New Roman"/>
                <w:color w:val="000000"/>
                <w:sz w:val="24"/>
                <w:szCs w:val="24"/>
              </w:rPr>
              <w:t>书面申请</w:t>
            </w:r>
            <w:r>
              <w:rPr>
                <w:rFonts w:ascii="Times New Roman" w:hAnsi="Times New Roman" w:eastAsia="仿宋_GB2312" w:cs="Times New Roman"/>
                <w:color w:val="000000"/>
                <w:sz w:val="24"/>
                <w:szCs w:val="24"/>
              </w:rPr>
              <w:t>，并附《以新增证券为基础的中国存托凭证发行登记表》</w:t>
            </w:r>
          </w:p>
        </w:tc>
        <w:tc>
          <w:tcPr>
            <w:tcW w:w="992"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加盖公章或有权签字人签字的原件</w:t>
            </w:r>
          </w:p>
        </w:tc>
        <w:tc>
          <w:tcPr>
            <w:tcW w:w="567"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contextualSpacing/>
              <w:jc w:val="left"/>
              <w:rPr>
                <w:rFonts w:ascii="Times New Roman" w:hAnsi="Times New Roman" w:eastAsia="仿宋_GB2312" w:cs="Times New Roman"/>
                <w:sz w:val="24"/>
                <w:szCs w:val="24"/>
              </w:rPr>
            </w:pPr>
          </w:p>
        </w:tc>
        <w:tc>
          <w:tcPr>
            <w:tcW w:w="1701" w:type="dxa"/>
            <w:vAlign w:val="center"/>
          </w:tcPr>
          <w:p>
            <w:pPr>
              <w:contextualSpacing/>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contextualSpacing/>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118"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证监会核准发行中国存托凭证的许可文件</w:t>
            </w:r>
          </w:p>
        </w:tc>
        <w:tc>
          <w:tcPr>
            <w:tcW w:w="992"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加盖公章的复印件</w:t>
            </w:r>
          </w:p>
        </w:tc>
        <w:tc>
          <w:tcPr>
            <w:tcW w:w="567"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contextualSpacing/>
              <w:jc w:val="left"/>
              <w:rPr>
                <w:rFonts w:ascii="Times New Roman" w:hAnsi="Times New Roman" w:eastAsia="仿宋_GB2312" w:cs="Times New Roman"/>
                <w:sz w:val="24"/>
                <w:szCs w:val="24"/>
              </w:rPr>
            </w:pPr>
          </w:p>
        </w:tc>
        <w:tc>
          <w:tcPr>
            <w:tcW w:w="1701" w:type="dxa"/>
            <w:vAlign w:val="top"/>
          </w:tcPr>
          <w:p>
            <w:pPr>
              <w:contextualSpacing/>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contextualSpacing/>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118"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境外发行人委托境内主承销商（或境内相关代理机构）办理中国存托凭证登记的委托代理协议</w:t>
            </w:r>
          </w:p>
        </w:tc>
        <w:tc>
          <w:tcPr>
            <w:tcW w:w="992"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加盖公章的复印件</w:t>
            </w:r>
          </w:p>
        </w:tc>
        <w:tc>
          <w:tcPr>
            <w:tcW w:w="567"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709" w:type="dxa"/>
            <w:vAlign w:val="center"/>
          </w:tcPr>
          <w:p>
            <w:pPr>
              <w:contextualSpacing/>
              <w:jc w:val="left"/>
              <w:rPr>
                <w:rFonts w:ascii="Times New Roman" w:hAnsi="Times New Roman" w:eastAsia="仿宋_GB2312" w:cs="Times New Roman"/>
                <w:sz w:val="24"/>
                <w:szCs w:val="24"/>
              </w:rPr>
            </w:pPr>
          </w:p>
        </w:tc>
        <w:tc>
          <w:tcPr>
            <w:tcW w:w="1701" w:type="dxa"/>
            <w:vAlign w:val="top"/>
          </w:tcPr>
          <w:p>
            <w:pPr>
              <w:contextualSpacing/>
              <w:jc w:val="left"/>
              <w:rPr>
                <w:rFonts w:ascii="Times New Roman" w:hAnsi="Times New Roman" w:eastAsia="仿宋_GB2312" w:cs="Times New Roman"/>
                <w:sz w:val="24"/>
                <w:szCs w:val="24"/>
              </w:rPr>
            </w:pPr>
          </w:p>
        </w:tc>
      </w:tr>
    </w:tbl>
    <w:p>
      <w:pPr>
        <w:adjustRightInd w:val="0"/>
        <w:snapToGrid w:val="0"/>
        <w:spacing w:line="360" w:lineRule="auto"/>
        <w:ind w:firstLine="600" w:firstLineChars="200"/>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境内主承销商（或境内相关代理机构）可通过境外发行人上市境内证券交易所所在地国家外汇管理局分局或外汇管理部业务窗口提交材料。</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adjustRightInd w:val="0"/>
        <w:snapToGrid w:val="0"/>
        <w:spacing w:line="360" w:lineRule="auto"/>
        <w:ind w:firstLine="600" w:firstLineChars="2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1.申请人提交申请；</w:t>
      </w:r>
    </w:p>
    <w:p>
      <w:pPr>
        <w:adjustRightInd w:val="0"/>
        <w:snapToGrid w:val="0"/>
        <w:spacing w:line="360" w:lineRule="auto"/>
        <w:ind w:firstLine="600" w:firstLineChars="2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360" w:lineRule="auto"/>
        <w:ind w:firstLine="600" w:firstLineChars="2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napToGrid w:val="0"/>
        <w:spacing w:line="360" w:lineRule="auto"/>
        <w:ind w:firstLine="600" w:firstLineChars="2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firstLineChars="200"/>
        <w:rPr>
          <w:rFonts w:ascii="Times New Roman" w:hAnsi="Times New Roman" w:eastAsia="仿宋_GB2312" w:cs="Times New Roman"/>
          <w:sz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（十一）审批收费依据及标准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不收费。</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（十二）审批结果</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业务登记凭证。</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通过现场告知或电话通知申请人，并通过现场领取或通过邮寄方式将结果送达。</w:t>
      </w:r>
    </w:p>
    <w:p>
      <w:pPr>
        <w:adjustRightInd w:val="0"/>
        <w:snapToGrid w:val="0"/>
        <w:spacing w:line="360" w:lineRule="auto"/>
        <w:ind w:firstLine="600"/>
        <w:outlineLvl w:val="0"/>
        <w:rPr>
          <w:rFonts w:ascii="Times New Roman" w:hAnsi="Times New Roman" w:eastAsia="黑体" w:cs="Times New Roman"/>
          <w:sz w:val="30"/>
          <w:szCs w:val="30"/>
        </w:rPr>
      </w:pPr>
      <w:r>
        <w:rPr>
          <w:rFonts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申请人有权依法提出行政审批申请，依法进行投诉、举报、复议、诉讼等。申请人有义务保证申请材料完整、真实、准确，获批后合法合规办理相关业务，重要信息发生变更须及时向国家外汇管理局报备，全面、及时、准确进行国际收支申报、报送相关数据信息等</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十五、咨询途径</w:t>
      </w:r>
    </w:p>
    <w:p>
      <w:pPr>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向国家外汇管理局</w:t>
      </w:r>
      <w:r>
        <w:rPr>
          <w:rFonts w:hint="eastAsia" w:ascii="Times New Roman" w:hAnsi="Times New Roman" w:eastAsia="仿宋_GB2312" w:cs="Times New Roman"/>
          <w:sz w:val="30"/>
          <w:szCs w:val="30"/>
          <w:lang w:eastAsia="zh-CN"/>
        </w:rPr>
        <w:t>深圳市分局</w:t>
      </w:r>
      <w:r>
        <w:rPr>
          <w:rFonts w:ascii="Times New Roman" w:hAnsi="Times New Roman" w:eastAsia="仿宋_GB2312" w:cs="Times New Roman"/>
          <w:sz w:val="30"/>
          <w:szCs w:val="30"/>
        </w:rPr>
        <w:t>咨询、监督投诉等可通过国家外汇管理局</w:t>
      </w:r>
      <w:r>
        <w:rPr>
          <w:rFonts w:hint="eastAsia" w:ascii="Times New Roman" w:hAnsi="Times New Roman" w:eastAsia="仿宋_GB2312" w:cs="Times New Roman"/>
          <w:sz w:val="30"/>
          <w:szCs w:val="30"/>
          <w:lang w:eastAsia="zh-CN"/>
        </w:rPr>
        <w:t>深圳市分局</w:t>
      </w:r>
      <w:r>
        <w:rPr>
          <w:rFonts w:ascii="Times New Roman" w:hAnsi="Times New Roman" w:eastAsia="仿宋_GB2312" w:cs="Times New Roman"/>
          <w:sz w:val="30"/>
          <w:szCs w:val="30"/>
        </w:rPr>
        <w:t>官方互联网站</w:t>
      </w:r>
      <w:r>
        <w:rPr>
          <w:rFonts w:hint="eastAsia" w:ascii="Times New Roman" w:hAnsi="Times New Roman" w:eastAsia="仿宋_GB2312" w:cs="Times New Roman"/>
          <w:sz w:val="30"/>
          <w:szCs w:val="30"/>
          <w:lang w:eastAsia="zh-CN"/>
        </w:rPr>
        <w:t>咨询反馈</w:t>
      </w:r>
      <w:r>
        <w:rPr>
          <w:rFonts w:ascii="Times New Roman" w:hAnsi="Times New Roman" w:eastAsia="仿宋_GB2312" w:cs="Times New Roman"/>
          <w:sz w:val="30"/>
          <w:szCs w:val="30"/>
        </w:rPr>
        <w:t>栏目进行。网址为</w:t>
      </w:r>
      <w:r>
        <w:fldChar w:fldCharType="begin"/>
      </w:r>
      <w:r>
        <w:instrText xml:space="preserve"> HYPERLINK "http://www.safe.gov.cn/" \h </w:instrText>
      </w:r>
      <w:r>
        <w:fldChar w:fldCharType="separate"/>
      </w:r>
      <w:r>
        <w:rPr>
          <w:rFonts w:ascii="Times New Roman" w:hAnsi="Times New Roman" w:eastAsia="仿宋_GB2312" w:cs="Times New Roman"/>
          <w:spacing w:val="-4"/>
          <w:sz w:val="30"/>
          <w:szCs w:val="30"/>
        </w:rPr>
        <w:t>www.safe.gov.cn</w:t>
      </w:r>
      <w:r>
        <w:rPr>
          <w:rFonts w:ascii="Times New Roman" w:hAnsi="Times New Roman" w:eastAsia="仿宋_GB2312" w:cs="Times New Roman"/>
          <w:spacing w:val="-4"/>
          <w:sz w:val="30"/>
          <w:szCs w:val="30"/>
        </w:rPr>
        <w:fldChar w:fldCharType="end"/>
      </w:r>
      <w:r>
        <w:rPr>
          <w:rFonts w:hint="eastAsia" w:ascii="Times New Roman" w:hAnsi="Times New Roman" w:eastAsia="仿宋_GB2312" w:cs="Times New Roman"/>
          <w:spacing w:val="-4"/>
          <w:sz w:val="30"/>
          <w:szCs w:val="30"/>
          <w:lang w:val="en-US" w:eastAsia="zh-CN"/>
        </w:rPr>
        <w:t>/shenzhen/</w:t>
      </w:r>
      <w:r>
        <w:rPr>
          <w:rFonts w:ascii="Times New Roman" w:hAnsi="Times New Roman" w:eastAsia="仿宋_GB2312" w:cs="Times New Roman"/>
          <w:sz w:val="30"/>
          <w:szCs w:val="30"/>
        </w:rPr>
        <w:t>。</w:t>
      </w:r>
    </w:p>
    <w:p>
      <w:pPr>
        <w:widowControl/>
        <w:jc w:val="left"/>
        <w:rPr>
          <w:rFonts w:ascii="Times New Roman" w:hAnsi="Times New Roman" w:eastAsia="仿宋_GB2312" w:cs="Times New Roman"/>
          <w:sz w:val="30"/>
          <w:szCs w:val="30"/>
        </w:rPr>
      </w:pPr>
      <w:bookmarkStart w:id="0" w:name="_GoBack"/>
      <w:bookmarkEnd w:id="0"/>
      <w:r>
        <w:rPr>
          <w:rFonts w:ascii="Times New Roman" w:hAnsi="Times New Roman" w:eastAsia="仿宋_GB2312" w:cs="Times New Roman"/>
          <w:sz w:val="30"/>
          <w:szCs w:val="30"/>
        </w:rPr>
        <w:br w:type="page"/>
      </w:r>
    </w:p>
    <w:p>
      <w:pPr>
        <w:rPr>
          <w:rFonts w:ascii="Times New Roman" w:hAnsi="Times New Roman" w:eastAsia="仿宋_GB2312" w:cs="Times New Roman"/>
          <w:sz w:val="30"/>
          <w:szCs w:val="30"/>
        </w:rPr>
      </w:pPr>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eastAsia="黑体" w:cs="Times New Roman"/>
          <w:sz w:val="30"/>
          <w:szCs w:val="30"/>
        </w:rPr>
      </w:pPr>
      <w:r>
        <w:rPr>
          <w:rFonts w:ascii="Times New Roman" w:hAnsi="Times New Roman" w:eastAsia="黑体" w:cs="Times New Roman"/>
          <w:kern w:val="2"/>
          <w:sz w:val="30"/>
          <w:szCs w:val="30"/>
          <w:lang w:val="en-US" w:eastAsia="zh-CN" w:bidi="ar-SA"/>
        </w:rPr>
        <w:pict>
          <v:group id="Group 680" o:spid="_x0000_s1027" style="position:absolute;left:0;margin-left:-21pt;margin-top:14.85pt;height:586.05pt;width:455.05pt;rotation:0f;z-index:251658240;" coordorigin="-180,0" coordsize="9101,11721">
            <o:lock v:ext="edit" position="f" selection="f" grouping="f" rotation="f" cropping="f" text="f" aspectratio="f"/>
            <v:rect id="Rectangle 681" o:spid="_x0000_s1028" style="position:absolute;left:2908;top:8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682" o:spid="_x0000_s1029" type="#_x0000_t116" style="position:absolute;left:4420;top:10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683" o:spid="_x0000_s1030" type="#_x0000_t116" style="position:absolute;left:695;top:10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684" o:spid="_x0000_s1031" type="#_x0000_t32" style="position:absolute;left:4382;top:7693;height:626;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685" o:spid="_x0000_s1032" type="#_x0000_t32" style="position:absolute;left:6331;top:9568;height:1095;width:1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686" o:spid="_x0000_s1033" type="#_x0000_t32" style="position:absolute;left:2358;top:9568;height:1035;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687" o:spid="_x0000_s1034" type="#_x0000_t32" style="position:absolute;left:4383;top:8853;height:715;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688" o:spid="_x0000_s1035" type="#_x0000_t32" style="position:absolute;left:2359;top:9568;height:0;width:3972;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689" o:spid="_x0000_s1036" style="position:absolute;left:-180;top:0;height:7693;width:9101;rotation:0f;" coordorigin="-180,0" coordsize="9101,7693">
              <o:lock v:ext="edit" position="f" selection="f" grouping="f" rotation="f" cropping="f" text="f" aspectratio="f"/>
              <v:shape id="AutoShape 690" o:spid="_x0000_s1037" type="#_x0000_t32" style="position:absolute;left:5893;top:6566;height:60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Group 691" o:spid="_x0000_s1038" style="position:absolute;left:-180;top:0;height:7693;width:9101;rotation:0f;" coordorigin="-180,0" coordsize="9101,7693">
                <o:lock v:ext="edit" position="f" selection="f" grouping="f" rotation="f" cropping="f" text="f" aspectratio="f"/>
                <v:shape id="AutoShape 692" o:spid="_x0000_s1039" type="#_x0000_t34" style="position:absolute;left:6366;top:3154;height:1285;width:3823;rotation:17694720f;" o:ole="f" o:connectortype="elbow" fillcolor="#FFFFFF" filled="f" o:preferrelative="t" stroked="t" coordorigin="0,0" coordsize="21600,21600" adj="33">
                  <v:fill on="f" color2="#FFFFFF" focus="0%"/>
                  <v:stroke color="#000000" color2="#FFFFFF" miterlimit="2"/>
                  <v:imagedata gain="65536f" blacklevel="0f" gamma="0"/>
                  <o:lock v:ext="edit" position="f" selection="f" grouping="f" rotation="f" cropping="f" text="f" aspectratio="f"/>
                </v:shape>
                <v:shape id="Text Box 693" o:spid="_x0000_s1040" type="#_x0000_t202" style="position:absolute;left:7996;top:2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不能提供符合受理要求的材料</w:t>
                        </w:r>
                      </w:p>
                    </w:txbxContent>
                  </v:textbox>
                </v:shape>
                <v:shape id="AutoShape 694" o:spid="_x0000_s1041" type="#_x0000_t32" style="position:absolute;left:5893;top:4472;height:37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695" o:spid="_x0000_s1042" type="#_x0000_t202" style="position:absolute;left:2568;top:6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696" o:spid="_x0000_s1043" type="#_x0000_t4" style="position:absolute;left:4156;top:4833;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申请人补充材料</w:t>
                        </w:r>
                      </w:p>
                    </w:txbxContent>
                  </v:textbox>
                </v:shape>
                <v:rect id="Rectangle 697" o:spid="_x0000_s1044" style="position:absolute;left:2568;top:7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698" o:spid="_x0000_s1045" style="position:absolute;left:4566;top:3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材料不全或不符合法定形式的，一次性告知补正材料，</w:t>
                        </w:r>
                      </w:p>
                      <w:p>
                        <w:pPr>
                          <w:jc w:val="center"/>
                        </w:pPr>
                        <w:r>
                          <w:rPr>
                            <w:rFonts w:hint="eastAsia"/>
                          </w:rPr>
                          <w:t>出具行政审批补正材料通知书</w:t>
                        </w:r>
                      </w:p>
                      <w:p/>
                    </w:txbxContent>
                  </v:textbox>
                </v:rect>
                <v:shape id="AutoShape 699" o:spid="_x0000_s1046" type="#_x0000_t116" style="position:absolute;left:4566;top:1337;height:1423;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Group 700" o:spid="_x0000_s1047" style="position:absolute;left:-180;top:0;height:7424;width:4774;rotation:0f;" coordorigin="-180,0" coordsize="4774,7424">
                  <o:lock v:ext="edit" position="f" selection="f" grouping="f" rotation="f" cropping="f" text="f" aspectratio="f"/>
                  <v:shape id="AutoShape 701" o:spid="_x0000_s1048" type="#_x0000_t32" style="position:absolute;left:3663;top:3910;height:0;width:93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702" o:spid="_x0000_s1049" type="#_x0000_t32" style="position:absolute;left:1355;top:3986;height:3437;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703" o:spid="_x0000_s1050" style="position:absolute;left:-180;top:0;height:4020;width:3809;rotation:0f;" coordorigin="-180,0" coordsize="3809,4020">
                    <o:lock v:ext="edit" position="f" selection="f" grouping="f" rotation="f" cropping="f" text="f" aspectratio="f"/>
                    <v:shape id="AutoShape 704" o:spid="_x0000_s1051" type="#_x0000_t32" style="position:absolute;left:1396;top:1172;height:764;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705" o:spid="_x0000_s1052" type="#_x0000_t32" style="position:absolute;left:2400;top:2967;height:0;width:1229;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706" o:spid="_x0000_s1053" type="#_x0000_t4" style="position:absolute;left:-180;top:1936;height:2084;width:295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707" o:spid="_x0000_s1054" type="#_x0000_t116" style="position:absolute;left:184;top: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708" o:spid="_x0000_s1055" type="#_x0000_t32" style="position:absolute;left:1355;top:7423;height:1;width:121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709" o:spid="_x0000_s1056" type="#_x0000_t32" style="position:absolute;left:3663;top:1999;height:1921;width:0;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710" o:spid="_x0000_s1057" type="#_x0000_t32" style="position:absolute;left:3663;top:1989;height:1;width:90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711" o:spid="_x0000_s1058" type="#_x0000_t202" style="position:absolute;left:597;top:5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712" o:spid="_x0000_s1059" type="#_x0000_t202" style="position:absolute;left:2799;top:2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713" o:spid="_x0000_s1060" type="#_x0000_t32" style="position:absolute;left:7384;top:1886;flip:x;height:0;width:153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group>
        </w:pict>
      </w:r>
    </w:p>
    <w:p>
      <w:pPr>
        <w:tabs>
          <w:tab w:val="center" w:pos="4363"/>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p>
    <w:p>
      <w:pPr>
        <w:rPr>
          <w:rFonts w:ascii="Times New Roman" w:hAnsi="Times New Roman" w:cs="Times New Roman"/>
        </w:rPr>
      </w:pPr>
      <w:r>
        <w:rPr>
          <w:rFonts w:ascii="Times New Roman" w:hAnsi="Times New Roman" w:eastAsia="仿宋_GB2312" w:cs="Times New Roman"/>
          <w:sz w:val="30"/>
          <w:szCs w:val="30"/>
        </w:rPr>
        <w:br w:type="page"/>
      </w:r>
    </w:p>
    <w:p>
      <w:pPr>
        <w:ind w:right="300"/>
        <w:rPr>
          <w:rFonts w:ascii="Times New Roman" w:hAnsi="Times New Roman" w:eastAsia="仿宋_GB2312" w:cs="Times New Roman"/>
          <w:sz w:val="30"/>
          <w:szCs w:val="30"/>
        </w:rPr>
        <w:sectPr>
          <w:footerReference r:id="rId5"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附录二  </w:t>
      </w:r>
    </w:p>
    <w:p>
      <w:pPr>
        <w:spacing w:line="400" w:lineRule="exact"/>
        <w:ind w:firstLine="57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以新增证券为基础的中国存托凭证发行登记表</w:t>
      </w:r>
    </w:p>
    <w:p>
      <w:pPr>
        <w:spacing w:line="400" w:lineRule="exact"/>
        <w:ind w:firstLine="57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Registration form for Issuance of Chinese Depositary Receipt</w:t>
      </w:r>
    </w:p>
    <w:tbl>
      <w:tblPr>
        <w:tblStyle w:val="17"/>
        <w:tblW w:w="14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8"/>
        <w:gridCol w:w="879"/>
        <w:gridCol w:w="71"/>
        <w:gridCol w:w="1488"/>
        <w:gridCol w:w="848"/>
        <w:gridCol w:w="2696"/>
        <w:gridCol w:w="564"/>
        <w:gridCol w:w="712"/>
        <w:gridCol w:w="1417"/>
        <w:gridCol w:w="1568"/>
        <w:gridCol w:w="558"/>
        <w:gridCol w:w="1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trPr>
        <w:tc>
          <w:tcPr>
            <w:tcW w:w="14174"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Times New Roman" w:hAnsi="Times New Roman" w:eastAsia="华文仿宋" w:cs="Times New Roman"/>
                <w:b/>
                <w:bCs/>
                <w:color w:val="000000"/>
                <w:kern w:val="0"/>
                <w:sz w:val="24"/>
                <w:szCs w:val="24"/>
              </w:rPr>
            </w:pPr>
            <w:r>
              <w:rPr>
                <w:rFonts w:ascii="Times New Roman" w:hAnsi="Times New Roman" w:eastAsia="华文仿宋" w:cs="Times New Roman"/>
                <w:b/>
                <w:bCs/>
                <w:color w:val="000000"/>
                <w:kern w:val="0"/>
                <w:sz w:val="24"/>
                <w:szCs w:val="24"/>
              </w:rPr>
              <w:t>一、境外基础证券发行人基本信息（中国存托凭证核准后发行结束前填写）I. Summary of the Issuer of the Underlying Offshore Securities (to be filled out after CSRC has granted the approval while before the completion of issuance &amp; listing)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5" w:hRule="atLeast"/>
        </w:trPr>
        <w:tc>
          <w:tcPr>
            <w:tcW w:w="2208"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xml:space="preserve">机构名称 Name of Issuer </w:t>
            </w: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中文</w:t>
            </w:r>
          </w:p>
        </w:tc>
        <w:tc>
          <w:tcPr>
            <w:tcW w:w="11016" w:type="dxa"/>
            <w:gridSpan w:val="9"/>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05" w:hRule="atLeast"/>
        </w:trPr>
        <w:tc>
          <w:tcPr>
            <w:tcW w:w="2208"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English</w:t>
            </w:r>
          </w:p>
        </w:tc>
        <w:tc>
          <w:tcPr>
            <w:tcW w:w="11016" w:type="dxa"/>
            <w:gridSpan w:val="9"/>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16" w:hRule="atLeast"/>
        </w:trPr>
        <w:tc>
          <w:tcPr>
            <w:tcW w:w="2208" w:type="dxa"/>
            <w:vMerge w:val="restart"/>
            <w:tcBorders>
              <w:top w:val="nil"/>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机构注册地 Domicile of Incorporation</w:t>
            </w: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2"/>
                <w:szCs w:val="21"/>
              </w:rPr>
            </w:pPr>
            <w:r>
              <w:rPr>
                <w:rFonts w:ascii="Times New Roman" w:hAnsi="Times New Roman" w:eastAsia="华文仿宋" w:cs="Times New Roman"/>
                <w:color w:val="000000"/>
                <w:kern w:val="0"/>
                <w:sz w:val="22"/>
              </w:rPr>
              <w:t>中文</w:t>
            </w:r>
          </w:p>
        </w:tc>
        <w:tc>
          <w:tcPr>
            <w:tcW w:w="233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b/>
                <w:bCs/>
                <w:color w:val="000000"/>
                <w:kern w:val="0"/>
                <w:sz w:val="28"/>
                <w:szCs w:val="28"/>
              </w:rPr>
            </w:pPr>
            <w:r>
              <w:rPr>
                <w:rFonts w:ascii="Times New Roman" w:hAnsi="Times New Roman" w:eastAsia="华文仿宋" w:cs="Times New Roman"/>
                <w:b/>
                <w:bCs/>
                <w:color w:val="000000"/>
                <w:kern w:val="0"/>
                <w:sz w:val="28"/>
                <w:szCs w:val="28"/>
              </w:rPr>
              <w:t>　</w:t>
            </w:r>
          </w:p>
        </w:tc>
        <w:tc>
          <w:tcPr>
            <w:tcW w:w="3260" w:type="dxa"/>
            <w:gridSpan w:val="2"/>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特殊机构赋码 Special Institutional Code</w:t>
            </w:r>
          </w:p>
        </w:tc>
        <w:tc>
          <w:tcPr>
            <w:tcW w:w="2129"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c>
          <w:tcPr>
            <w:tcW w:w="2126"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全球法人机构识别编码（如有）（Legal Entity Identifier）(if have)</w:t>
            </w:r>
          </w:p>
        </w:tc>
        <w:tc>
          <w:tcPr>
            <w:tcW w:w="1165"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2" w:hRule="atLeast"/>
        </w:trPr>
        <w:tc>
          <w:tcPr>
            <w:tcW w:w="220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华文仿宋" w:cs="Times New Roman"/>
                <w:color w:val="000000"/>
                <w:kern w:val="0"/>
                <w:sz w:val="24"/>
                <w:szCs w:val="24"/>
              </w:rPr>
            </w:pP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2"/>
                <w:szCs w:val="21"/>
              </w:rPr>
            </w:pPr>
            <w:r>
              <w:rPr>
                <w:rFonts w:ascii="Times New Roman" w:hAnsi="Times New Roman" w:eastAsia="华文仿宋" w:cs="Times New Roman"/>
                <w:color w:val="000000"/>
                <w:kern w:val="0"/>
                <w:sz w:val="22"/>
              </w:rPr>
              <w:t>English</w:t>
            </w:r>
          </w:p>
        </w:tc>
        <w:tc>
          <w:tcPr>
            <w:tcW w:w="233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b/>
                <w:bCs/>
                <w:color w:val="000000"/>
                <w:kern w:val="0"/>
                <w:sz w:val="28"/>
                <w:szCs w:val="28"/>
              </w:rPr>
            </w:pPr>
            <w:r>
              <w:rPr>
                <w:rFonts w:ascii="Times New Roman" w:hAnsi="Times New Roman" w:eastAsia="华文仿宋" w:cs="Times New Roman"/>
                <w:b/>
                <w:bCs/>
                <w:color w:val="000000"/>
                <w:kern w:val="0"/>
                <w:sz w:val="28"/>
                <w:szCs w:val="28"/>
              </w:rPr>
              <w:t>　</w:t>
            </w:r>
          </w:p>
        </w:tc>
        <w:tc>
          <w:tcPr>
            <w:tcW w:w="3260" w:type="dxa"/>
            <w:gridSpan w:val="2"/>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c>
          <w:tcPr>
            <w:tcW w:w="212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c>
          <w:tcPr>
            <w:tcW w:w="212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c>
          <w:tcPr>
            <w:tcW w:w="1165"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5494" w:type="dxa"/>
            <w:gridSpan w:val="5"/>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境外基础证券上市交易所（如有）（Listed Exchange of Underlying Offshore Securities）(if have)</w:t>
            </w:r>
          </w:p>
        </w:tc>
        <w:tc>
          <w:tcPr>
            <w:tcW w:w="8680" w:type="dxa"/>
            <w:gridSpan w:val="7"/>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220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境内主承销商 Onshore Lead Underwriter</w:t>
            </w:r>
          </w:p>
        </w:tc>
        <w:tc>
          <w:tcPr>
            <w:tcW w:w="3286"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c>
          <w:tcPr>
            <w:tcW w:w="3260" w:type="dxa"/>
            <w:gridSpan w:val="2"/>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金融机构标识码 Financial Institutions Identification Code</w:t>
            </w:r>
          </w:p>
        </w:tc>
        <w:tc>
          <w:tcPr>
            <w:tcW w:w="5420"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9" w:hRule="atLeast"/>
        </w:trPr>
        <w:tc>
          <w:tcPr>
            <w:tcW w:w="2208"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存托人 Depositary</w:t>
            </w:r>
          </w:p>
        </w:tc>
        <w:tc>
          <w:tcPr>
            <w:tcW w:w="3286"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c>
          <w:tcPr>
            <w:tcW w:w="3260" w:type="dxa"/>
            <w:gridSpan w:val="2"/>
            <w:tcBorders>
              <w:top w:val="nil"/>
              <w:left w:val="nil"/>
              <w:bottom w:val="single" w:color="auto" w:sz="4" w:space="0"/>
              <w:right w:val="single" w:color="auto" w:sz="4" w:space="0"/>
            </w:tcBorders>
            <w:vAlign w:val="center"/>
          </w:tcPr>
          <w:p>
            <w:pPr>
              <w:widowControl/>
              <w:spacing w:line="26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金融机构标识码/统一社会信用代码 Financial Institutions Identification Code/Uniform Social Credit Code</w:t>
            </w:r>
          </w:p>
        </w:tc>
        <w:tc>
          <w:tcPr>
            <w:tcW w:w="5420"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2208"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境外托管人Custodian</w:t>
            </w: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中文</w:t>
            </w:r>
          </w:p>
        </w:tc>
        <w:tc>
          <w:tcPr>
            <w:tcW w:w="11016" w:type="dxa"/>
            <w:gridSpan w:val="9"/>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2208"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p>
        </w:tc>
        <w:tc>
          <w:tcPr>
            <w:tcW w:w="950" w:type="dxa"/>
            <w:gridSpan w:val="2"/>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English</w:t>
            </w:r>
          </w:p>
        </w:tc>
        <w:tc>
          <w:tcPr>
            <w:tcW w:w="11016" w:type="dxa"/>
            <w:gridSpan w:val="9"/>
            <w:tcBorders>
              <w:top w:val="single" w:color="auto" w:sz="4" w:space="0"/>
              <w:left w:val="nil"/>
              <w:bottom w:val="single" w:color="auto" w:sz="4" w:space="0"/>
              <w:right w:val="single" w:color="000000" w:sz="4" w:space="0"/>
            </w:tcBorders>
            <w:vAlign w:val="center"/>
          </w:tcPr>
          <w:p>
            <w:pPr>
              <w:widowControl/>
              <w:spacing w:line="40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14174" w:type="dxa"/>
            <w:gridSpan w:val="1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华文仿宋" w:cs="Times New Roman"/>
                <w:b/>
                <w:bCs/>
                <w:color w:val="000000"/>
                <w:kern w:val="0"/>
                <w:sz w:val="24"/>
                <w:szCs w:val="24"/>
              </w:rPr>
            </w:pPr>
            <w:r>
              <w:rPr>
                <w:rFonts w:ascii="Times New Roman" w:hAnsi="Times New Roman" w:eastAsia="华文仿宋" w:cs="Times New Roman"/>
                <w:b/>
                <w:bCs/>
                <w:color w:val="000000"/>
                <w:kern w:val="0"/>
                <w:sz w:val="24"/>
                <w:szCs w:val="24"/>
              </w:rPr>
              <w:t>二、中国存托凭证发行信息（发行结束后填写）II. Issuance Information of the Chinese Depositary Receipt(to be filled out when the issuance is completed)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7" w:hRule="atLeast"/>
        </w:trPr>
        <w:tc>
          <w:tcPr>
            <w:tcW w:w="30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存托凭证名称</w:t>
            </w:r>
            <w:r>
              <w:rPr>
                <w:rFonts w:ascii="Times New Roman" w:hAnsi="Times New Roman" w:eastAsia="华文仿宋" w:cs="Times New Roman"/>
                <w:color w:val="000000"/>
                <w:sz w:val="24"/>
                <w:szCs w:val="24"/>
              </w:rPr>
              <w:t xml:space="preserve"> Name of securities investment license</w:t>
            </w:r>
          </w:p>
        </w:tc>
        <w:tc>
          <w:tcPr>
            <w:tcW w:w="5103" w:type="dxa"/>
            <w:gridSpan w:val="4"/>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华文仿宋" w:cs="Times New Roman"/>
                <w:color w:val="000000"/>
                <w:sz w:val="24"/>
                <w:szCs w:val="24"/>
              </w:rPr>
            </w:pPr>
          </w:p>
        </w:tc>
        <w:tc>
          <w:tcPr>
            <w:tcW w:w="4261"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批文号</w:t>
            </w:r>
          </w:p>
          <w:p>
            <w:pPr>
              <w:spacing w:line="3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Approval No.</w:t>
            </w:r>
          </w:p>
        </w:tc>
        <w:tc>
          <w:tcPr>
            <w:tcW w:w="1723" w:type="dxa"/>
            <w:gridSpan w:val="2"/>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5" w:hRule="atLeast"/>
        </w:trPr>
        <w:tc>
          <w:tcPr>
            <w:tcW w:w="30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发行上市类型</w:t>
            </w:r>
            <w:r>
              <w:rPr>
                <w:rFonts w:ascii="Times New Roman" w:hAnsi="Times New Roman" w:eastAsia="华文仿宋" w:cs="Times New Roman"/>
                <w:color w:val="000000"/>
                <w:sz w:val="24"/>
                <w:szCs w:val="24"/>
              </w:rPr>
              <w:t xml:space="preserve"> Type of Issuance &amp; Listing</w:t>
            </w:r>
          </w:p>
        </w:tc>
        <w:tc>
          <w:tcPr>
            <w:tcW w:w="5103"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交易所公开</w:t>
            </w:r>
            <w:r>
              <w:rPr>
                <w:rFonts w:ascii="Times New Roman" w:hAnsi="Times New Roman" w:eastAsia="华文仿宋" w:cs="Times New Roman"/>
                <w:color w:val="000000"/>
                <w:sz w:val="24"/>
                <w:szCs w:val="24"/>
              </w:rPr>
              <w:t xml:space="preserve">□ </w:t>
            </w:r>
            <w:r>
              <w:rPr>
                <w:rFonts w:ascii="Times New Roman" w:hAnsi="华文仿宋" w:eastAsia="华文仿宋" w:cs="Times New Roman"/>
                <w:color w:val="000000"/>
                <w:sz w:val="24"/>
                <w:szCs w:val="24"/>
              </w:rPr>
              <w:t>交易所非公开</w:t>
            </w:r>
            <w:r>
              <w:rPr>
                <w:rFonts w:ascii="Times New Roman" w:hAnsi="Times New Roman" w:eastAsia="华文仿宋" w:cs="Times New Roman"/>
                <w:color w:val="000000"/>
                <w:sz w:val="24"/>
                <w:szCs w:val="24"/>
              </w:rPr>
              <w:t>□</w:t>
            </w:r>
            <w:r>
              <w:rPr>
                <w:rFonts w:ascii="Times New Roman" w:hAnsi="华文仿宋" w:eastAsia="华文仿宋" w:cs="Times New Roman"/>
                <w:color w:val="000000"/>
                <w:sz w:val="24"/>
                <w:szCs w:val="24"/>
              </w:rPr>
              <w:t>场外</w:t>
            </w:r>
            <w:r>
              <w:rPr>
                <w:rFonts w:ascii="Times New Roman" w:hAnsi="Times New Roman" w:eastAsia="华文仿宋" w:cs="Times New Roman"/>
                <w:color w:val="000000"/>
                <w:sz w:val="24"/>
                <w:szCs w:val="24"/>
              </w:rPr>
              <w:t>□   Publicly Issued On the Exchange□</w:t>
            </w:r>
          </w:p>
          <w:p>
            <w:pPr>
              <w:spacing w:line="3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Non-publicly Issued On the Exchange□ OTC□</w:t>
            </w:r>
          </w:p>
        </w:tc>
        <w:tc>
          <w:tcPr>
            <w:tcW w:w="4261"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用于创设的境外基础证券数量</w:t>
            </w:r>
          </w:p>
          <w:p>
            <w:pPr>
              <w:spacing w:line="3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Number of Underlying Securities</w:t>
            </w:r>
          </w:p>
        </w:tc>
        <w:tc>
          <w:tcPr>
            <w:tcW w:w="1723" w:type="dxa"/>
            <w:gridSpan w:val="2"/>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7" w:hRule="atLeast"/>
        </w:trPr>
        <w:tc>
          <w:tcPr>
            <w:tcW w:w="30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境外发行人基础证券发行（所在）地</w:t>
            </w:r>
            <w:r>
              <w:rPr>
                <w:rFonts w:ascii="Times New Roman" w:hAnsi="Times New Roman" w:eastAsia="华文仿宋" w:cs="Times New Roman"/>
                <w:color w:val="000000"/>
                <w:sz w:val="24"/>
                <w:szCs w:val="24"/>
              </w:rPr>
              <w:t xml:space="preserve"> Issuance Place of the Underlying Offshore Securities</w:t>
            </w:r>
          </w:p>
        </w:tc>
        <w:tc>
          <w:tcPr>
            <w:tcW w:w="155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c>
          <w:tcPr>
            <w:tcW w:w="354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占发行人境外基础证券比例（</w:t>
            </w:r>
            <w:r>
              <w:rPr>
                <w:rFonts w:ascii="Times New Roman" w:hAnsi="Times New Roman" w:eastAsia="华文仿宋" w:cs="Times New Roman"/>
                <w:color w:val="000000"/>
                <w:sz w:val="24"/>
                <w:szCs w:val="24"/>
              </w:rPr>
              <w:t>%</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Percentage of the Total Offshore Underlying Securities</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w:t>
            </w:r>
          </w:p>
        </w:tc>
        <w:tc>
          <w:tcPr>
            <w:tcW w:w="127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c>
          <w:tcPr>
            <w:tcW w:w="298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存托凭证发行上市规模（人民币</w:t>
            </w:r>
            <w:r>
              <w:rPr>
                <w:rFonts w:ascii="Times New Roman" w:hAnsi="Times New Roman" w:eastAsia="华文仿宋" w:cs="Times New Roman"/>
                <w:color w:val="000000"/>
                <w:sz w:val="24"/>
                <w:szCs w:val="24"/>
              </w:rPr>
              <w:t>/</w:t>
            </w:r>
            <w:r>
              <w:rPr>
                <w:rFonts w:ascii="Times New Roman" w:hAnsi="华文仿宋" w:eastAsia="华文仿宋" w:cs="Times New Roman"/>
                <w:color w:val="000000"/>
                <w:sz w:val="24"/>
                <w:szCs w:val="24"/>
              </w:rPr>
              <w:t>元）</w:t>
            </w:r>
            <w:r>
              <w:rPr>
                <w:rFonts w:ascii="Times New Roman" w:hAnsi="Times New Roman" w:eastAsia="华文仿宋" w:cs="Times New Roman"/>
                <w:color w:val="000000"/>
                <w:sz w:val="24"/>
                <w:szCs w:val="24"/>
              </w:rPr>
              <w:t xml:space="preserve"> Offering Size of the CDR</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RMB</w:t>
            </w:r>
            <w:r>
              <w:rPr>
                <w:rFonts w:ascii="Times New Roman" w:hAnsi="华文仿宋" w:eastAsia="华文仿宋" w:cs="Times New Roman"/>
                <w:color w:val="000000"/>
                <w:sz w:val="24"/>
                <w:szCs w:val="24"/>
              </w:rPr>
              <w:t>）</w:t>
            </w:r>
          </w:p>
        </w:tc>
        <w:tc>
          <w:tcPr>
            <w:tcW w:w="172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9" w:hRule="atLeast"/>
        </w:trPr>
        <w:tc>
          <w:tcPr>
            <w:tcW w:w="30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每股存托凭证代表基础证券份额</w:t>
            </w:r>
            <w:r>
              <w:rPr>
                <w:rFonts w:ascii="Times New Roman" w:hAnsi="Times New Roman" w:eastAsia="华文仿宋" w:cs="Times New Roman"/>
                <w:color w:val="000000"/>
                <w:sz w:val="24"/>
                <w:szCs w:val="24"/>
              </w:rPr>
              <w:t>Number of Underlying Shares Represented by Each CDR</w:t>
            </w:r>
          </w:p>
        </w:tc>
        <w:tc>
          <w:tcPr>
            <w:tcW w:w="155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c>
          <w:tcPr>
            <w:tcW w:w="354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每股存托凭证发行价格（人民币</w:t>
            </w:r>
            <w:r>
              <w:rPr>
                <w:rFonts w:ascii="Times New Roman" w:hAnsi="Times New Roman" w:eastAsia="华文仿宋" w:cs="Times New Roman"/>
                <w:color w:val="000000"/>
                <w:sz w:val="24"/>
                <w:szCs w:val="24"/>
              </w:rPr>
              <w:t>/</w:t>
            </w:r>
            <w:r>
              <w:rPr>
                <w:rFonts w:ascii="Times New Roman" w:hAnsi="华文仿宋" w:eastAsia="华文仿宋" w:cs="Times New Roman"/>
                <w:color w:val="000000"/>
                <w:sz w:val="24"/>
                <w:szCs w:val="24"/>
              </w:rPr>
              <w:t>元）</w:t>
            </w:r>
            <w:r>
              <w:rPr>
                <w:rFonts w:ascii="Times New Roman" w:hAnsi="Times New Roman" w:eastAsia="华文仿宋" w:cs="Times New Roman"/>
                <w:color w:val="000000"/>
                <w:sz w:val="24"/>
                <w:szCs w:val="24"/>
              </w:rPr>
              <w:t xml:space="preserve"> Offering Price</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per CDR</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RMB</w:t>
            </w:r>
            <w:r>
              <w:rPr>
                <w:rFonts w:ascii="Times New Roman" w:hAnsi="华文仿宋" w:eastAsia="华文仿宋" w:cs="Times New Roman"/>
                <w:color w:val="000000"/>
                <w:sz w:val="24"/>
                <w:szCs w:val="24"/>
              </w:rPr>
              <w:t>）</w:t>
            </w:r>
          </w:p>
        </w:tc>
        <w:tc>
          <w:tcPr>
            <w:tcW w:w="127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c>
          <w:tcPr>
            <w:tcW w:w="298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发行上市日期</w:t>
            </w:r>
            <w:r>
              <w:rPr>
                <w:rFonts w:ascii="Times New Roman" w:hAnsi="Times New Roman" w:eastAsia="华文仿宋" w:cs="Times New Roman"/>
                <w:color w:val="000000"/>
                <w:sz w:val="24"/>
                <w:szCs w:val="24"/>
              </w:rPr>
              <w:t xml:space="preserve"> </w:t>
            </w:r>
          </w:p>
          <w:p>
            <w:pPr>
              <w:spacing w:line="3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Issuance &amp; Listing Date</w:t>
            </w:r>
            <w:r>
              <w:rPr>
                <w:rFonts w:ascii="Times New Roman" w:hAnsi="华文仿宋" w:eastAsia="华文仿宋" w:cs="Times New Roman"/>
                <w:color w:val="000000"/>
                <w:sz w:val="24"/>
                <w:szCs w:val="24"/>
              </w:rPr>
              <w:t>（</w:t>
            </w:r>
            <w:r>
              <w:rPr>
                <w:rFonts w:ascii="Times New Roman" w:hAnsi="Times New Roman" w:eastAsia="华文仿宋" w:cs="Times New Roman"/>
                <w:color w:val="000000"/>
                <w:sz w:val="24"/>
                <w:szCs w:val="24"/>
              </w:rPr>
              <w:t>YYYY-MM-DD</w:t>
            </w:r>
            <w:r>
              <w:rPr>
                <w:rFonts w:ascii="Times New Roman" w:hAnsi="华文仿宋" w:eastAsia="华文仿宋" w:cs="Times New Roman"/>
                <w:color w:val="000000"/>
                <w:sz w:val="24"/>
                <w:szCs w:val="24"/>
              </w:rPr>
              <w:t>）</w:t>
            </w:r>
          </w:p>
        </w:tc>
        <w:tc>
          <w:tcPr>
            <w:tcW w:w="172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trPr>
        <w:tc>
          <w:tcPr>
            <w:tcW w:w="30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拟留存境内金额</w:t>
            </w:r>
            <w:r>
              <w:rPr>
                <w:rFonts w:ascii="Times New Roman" w:hAnsi="Times New Roman" w:eastAsia="华文仿宋" w:cs="Times New Roman"/>
                <w:color w:val="000000"/>
                <w:sz w:val="24"/>
                <w:szCs w:val="24"/>
              </w:rPr>
              <w:t>Proposed Amount to be Retained for Domestic Use</w:t>
            </w:r>
          </w:p>
        </w:tc>
        <w:tc>
          <w:tcPr>
            <w:tcW w:w="1559" w:type="dxa"/>
            <w:gridSpan w:val="2"/>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宋体" w:cs="Times New Roman"/>
                <w:color w:val="000000"/>
                <w:sz w:val="24"/>
                <w:szCs w:val="24"/>
              </w:rPr>
            </w:pPr>
            <w:r>
              <w:rPr>
                <w:rFonts w:ascii="Times New Roman" w:hAnsi="Calibri" w:eastAsia="宋体" w:cs="Times New Roman"/>
                <w:color w:val="000000"/>
                <w:sz w:val="24"/>
                <w:szCs w:val="24"/>
              </w:rPr>
              <w:t>　</w:t>
            </w:r>
          </w:p>
        </w:tc>
        <w:tc>
          <w:tcPr>
            <w:tcW w:w="3544"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拟汇出境外金额</w:t>
            </w:r>
            <w:r>
              <w:rPr>
                <w:rFonts w:ascii="Times New Roman" w:hAnsi="Times New Roman" w:eastAsia="华文仿宋" w:cs="Times New Roman"/>
                <w:color w:val="000000"/>
                <w:sz w:val="24"/>
                <w:szCs w:val="24"/>
              </w:rPr>
              <w:t>Proposed Amount to be Remitted Abroad</w:t>
            </w:r>
          </w:p>
        </w:tc>
        <w:tc>
          <w:tcPr>
            <w:tcW w:w="1276" w:type="dxa"/>
            <w:gridSpan w:val="2"/>
            <w:tcBorders>
              <w:top w:val="single" w:color="auto" w:sz="4" w:space="0"/>
              <w:left w:val="nil"/>
              <w:bottom w:val="single" w:color="auto" w:sz="4" w:space="0"/>
              <w:right w:val="single" w:color="auto" w:sz="4" w:space="0"/>
            </w:tcBorders>
            <w:vAlign w:val="center"/>
          </w:tcPr>
          <w:p>
            <w:pPr>
              <w:spacing w:line="300" w:lineRule="exact"/>
              <w:rPr>
                <w:rFonts w:ascii="Times New Roman" w:hAnsi="Times New Roman" w:eastAsia="宋体" w:cs="Times New Roman"/>
                <w:color w:val="000000"/>
                <w:sz w:val="24"/>
                <w:szCs w:val="24"/>
              </w:rPr>
            </w:pPr>
            <w:r>
              <w:rPr>
                <w:rFonts w:ascii="Times New Roman" w:hAnsi="Calibri" w:eastAsia="宋体" w:cs="Times New Roman"/>
                <w:color w:val="000000"/>
                <w:sz w:val="24"/>
                <w:szCs w:val="24"/>
              </w:rPr>
              <w:t>　</w:t>
            </w:r>
          </w:p>
        </w:tc>
        <w:tc>
          <w:tcPr>
            <w:tcW w:w="298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其中拟购汇金额</w:t>
            </w:r>
          </w:p>
          <w:p>
            <w:pPr>
              <w:spacing w:line="300" w:lineRule="exact"/>
              <w:jc w:val="center"/>
              <w:rPr>
                <w:rFonts w:ascii="Times New Roman" w:hAnsi="Times New Roman" w:eastAsia="华文仿宋" w:cs="Times New Roman"/>
                <w:color w:val="000000"/>
                <w:sz w:val="24"/>
                <w:szCs w:val="24"/>
              </w:rPr>
            </w:pPr>
            <w:r>
              <w:rPr>
                <w:rFonts w:ascii="Times New Roman" w:hAnsi="Times New Roman" w:eastAsia="华文仿宋" w:cs="Times New Roman"/>
                <w:color w:val="000000"/>
                <w:sz w:val="24"/>
                <w:szCs w:val="24"/>
              </w:rPr>
              <w:t>Proposed Amount to Purchase Foreign Exchange</w:t>
            </w:r>
          </w:p>
        </w:tc>
        <w:tc>
          <w:tcPr>
            <w:tcW w:w="172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华文仿宋" w:cs="Times New Roman"/>
                <w:color w:val="000000"/>
                <w:sz w:val="24"/>
                <w:szCs w:val="24"/>
              </w:rPr>
            </w:pPr>
            <w:r>
              <w:rPr>
                <w:rFonts w:ascii="Times New Roman" w:hAnsi="华文仿宋" w:eastAsia="华文仿宋" w:cs="Times New Roman"/>
                <w:color w:val="00000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4" w:hRule="atLeast"/>
        </w:trPr>
        <w:tc>
          <w:tcPr>
            <w:tcW w:w="14174" w:type="dxa"/>
            <w:gridSpan w:val="12"/>
            <w:tcBorders>
              <w:top w:val="single" w:color="auto" w:sz="4" w:space="0"/>
              <w:left w:val="single" w:color="auto" w:sz="4" w:space="0"/>
              <w:bottom w:val="single" w:color="auto" w:sz="4" w:space="0"/>
              <w:right w:val="single" w:color="auto" w:sz="4" w:space="0"/>
            </w:tcBorders>
            <w:vAlign w:val="center"/>
          </w:tcPr>
          <w:p>
            <w:pPr>
              <w:widowControl/>
              <w:spacing w:line="420" w:lineRule="exact"/>
              <w:ind w:firstLine="480" w:firstLineChars="200"/>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本机构承诺上述所填写内容及所附材料真实、准确、无虚假信息，并承诺严格按照外汇管理规定开展相关业务，接受外汇局监督、管理和检查。We declare that the information on this form and material attached is true, correct and without any false statement, we further certify that we shall strictly follow the foreign exchange regulations to carry out related business, and accept the administration, supervision and inspection by SAFE.</w:t>
            </w:r>
          </w:p>
          <w:p>
            <w:pPr>
              <w:widowControl/>
              <w:spacing w:line="420" w:lineRule="exact"/>
              <w:ind w:firstLine="3120" w:firstLineChars="1300"/>
              <w:jc w:val="left"/>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境外基础证券发行人（签章）Issuer （Authorized Signature）：</w:t>
            </w:r>
          </w:p>
          <w:p>
            <w:pPr>
              <w:spacing w:line="420" w:lineRule="exact"/>
              <w:jc w:val="center"/>
              <w:rPr>
                <w:rFonts w:ascii="Times New Roman" w:hAnsi="Times New Roman" w:eastAsia="华文仿宋" w:cs="Times New Roman"/>
                <w:color w:val="000000"/>
                <w:kern w:val="0"/>
                <w:sz w:val="24"/>
                <w:szCs w:val="24"/>
              </w:rPr>
            </w:pPr>
            <w:r>
              <w:rPr>
                <w:rFonts w:ascii="Times New Roman" w:hAnsi="Times New Roman" w:eastAsia="华文仿宋" w:cs="Times New Roman"/>
                <w:color w:val="000000"/>
                <w:kern w:val="0"/>
                <w:sz w:val="24"/>
                <w:szCs w:val="24"/>
              </w:rPr>
              <w:t xml:space="preserve">                                                                  年   月   日 (YYYY-MM-DD)</w:t>
            </w:r>
          </w:p>
        </w:tc>
      </w:tr>
    </w:tbl>
    <w:p>
      <w:pPr>
        <w:adjustRightInd w:val="0"/>
        <w:snapToGrid w:val="0"/>
        <w:spacing w:line="360" w:lineRule="auto"/>
        <w:rPr>
          <w:rFonts w:ascii="Times New Roman" w:hAnsi="Times New Roman" w:eastAsia="仿宋_GB2312" w:cs="Times New Roman"/>
          <w:sz w:val="30"/>
          <w:szCs w:val="30"/>
        </w:rPr>
        <w:sectPr>
          <w:footerReference r:id="rId6" w:type="default"/>
          <w:pgSz w:w="16838" w:h="11906" w:orient="landscape"/>
          <w:pgMar w:top="1797" w:right="1440" w:bottom="1797" w:left="1440" w:header="851" w:footer="992" w:gutter="0"/>
          <w:cols w:space="720" w:num="1"/>
          <w:docGrid w:type="linesAndChars" w:linePitch="312" w:charSpace="0"/>
        </w:sectPr>
      </w:pPr>
    </w:p>
    <w:p>
      <w:pPr>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附录三</w:t>
      </w:r>
    </w:p>
    <w:p>
      <w:pPr>
        <w:adjustRightInd w:val="0"/>
        <w:snapToGrid w:val="0"/>
        <w:spacing w:line="360" w:lineRule="auto"/>
        <w:jc w:val="center"/>
        <w:rPr>
          <w:rFonts w:ascii="Times New Roman" w:hAnsi="Times New Roman" w:eastAsia="黑体" w:cs="Times New Roman"/>
          <w:sz w:val="30"/>
          <w:szCs w:val="30"/>
        </w:rPr>
      </w:pPr>
    </w:p>
    <w:p>
      <w:pPr>
        <w:adjustRightInd w:val="0"/>
        <w:snapToGrid w:val="0"/>
        <w:spacing w:line="360" w:lineRule="auto"/>
        <w:jc w:val="center"/>
        <w:rPr>
          <w:rFonts w:ascii="Times New Roman" w:hAnsi="Times New Roman" w:eastAsia="黑体" w:cs="Times New Roman"/>
          <w:sz w:val="30"/>
          <w:szCs w:val="30"/>
        </w:rPr>
      </w:pPr>
      <w:r>
        <w:rPr>
          <w:rFonts w:ascii="Times New Roman" w:hAnsi="Times New Roman" w:eastAsia="黑体" w:cs="Times New Roman"/>
          <w:sz w:val="30"/>
          <w:szCs w:val="30"/>
        </w:rPr>
        <w:t>常见问题</w:t>
      </w:r>
    </w:p>
    <w:p>
      <w:pPr>
        <w:adjustRightInd w:val="0"/>
        <w:snapToGrid w:val="0"/>
        <w:spacing w:line="360" w:lineRule="auto"/>
        <w:jc w:val="center"/>
        <w:rPr>
          <w:rFonts w:ascii="Times New Roman" w:hAnsi="Times New Roman" w:eastAsia="黑体" w:cs="Times New Roman"/>
          <w:sz w:val="30"/>
          <w:szCs w:val="30"/>
        </w:rPr>
      </w:pPr>
    </w:p>
    <w:p>
      <w:pPr>
        <w:widowControl/>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问：以新增证券为基础发行中国存托凭证，应开立什么账户？</w:t>
      </w:r>
    </w:p>
    <w:p>
      <w:pPr>
        <w:widowControl/>
        <w:ind w:firstLine="600" w:firstLineChars="200"/>
        <w:rPr>
          <w:rFonts w:ascii="Times New Roman" w:hAnsi="Times New Roman" w:eastAsia="仿宋_GB2312" w:cs="Times New Roman"/>
          <w:sz w:val="30"/>
          <w:szCs w:val="30"/>
        </w:rPr>
      </w:pPr>
      <w:r>
        <w:rPr>
          <w:rFonts w:ascii="Times New Roman" w:hAnsi="Times New Roman" w:eastAsia="仿宋_GB2312" w:cs="Times New Roman"/>
          <w:kern w:val="0"/>
          <w:sz w:val="30"/>
          <w:szCs w:val="30"/>
        </w:rPr>
        <w:t>答：境外发行人以新增证券为基础发行中国存托凭证的，应在办理业务登记后，开立募集资金专用账户（账户性质为3400 境外机构/个人境内账户）。</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9</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131E"/>
    <w:rsid w:val="00003372"/>
    <w:rsid w:val="00022191"/>
    <w:rsid w:val="00023783"/>
    <w:rsid w:val="000258D3"/>
    <w:rsid w:val="00041960"/>
    <w:rsid w:val="00041DFF"/>
    <w:rsid w:val="00042B58"/>
    <w:rsid w:val="00054B00"/>
    <w:rsid w:val="00055270"/>
    <w:rsid w:val="0006560A"/>
    <w:rsid w:val="00072F8A"/>
    <w:rsid w:val="000750C8"/>
    <w:rsid w:val="00080630"/>
    <w:rsid w:val="00091661"/>
    <w:rsid w:val="00092D53"/>
    <w:rsid w:val="00096CBB"/>
    <w:rsid w:val="00097F7B"/>
    <w:rsid w:val="000A228F"/>
    <w:rsid w:val="000B0470"/>
    <w:rsid w:val="000B1514"/>
    <w:rsid w:val="000B629F"/>
    <w:rsid w:val="000B6901"/>
    <w:rsid w:val="000B728B"/>
    <w:rsid w:val="000C15B3"/>
    <w:rsid w:val="000C2B33"/>
    <w:rsid w:val="000D1995"/>
    <w:rsid w:val="000D5FE0"/>
    <w:rsid w:val="000D7478"/>
    <w:rsid w:val="00113C14"/>
    <w:rsid w:val="00115D11"/>
    <w:rsid w:val="0012271F"/>
    <w:rsid w:val="00123D63"/>
    <w:rsid w:val="00125C88"/>
    <w:rsid w:val="00130519"/>
    <w:rsid w:val="0013118A"/>
    <w:rsid w:val="00132C6B"/>
    <w:rsid w:val="00135BEE"/>
    <w:rsid w:val="0014667A"/>
    <w:rsid w:val="00154B58"/>
    <w:rsid w:val="00157C64"/>
    <w:rsid w:val="00157E81"/>
    <w:rsid w:val="0016243E"/>
    <w:rsid w:val="00170126"/>
    <w:rsid w:val="00177059"/>
    <w:rsid w:val="00180E00"/>
    <w:rsid w:val="00181D3E"/>
    <w:rsid w:val="001879FB"/>
    <w:rsid w:val="00196FAE"/>
    <w:rsid w:val="001A3E49"/>
    <w:rsid w:val="001A72AA"/>
    <w:rsid w:val="001B1B45"/>
    <w:rsid w:val="001B1E2C"/>
    <w:rsid w:val="001C1A15"/>
    <w:rsid w:val="001C34E7"/>
    <w:rsid w:val="001C44C7"/>
    <w:rsid w:val="001D65A2"/>
    <w:rsid w:val="001E1407"/>
    <w:rsid w:val="001E588E"/>
    <w:rsid w:val="001F47BD"/>
    <w:rsid w:val="001F4BD4"/>
    <w:rsid w:val="001F628C"/>
    <w:rsid w:val="001F7297"/>
    <w:rsid w:val="00205D07"/>
    <w:rsid w:val="00212F39"/>
    <w:rsid w:val="00216A3A"/>
    <w:rsid w:val="00217116"/>
    <w:rsid w:val="00231EED"/>
    <w:rsid w:val="00233841"/>
    <w:rsid w:val="00235F24"/>
    <w:rsid w:val="002417D2"/>
    <w:rsid w:val="00241FE8"/>
    <w:rsid w:val="00243264"/>
    <w:rsid w:val="0024527E"/>
    <w:rsid w:val="00253F7B"/>
    <w:rsid w:val="00263B1F"/>
    <w:rsid w:val="00291C17"/>
    <w:rsid w:val="0029313A"/>
    <w:rsid w:val="00297F58"/>
    <w:rsid w:val="002B0B1C"/>
    <w:rsid w:val="002B598D"/>
    <w:rsid w:val="002B61C1"/>
    <w:rsid w:val="002E1323"/>
    <w:rsid w:val="002F3868"/>
    <w:rsid w:val="003014A1"/>
    <w:rsid w:val="00302119"/>
    <w:rsid w:val="00302E87"/>
    <w:rsid w:val="00310261"/>
    <w:rsid w:val="00314CA2"/>
    <w:rsid w:val="00343044"/>
    <w:rsid w:val="00344B01"/>
    <w:rsid w:val="00353AC4"/>
    <w:rsid w:val="003616B4"/>
    <w:rsid w:val="00364DA4"/>
    <w:rsid w:val="0037488E"/>
    <w:rsid w:val="00384453"/>
    <w:rsid w:val="00387343"/>
    <w:rsid w:val="003A57B2"/>
    <w:rsid w:val="003B415F"/>
    <w:rsid w:val="003C1910"/>
    <w:rsid w:val="003C7132"/>
    <w:rsid w:val="003D77A5"/>
    <w:rsid w:val="003E5BD5"/>
    <w:rsid w:val="003E6BF6"/>
    <w:rsid w:val="003F221D"/>
    <w:rsid w:val="003F3097"/>
    <w:rsid w:val="00402AE8"/>
    <w:rsid w:val="004057DA"/>
    <w:rsid w:val="00405FE6"/>
    <w:rsid w:val="004105BC"/>
    <w:rsid w:val="00414269"/>
    <w:rsid w:val="00421C27"/>
    <w:rsid w:val="00440A1F"/>
    <w:rsid w:val="004420BF"/>
    <w:rsid w:val="0044225E"/>
    <w:rsid w:val="00443603"/>
    <w:rsid w:val="00443604"/>
    <w:rsid w:val="004501EA"/>
    <w:rsid w:val="00454DF3"/>
    <w:rsid w:val="00460458"/>
    <w:rsid w:val="00461566"/>
    <w:rsid w:val="0046792D"/>
    <w:rsid w:val="004767DF"/>
    <w:rsid w:val="00493CCC"/>
    <w:rsid w:val="0049499F"/>
    <w:rsid w:val="00497489"/>
    <w:rsid w:val="004A0218"/>
    <w:rsid w:val="004A7840"/>
    <w:rsid w:val="004B2598"/>
    <w:rsid w:val="004B545A"/>
    <w:rsid w:val="004B7E80"/>
    <w:rsid w:val="004C457E"/>
    <w:rsid w:val="004C48D5"/>
    <w:rsid w:val="004C5E49"/>
    <w:rsid w:val="004D03B7"/>
    <w:rsid w:val="004D05D2"/>
    <w:rsid w:val="004D1436"/>
    <w:rsid w:val="004D57AE"/>
    <w:rsid w:val="005056D4"/>
    <w:rsid w:val="00507BA4"/>
    <w:rsid w:val="00526B2B"/>
    <w:rsid w:val="005335AF"/>
    <w:rsid w:val="005362B0"/>
    <w:rsid w:val="00542447"/>
    <w:rsid w:val="00564312"/>
    <w:rsid w:val="00582073"/>
    <w:rsid w:val="00587843"/>
    <w:rsid w:val="005A2981"/>
    <w:rsid w:val="005C1551"/>
    <w:rsid w:val="005C6937"/>
    <w:rsid w:val="005C7F02"/>
    <w:rsid w:val="005F0624"/>
    <w:rsid w:val="005F0A86"/>
    <w:rsid w:val="005F144A"/>
    <w:rsid w:val="005F1C00"/>
    <w:rsid w:val="005F5104"/>
    <w:rsid w:val="0061621E"/>
    <w:rsid w:val="006238FF"/>
    <w:rsid w:val="00630AA8"/>
    <w:rsid w:val="00630B2E"/>
    <w:rsid w:val="00633FEB"/>
    <w:rsid w:val="00643D2A"/>
    <w:rsid w:val="0066143C"/>
    <w:rsid w:val="00664E11"/>
    <w:rsid w:val="00673B30"/>
    <w:rsid w:val="006934E0"/>
    <w:rsid w:val="00696E5D"/>
    <w:rsid w:val="006B5B86"/>
    <w:rsid w:val="006C5908"/>
    <w:rsid w:val="006C633E"/>
    <w:rsid w:val="006D4EB3"/>
    <w:rsid w:val="006D734F"/>
    <w:rsid w:val="006E043F"/>
    <w:rsid w:val="006E4695"/>
    <w:rsid w:val="006E4B8B"/>
    <w:rsid w:val="006E5901"/>
    <w:rsid w:val="007026AB"/>
    <w:rsid w:val="007054F3"/>
    <w:rsid w:val="0071091C"/>
    <w:rsid w:val="00714961"/>
    <w:rsid w:val="00744BD5"/>
    <w:rsid w:val="00745748"/>
    <w:rsid w:val="00750E36"/>
    <w:rsid w:val="00753125"/>
    <w:rsid w:val="00753CB0"/>
    <w:rsid w:val="00755460"/>
    <w:rsid w:val="00761FB7"/>
    <w:rsid w:val="00762107"/>
    <w:rsid w:val="00762704"/>
    <w:rsid w:val="00764CB9"/>
    <w:rsid w:val="00765B05"/>
    <w:rsid w:val="00785F45"/>
    <w:rsid w:val="007A1D9C"/>
    <w:rsid w:val="007A2780"/>
    <w:rsid w:val="007A68EA"/>
    <w:rsid w:val="007B06FC"/>
    <w:rsid w:val="007B0FEF"/>
    <w:rsid w:val="007B2DB5"/>
    <w:rsid w:val="007D0005"/>
    <w:rsid w:val="007D2C11"/>
    <w:rsid w:val="007D6171"/>
    <w:rsid w:val="007D69EA"/>
    <w:rsid w:val="007E2C7B"/>
    <w:rsid w:val="007E411B"/>
    <w:rsid w:val="007F0863"/>
    <w:rsid w:val="007F1F0E"/>
    <w:rsid w:val="007F2F3B"/>
    <w:rsid w:val="007F5388"/>
    <w:rsid w:val="00802307"/>
    <w:rsid w:val="0082168E"/>
    <w:rsid w:val="00821968"/>
    <w:rsid w:val="00823F2E"/>
    <w:rsid w:val="00842039"/>
    <w:rsid w:val="008471B6"/>
    <w:rsid w:val="00851521"/>
    <w:rsid w:val="0085686A"/>
    <w:rsid w:val="00856A2D"/>
    <w:rsid w:val="00860878"/>
    <w:rsid w:val="00872235"/>
    <w:rsid w:val="008731FF"/>
    <w:rsid w:val="0088294A"/>
    <w:rsid w:val="0089282A"/>
    <w:rsid w:val="00895FB6"/>
    <w:rsid w:val="008A4538"/>
    <w:rsid w:val="008A704B"/>
    <w:rsid w:val="008B08D2"/>
    <w:rsid w:val="008B4EE5"/>
    <w:rsid w:val="008B5807"/>
    <w:rsid w:val="008C0731"/>
    <w:rsid w:val="008D5FA0"/>
    <w:rsid w:val="008E2D38"/>
    <w:rsid w:val="008F5724"/>
    <w:rsid w:val="00902633"/>
    <w:rsid w:val="009027D8"/>
    <w:rsid w:val="0090372F"/>
    <w:rsid w:val="009046E6"/>
    <w:rsid w:val="00911E27"/>
    <w:rsid w:val="0092129A"/>
    <w:rsid w:val="00925BB2"/>
    <w:rsid w:val="00930C8C"/>
    <w:rsid w:val="009360EA"/>
    <w:rsid w:val="00947C57"/>
    <w:rsid w:val="00951149"/>
    <w:rsid w:val="00960EDB"/>
    <w:rsid w:val="00961CB3"/>
    <w:rsid w:val="009622DB"/>
    <w:rsid w:val="009650F0"/>
    <w:rsid w:val="009664BC"/>
    <w:rsid w:val="00980F02"/>
    <w:rsid w:val="00991B77"/>
    <w:rsid w:val="0099482D"/>
    <w:rsid w:val="00997523"/>
    <w:rsid w:val="009A0C5D"/>
    <w:rsid w:val="009C1AE0"/>
    <w:rsid w:val="009C4672"/>
    <w:rsid w:val="009C491B"/>
    <w:rsid w:val="009D0911"/>
    <w:rsid w:val="009D24F8"/>
    <w:rsid w:val="009D688C"/>
    <w:rsid w:val="009E17EE"/>
    <w:rsid w:val="009F101B"/>
    <w:rsid w:val="009F7A36"/>
    <w:rsid w:val="00A249C2"/>
    <w:rsid w:val="00A24FAB"/>
    <w:rsid w:val="00A301E7"/>
    <w:rsid w:val="00A42E69"/>
    <w:rsid w:val="00A45CA7"/>
    <w:rsid w:val="00A51415"/>
    <w:rsid w:val="00A5705A"/>
    <w:rsid w:val="00A6014E"/>
    <w:rsid w:val="00A60356"/>
    <w:rsid w:val="00A64287"/>
    <w:rsid w:val="00A773EA"/>
    <w:rsid w:val="00A81DF1"/>
    <w:rsid w:val="00A831D2"/>
    <w:rsid w:val="00A90EF3"/>
    <w:rsid w:val="00AA7717"/>
    <w:rsid w:val="00AB131E"/>
    <w:rsid w:val="00AB644F"/>
    <w:rsid w:val="00AC0ECA"/>
    <w:rsid w:val="00AC3F5E"/>
    <w:rsid w:val="00AC5BA5"/>
    <w:rsid w:val="00AE7636"/>
    <w:rsid w:val="00AE7ACF"/>
    <w:rsid w:val="00B03C3B"/>
    <w:rsid w:val="00B06409"/>
    <w:rsid w:val="00B17D66"/>
    <w:rsid w:val="00B2020D"/>
    <w:rsid w:val="00B35D3A"/>
    <w:rsid w:val="00B422F1"/>
    <w:rsid w:val="00B43AC0"/>
    <w:rsid w:val="00B66126"/>
    <w:rsid w:val="00B71531"/>
    <w:rsid w:val="00B72389"/>
    <w:rsid w:val="00B7456C"/>
    <w:rsid w:val="00B84131"/>
    <w:rsid w:val="00B86288"/>
    <w:rsid w:val="00B8630E"/>
    <w:rsid w:val="00B931F4"/>
    <w:rsid w:val="00B95573"/>
    <w:rsid w:val="00B96395"/>
    <w:rsid w:val="00BA01FE"/>
    <w:rsid w:val="00BA2AF8"/>
    <w:rsid w:val="00BA5069"/>
    <w:rsid w:val="00BB2317"/>
    <w:rsid w:val="00BB2650"/>
    <w:rsid w:val="00BB5BDC"/>
    <w:rsid w:val="00BB7B76"/>
    <w:rsid w:val="00BD233D"/>
    <w:rsid w:val="00BD6224"/>
    <w:rsid w:val="00BF456E"/>
    <w:rsid w:val="00BF4EF0"/>
    <w:rsid w:val="00C01240"/>
    <w:rsid w:val="00C02E44"/>
    <w:rsid w:val="00C147D2"/>
    <w:rsid w:val="00C2075F"/>
    <w:rsid w:val="00C23799"/>
    <w:rsid w:val="00C274C9"/>
    <w:rsid w:val="00C275D5"/>
    <w:rsid w:val="00C31E02"/>
    <w:rsid w:val="00C3430F"/>
    <w:rsid w:val="00C4465B"/>
    <w:rsid w:val="00C4585A"/>
    <w:rsid w:val="00C54291"/>
    <w:rsid w:val="00C618C0"/>
    <w:rsid w:val="00C672C3"/>
    <w:rsid w:val="00C712B2"/>
    <w:rsid w:val="00C97FED"/>
    <w:rsid w:val="00CA1DBB"/>
    <w:rsid w:val="00CA2622"/>
    <w:rsid w:val="00CA7F2C"/>
    <w:rsid w:val="00CA7FF8"/>
    <w:rsid w:val="00CB5DE7"/>
    <w:rsid w:val="00CC068D"/>
    <w:rsid w:val="00CC4922"/>
    <w:rsid w:val="00CD1FF6"/>
    <w:rsid w:val="00CE25C7"/>
    <w:rsid w:val="00CE3335"/>
    <w:rsid w:val="00CE4849"/>
    <w:rsid w:val="00CE5C8E"/>
    <w:rsid w:val="00CE5F49"/>
    <w:rsid w:val="00CE7C89"/>
    <w:rsid w:val="00D01626"/>
    <w:rsid w:val="00D1565A"/>
    <w:rsid w:val="00D16C64"/>
    <w:rsid w:val="00D31EAB"/>
    <w:rsid w:val="00D33A4D"/>
    <w:rsid w:val="00D33F76"/>
    <w:rsid w:val="00D41F5E"/>
    <w:rsid w:val="00D43DC0"/>
    <w:rsid w:val="00D54E56"/>
    <w:rsid w:val="00D6407D"/>
    <w:rsid w:val="00D84414"/>
    <w:rsid w:val="00D93E78"/>
    <w:rsid w:val="00DC6E91"/>
    <w:rsid w:val="00DC7514"/>
    <w:rsid w:val="00DD3845"/>
    <w:rsid w:val="00DF3230"/>
    <w:rsid w:val="00DF545A"/>
    <w:rsid w:val="00E01646"/>
    <w:rsid w:val="00E1687A"/>
    <w:rsid w:val="00E20A2E"/>
    <w:rsid w:val="00E277DE"/>
    <w:rsid w:val="00E27EE9"/>
    <w:rsid w:val="00E3239D"/>
    <w:rsid w:val="00E3439B"/>
    <w:rsid w:val="00E40E64"/>
    <w:rsid w:val="00E42C5F"/>
    <w:rsid w:val="00E47A72"/>
    <w:rsid w:val="00E65A1B"/>
    <w:rsid w:val="00E667D8"/>
    <w:rsid w:val="00E72F1F"/>
    <w:rsid w:val="00E934AB"/>
    <w:rsid w:val="00EA06AC"/>
    <w:rsid w:val="00EA08BF"/>
    <w:rsid w:val="00EA24FB"/>
    <w:rsid w:val="00EA48BB"/>
    <w:rsid w:val="00EA65AF"/>
    <w:rsid w:val="00EA720E"/>
    <w:rsid w:val="00EB3204"/>
    <w:rsid w:val="00EB50BA"/>
    <w:rsid w:val="00EC3D33"/>
    <w:rsid w:val="00EC6BFB"/>
    <w:rsid w:val="00ED302A"/>
    <w:rsid w:val="00ED3A42"/>
    <w:rsid w:val="00ED478B"/>
    <w:rsid w:val="00EE02BC"/>
    <w:rsid w:val="00EE6970"/>
    <w:rsid w:val="00EF38D0"/>
    <w:rsid w:val="00EF3DDF"/>
    <w:rsid w:val="00EF4A8C"/>
    <w:rsid w:val="00EF6E90"/>
    <w:rsid w:val="00F12A6C"/>
    <w:rsid w:val="00F212C3"/>
    <w:rsid w:val="00F2678C"/>
    <w:rsid w:val="00F27B38"/>
    <w:rsid w:val="00F35BF4"/>
    <w:rsid w:val="00F40278"/>
    <w:rsid w:val="00F41832"/>
    <w:rsid w:val="00F56988"/>
    <w:rsid w:val="00F620FB"/>
    <w:rsid w:val="00F6448C"/>
    <w:rsid w:val="00F6571F"/>
    <w:rsid w:val="00F8687E"/>
    <w:rsid w:val="00F86A7B"/>
    <w:rsid w:val="00F93331"/>
    <w:rsid w:val="00F95549"/>
    <w:rsid w:val="00FA1E24"/>
    <w:rsid w:val="00FA24FB"/>
    <w:rsid w:val="00FA632B"/>
    <w:rsid w:val="00FB38EA"/>
    <w:rsid w:val="00FB5E0F"/>
    <w:rsid w:val="00FB6AFF"/>
    <w:rsid w:val="00FC4D8F"/>
    <w:rsid w:val="00FD06D3"/>
    <w:rsid w:val="00FD19C3"/>
    <w:rsid w:val="00FE3157"/>
    <w:rsid w:val="00FE6865"/>
    <w:rsid w:val="00FE6993"/>
    <w:rsid w:val="0A3760F2"/>
    <w:rsid w:val="36CF4246"/>
    <w:rsid w:val="530E46F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684"/>
        <o:r id="V:Rule2" type="connector" idref="#AutoShape 685"/>
        <o:r id="V:Rule3" type="connector" idref="#AutoShape 686"/>
        <o:r id="V:Rule4" type="connector" idref="#AutoShape 687"/>
        <o:r id="V:Rule5" type="connector" idref="#AutoShape 688"/>
        <o:r id="V:Rule6" type="connector" idref="#AutoShape 690"/>
        <o:r id="V:Rule7" type="connector" idref="#AutoShape 692"/>
        <o:r id="V:Rule8" type="connector" idref="#AutoShape 694"/>
        <o:r id="V:Rule9" type="connector" idref="#AutoShape 701"/>
        <o:r id="V:Rule10" type="connector" idref="#AutoShape 702"/>
        <o:r id="V:Rule11" type="connector" idref="#AutoShape 704"/>
        <o:r id="V:Rule12" type="connector" idref="#AutoShape 705"/>
        <o:r id="V:Rule13" type="connector" idref="#AutoShape 708"/>
        <o:r id="V:Rule14" type="connector" idref="#AutoShape 709"/>
        <o:r id="V:Rule15" type="connector" idref="#AutoShape 710"/>
        <o:r id="V:Rule16" type="connector" idref="#AutoShape 71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2"/>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3"/>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4"/>
    <w:qFormat/>
    <w:uiPriority w:val="9"/>
    <w:pPr>
      <w:ind w:right="300"/>
      <w:outlineLvl w:val="2"/>
    </w:pPr>
    <w:rPr>
      <w:rFonts w:ascii="仿宋_GB2312" w:hAnsi="Calibri" w:eastAsia="仿宋_GB2312" w:cs="Times New Roman"/>
      <w:sz w:val="30"/>
      <w:szCs w:val="30"/>
    </w:rPr>
  </w:style>
  <w:style w:type="character" w:default="1" w:styleId="13">
    <w:name w:val="Default Paragraph Font"/>
    <w:unhideWhenUsed/>
    <w:uiPriority w:val="1"/>
  </w:style>
  <w:style w:type="table" w:default="1" w:styleId="17">
    <w:name w:val="Normal Table"/>
    <w:unhideWhenUsed/>
    <w:qFormat/>
    <w:uiPriority w:val="99"/>
    <w:tblPr>
      <w:tblStyle w:val="17"/>
      <w:tblLayout w:type="fixed"/>
      <w:tblCellMar>
        <w:top w:w="0" w:type="dxa"/>
        <w:left w:w="108" w:type="dxa"/>
        <w:bottom w:w="0" w:type="dxa"/>
        <w:right w:w="108" w:type="dxa"/>
      </w:tblCellMar>
    </w:tblPr>
    <w:tcPr>
      <w:textDirection w:val="lrTb"/>
    </w:tcPr>
  </w:style>
  <w:style w:type="paragraph" w:styleId="5">
    <w:name w:val="Document Map"/>
    <w:basedOn w:val="1"/>
    <w:link w:val="38"/>
    <w:unhideWhenUsed/>
    <w:qFormat/>
    <w:uiPriority w:val="0"/>
    <w:rPr>
      <w:rFonts w:ascii="宋体"/>
      <w:sz w:val="18"/>
      <w:szCs w:val="18"/>
    </w:rPr>
  </w:style>
  <w:style w:type="paragraph" w:styleId="6">
    <w:name w:val="annotation text"/>
    <w:basedOn w:val="1"/>
    <w:link w:val="31"/>
    <w:unhideWhenUsed/>
    <w:uiPriority w:val="99"/>
    <w:pPr>
      <w:jc w:val="left"/>
    </w:pPr>
    <w:rPr>
      <w:rFonts w:ascii="Calibri" w:hAnsi="Calibri" w:eastAsia="宋体" w:cs="Times New Roman"/>
    </w:rPr>
  </w:style>
  <w:style w:type="paragraph" w:styleId="7">
    <w:name w:val="Balloon Text"/>
    <w:basedOn w:val="1"/>
    <w:link w:val="29"/>
    <w:unhideWhenUsed/>
    <w:uiPriority w:val="0"/>
    <w:rPr>
      <w:sz w:val="18"/>
      <w:szCs w:val="18"/>
    </w:rPr>
  </w:style>
  <w:style w:type="paragraph" w:styleId="8">
    <w:name w:val="footer"/>
    <w:basedOn w:val="1"/>
    <w:link w:val="28"/>
    <w:unhideWhenUsed/>
    <w:uiPriority w:val="99"/>
    <w:pPr>
      <w:tabs>
        <w:tab w:val="center" w:pos="4153"/>
        <w:tab w:val="right" w:pos="8306"/>
      </w:tabs>
      <w:snapToGrid w:val="0"/>
      <w:jc w:val="left"/>
    </w:pPr>
    <w:rPr>
      <w:sz w:val="18"/>
      <w:szCs w:val="18"/>
    </w:rPr>
  </w:style>
  <w:style w:type="paragraph" w:styleId="9">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6"/>
    <w:semiHidden/>
    <w:qFormat/>
    <w:uiPriority w:val="0"/>
    <w:pPr>
      <w:snapToGrid w:val="0"/>
      <w:jc w:val="left"/>
    </w:pPr>
    <w:rPr>
      <w:rFonts w:ascii="Times New Roman" w:hAnsi="Times New Roman"/>
      <w:sz w:val="18"/>
      <w:szCs w:val="18"/>
    </w:rPr>
  </w:style>
  <w:style w:type="paragraph" w:styleId="11">
    <w:name w:val="HTML Preformatted"/>
    <w:basedOn w:val="1"/>
    <w:link w:val="3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uiPriority w:val="99"/>
    <w:rPr>
      <w:rFonts w:hint="default" w:ascii="ˎ̥" w:hAnsi="ˎ̥"/>
      <w:color w:val="0453CC"/>
      <w:sz w:val="20"/>
      <w:szCs w:val="20"/>
      <w:u w:val="none"/>
    </w:rPr>
  </w:style>
  <w:style w:type="character" w:styleId="15">
    <w:name w:val="annotation reference"/>
    <w:basedOn w:val="13"/>
    <w:unhideWhenUsed/>
    <w:qFormat/>
    <w:uiPriority w:val="0"/>
    <w:rPr>
      <w:sz w:val="21"/>
      <w:szCs w:val="21"/>
    </w:rPr>
  </w:style>
  <w:style w:type="character" w:styleId="16">
    <w:name w:val="footnote reference"/>
    <w:unhideWhenUsed/>
    <w:qFormat/>
    <w:uiPriority w:val="0"/>
    <w:rPr>
      <w:rFonts w:ascii="Times New Roman" w:hAnsi="Times New Roman" w:cs="Times New Roman"/>
      <w:vertAlign w:val="superscript"/>
    </w:rPr>
  </w:style>
  <w:style w:type="table" w:styleId="18">
    <w:name w:val="Table Grid"/>
    <w:basedOn w:val="17"/>
    <w:uiPriority w:val="59"/>
    <w:pPr/>
    <w:tblPr>
      <w:tblStyle w:val="1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9">
    <w:name w:val="List Paragraph"/>
    <w:basedOn w:val="1"/>
    <w:qFormat/>
    <w:uiPriority w:val="34"/>
    <w:pPr>
      <w:ind w:firstLine="420" w:firstLineChars="200"/>
    </w:pPr>
  </w:style>
  <w:style w:type="paragraph" w:customStyle="1" w:styleId="20">
    <w:name w:val="Defaul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1">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
    <w:name w:val="Revision"/>
    <w:hidden/>
    <w:semiHidden/>
    <w:qFormat/>
    <w:uiPriority w:val="99"/>
    <w:rPr>
      <w:rFonts w:ascii="Calibri" w:hAnsi="Calibri" w:eastAsia="宋体" w:cs="黑体"/>
      <w:kern w:val="2"/>
      <w:sz w:val="21"/>
      <w:szCs w:val="22"/>
      <w:lang w:val="en-US" w:eastAsia="zh-CN" w:bidi="ar-SA"/>
    </w:rPr>
  </w:style>
  <w:style w:type="paragraph" w:customStyle="1" w:styleId="23">
    <w:name w:val="列出段落1"/>
    <w:basedOn w:val="1"/>
    <w:qFormat/>
    <w:uiPriority w:val="34"/>
    <w:pPr>
      <w:ind w:firstLine="420" w:firstLineChars="200"/>
    </w:pPr>
    <w:rPr>
      <w:rFonts w:ascii="Calibri" w:hAnsi="Calibri" w:eastAsia="宋体" w:cs="Times New Roman"/>
    </w:rPr>
  </w:style>
  <w:style w:type="paragraph" w:customStyle="1" w:styleId="24">
    <w:name w:val="列出段落4"/>
    <w:basedOn w:val="1"/>
    <w:qFormat/>
    <w:uiPriority w:val="0"/>
    <w:pPr>
      <w:ind w:firstLine="200" w:firstLineChars="200"/>
    </w:pPr>
    <w:rPr>
      <w:rFonts w:ascii="Calibri" w:hAnsi="Calibri" w:eastAsia="宋体" w:cs="Times New Roman"/>
    </w:rPr>
  </w:style>
  <w:style w:type="paragraph" w:customStyle="1" w:styleId="25">
    <w:name w:val="列出段落3"/>
    <w:basedOn w:val="1"/>
    <w:qFormat/>
    <w:uiPriority w:val="0"/>
    <w:pPr>
      <w:ind w:firstLine="420" w:firstLineChars="200"/>
    </w:pPr>
    <w:rPr>
      <w:rFonts w:ascii="Times New Roman" w:hAnsi="Times New Roman" w:eastAsia="宋体" w:cs="Times New Roman"/>
      <w:szCs w:val="24"/>
    </w:rPr>
  </w:style>
  <w:style w:type="paragraph" w:customStyle="1" w:styleId="26">
    <w:name w:val="p0"/>
    <w:basedOn w:val="1"/>
    <w:qFormat/>
    <w:uiPriority w:val="0"/>
    <w:pPr>
      <w:widowControl/>
    </w:pPr>
    <w:rPr>
      <w:rFonts w:ascii="Calibri" w:hAnsi="Calibri" w:eastAsia="宋体" w:cs="宋体"/>
      <w:kern w:val="0"/>
      <w:szCs w:val="21"/>
    </w:rPr>
  </w:style>
  <w:style w:type="character" w:customStyle="1" w:styleId="27">
    <w:name w:val="页眉 Char"/>
    <w:basedOn w:val="13"/>
    <w:link w:val="9"/>
    <w:uiPriority w:val="99"/>
    <w:rPr>
      <w:sz w:val="18"/>
      <w:szCs w:val="18"/>
    </w:rPr>
  </w:style>
  <w:style w:type="character" w:customStyle="1" w:styleId="28">
    <w:name w:val="页脚 Char"/>
    <w:basedOn w:val="13"/>
    <w:link w:val="8"/>
    <w:uiPriority w:val="99"/>
    <w:rPr>
      <w:sz w:val="18"/>
      <w:szCs w:val="18"/>
    </w:rPr>
  </w:style>
  <w:style w:type="character" w:customStyle="1" w:styleId="29">
    <w:name w:val="批注框文本 Char"/>
    <w:basedOn w:val="13"/>
    <w:link w:val="7"/>
    <w:semiHidden/>
    <w:uiPriority w:val="0"/>
    <w:rPr>
      <w:sz w:val="18"/>
      <w:szCs w:val="18"/>
    </w:rPr>
  </w:style>
  <w:style w:type="character" w:customStyle="1" w:styleId="30">
    <w:name w:val="HTML 预设格式 Char"/>
    <w:basedOn w:val="13"/>
    <w:link w:val="11"/>
    <w:uiPriority w:val="99"/>
    <w:rPr>
      <w:rFonts w:ascii="宋体" w:hAnsi="宋体" w:eastAsia="宋体" w:cs="宋体"/>
      <w:kern w:val="0"/>
      <w:sz w:val="24"/>
      <w:szCs w:val="24"/>
    </w:rPr>
  </w:style>
  <w:style w:type="character" w:customStyle="1" w:styleId="31">
    <w:name w:val="批注文字 Char"/>
    <w:basedOn w:val="13"/>
    <w:link w:val="6"/>
    <w:semiHidden/>
    <w:uiPriority w:val="0"/>
    <w:rPr>
      <w:rFonts w:ascii="Calibri" w:hAnsi="Calibri" w:eastAsia="宋体" w:cs="Times New Roman"/>
    </w:rPr>
  </w:style>
  <w:style w:type="character" w:customStyle="1" w:styleId="32">
    <w:name w:val="标题 1 Char"/>
    <w:basedOn w:val="13"/>
    <w:link w:val="2"/>
    <w:qFormat/>
    <w:uiPriority w:val="9"/>
    <w:rPr>
      <w:rFonts w:ascii="黑体" w:hAnsi="黑体" w:eastAsia="黑体" w:cs="宋体"/>
      <w:color w:val="000000"/>
      <w:kern w:val="0"/>
      <w:sz w:val="30"/>
      <w:szCs w:val="30"/>
    </w:rPr>
  </w:style>
  <w:style w:type="character" w:customStyle="1" w:styleId="33">
    <w:name w:val="标题 2 Char"/>
    <w:basedOn w:val="13"/>
    <w:link w:val="3"/>
    <w:qFormat/>
    <w:uiPriority w:val="0"/>
    <w:rPr>
      <w:rFonts w:ascii="Cambria" w:hAnsi="Cambria" w:eastAsia="宋体" w:cs="Times New Roman"/>
      <w:b/>
      <w:bCs/>
      <w:sz w:val="32"/>
      <w:szCs w:val="32"/>
    </w:rPr>
  </w:style>
  <w:style w:type="character" w:customStyle="1" w:styleId="34">
    <w:name w:val="标题 3 Char"/>
    <w:basedOn w:val="13"/>
    <w:link w:val="4"/>
    <w:qFormat/>
    <w:uiPriority w:val="9"/>
    <w:rPr>
      <w:rFonts w:ascii="仿宋_GB2312" w:hAnsi="Calibri" w:eastAsia="仿宋_GB2312" w:cs="Times New Roman"/>
      <w:sz w:val="30"/>
      <w:szCs w:val="30"/>
    </w:rPr>
  </w:style>
  <w:style w:type="character" w:customStyle="1" w:styleId="35">
    <w:name w:val="脚注文本 Char"/>
    <w:basedOn w:val="13"/>
    <w:semiHidden/>
    <w:uiPriority w:val="99"/>
    <w:rPr>
      <w:kern w:val="2"/>
      <w:sz w:val="18"/>
      <w:szCs w:val="18"/>
    </w:rPr>
  </w:style>
  <w:style w:type="character" w:customStyle="1" w:styleId="36">
    <w:name w:val="脚注文本 Char1"/>
    <w:basedOn w:val="13"/>
    <w:link w:val="10"/>
    <w:semiHidden/>
    <w:qFormat/>
    <w:uiPriority w:val="0"/>
    <w:rPr>
      <w:rFonts w:ascii="Times New Roman" w:hAnsi="Times New Roman"/>
      <w:sz w:val="18"/>
      <w:szCs w:val="18"/>
    </w:rPr>
  </w:style>
  <w:style w:type="character" w:customStyle="1" w:styleId="37">
    <w:name w:val="标题 4 Char Char"/>
    <w:qFormat/>
    <w:uiPriority w:val="0"/>
    <w:rPr>
      <w:rFonts w:ascii="Calibri" w:hAnsi="Calibri"/>
      <w:b/>
      <w:bCs/>
      <w:sz w:val="28"/>
      <w:szCs w:val="28"/>
      <w:lang w:eastAsia="en-US" w:bidi="en-US"/>
    </w:rPr>
  </w:style>
  <w:style w:type="character" w:customStyle="1" w:styleId="38">
    <w:name w:val="文档结构图 Char"/>
    <w:basedOn w:val="13"/>
    <w:link w:val="5"/>
    <w:qFormat/>
    <w:uiPriority w:val="0"/>
    <w:rPr>
      <w:rFonts w:ascii="宋体"/>
      <w:sz w:val="18"/>
      <w:szCs w:val="18"/>
    </w:rPr>
  </w:style>
  <w:style w:type="character" w:customStyle="1" w:styleId="39">
    <w:name w:val="批注文字 Char1"/>
    <w:basedOn w:val="13"/>
    <w:semiHidden/>
    <w:qFormat/>
    <w:uiPriority w:val="99"/>
    <w:rPr>
      <w:kern w:val="2"/>
      <w:sz w:val="21"/>
      <w:szCs w:val="22"/>
    </w:rPr>
  </w:style>
  <w:style w:type="character" w:customStyle="1" w:styleId="40">
    <w:name w:val="Intense Emphasis"/>
    <w:basedOn w:val="13"/>
    <w:qFormat/>
    <w:uiPriority w:val="21"/>
    <w:rPr>
      <w:b/>
      <w:bCs/>
      <w:i/>
      <w:iCs/>
      <w:color w:val="4F81BD"/>
    </w:rPr>
  </w:style>
  <w:style w:type="character" w:customStyle="1" w:styleId="41">
    <w:name w:val="文档结构图 Char1"/>
    <w:basedOn w:val="13"/>
    <w:semiHidden/>
    <w:qFormat/>
    <w:uiPriority w:val="99"/>
    <w:rPr>
      <w:rFonts w:ascii="宋体" w:eastAsia="宋体"/>
      <w:sz w:val="18"/>
      <w:szCs w:val="18"/>
    </w:rPr>
  </w:style>
  <w:style w:type="character" w:customStyle="1" w:styleId="42">
    <w:name w:val="脚注文本 Char2"/>
    <w:basedOn w:val="1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573</Words>
  <Characters>3267</Characters>
  <Lines>27</Lines>
  <Paragraphs>7</Paragraphs>
  <ScaleCrop>false</ScaleCrop>
  <LinksUpToDate>false</LinksUpToDate>
  <CharactersWithSpaces>0</CharactersWithSpaces>
  <Application>WPS Office 专业版_9.1.0.4795_{F1E327BC-269C-435d-A152-05C5408002CA}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2020-02-27T06:29:00Z</dcterms:created>
  <dc:creator>裴建君2</dc:creator>
  <cp:lastModifiedBy>史学岗</cp:lastModifiedBy>
  <cp:lastPrinted>2020-05-15T03:40:00Z</cp:lastPrinted>
  <dcterms:modified xsi:type="dcterms:W3CDTF">2021-05-27T07:17:28Z</dcterms:modified>
  <dc:title>编号：57004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2052-9.1.0.4795</vt:lpwstr>
  </property>
</Properties>
</file>