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“资本项目外汇资金结汇核准”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项目名称：资本项目外汇资金结汇核准；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项目编号：57012；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审查类型：前审后批。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本指南适用于“资本项目外汇资金结汇核准”的申请和办理。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《中华人民共和国外汇管理条例》（国务院令第532号）第二十一条：“资本项目外汇收入保留或者卖给经营结汇、售汇业务的金融机构，应当经外汇管理机关批准，但国家规定无需批准的除外”。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四、外保内贷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境外担保</w:t>
      </w:r>
      <w:r>
        <w:rPr>
          <w:rFonts w:ascii="Times New Roman" w:hAnsi="Times New Roman" w:eastAsia="黑体" w:cs="Times New Roman"/>
          <w:sz w:val="30"/>
          <w:szCs w:val="30"/>
        </w:rPr>
        <w:t>履约款结汇核准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2.《国家外汇管理局关于发布&lt;跨境担保外汇管理规定&gt;的通知》（汇发[2014]29号）；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3．其他相关法规。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（三）决定机构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申请人所在地外汇局。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金融机构办理外保内贷履约，如担保履约资金与担保项下债务提款币种不一致而需要办理结汇的，由其分行或总行/总部汇总自身及下属分支机构的担保履约款结汇申请后，向其所在地外汇局集中提出申请。</w:t>
      </w:r>
    </w:p>
    <w:p>
      <w:pPr>
        <w:widowControl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禁止性要求：如符合上述条件，不存在不予许可的情况。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3970"/>
        <w:gridCol w:w="992"/>
        <w:gridCol w:w="567"/>
        <w:gridCol w:w="850"/>
        <w:gridCol w:w="42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加盖公章的原件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外保内贷业务合同（或合同简明条款）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外保内贷境外担保履约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/结汇资金来源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相关真实性证明材料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原件及加盖公章的复印件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验原件，留存加盖公章的复印件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申请人可通过所在地外汇局业务窗口提交材料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4.材料不全或不符合法定形式的，一次性告知补正材料，并出具《行政审批补正材料通知书》；根据申请材料及补正情况，予以受理的，出具受理通知书，按程序进行审核；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5.不予许可的，出具不予许可通知书；许可的，向申请人出具相关业务办理凭证（包括业务登记凭证、核准文件、备案确认等）。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一般程序：申请、告知补正、受理、审核、办理登记或不予许可、出具相关业务办理凭证。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申请人提交材料齐备之日起20个工作日内。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出具相关业务办理凭证。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通过现场告知或电话等方式通知申请人，并通过现场领取或通过邮寄等方式将结果送达。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仿宋_GB2312" w:cs="Times New Roman"/>
          <w:sz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办公场所、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窗口：国家外汇管理局山西省分局业务管理科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办公地址：山西省太原市迎泽大街135号（中国人民银行山西省分行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办公楼2208室）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电话：0351-4922865;0351-4922821；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3.办公时间：周一至周五，除节假日外，上午：8：30-12：00  下午：14：30-17：30。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信件邮寄地址：国家外汇管理局山西省分局业务管理科，邮政编码030001。</w:t>
      </w:r>
    </w:p>
    <w:p>
      <w:pPr>
        <w:widowControl w:val="0"/>
        <w:wordWrap/>
        <w:adjustRightInd/>
        <w:snapToGrid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网址：国家外汇管理局山西省分局官方互联网站（网址可通过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instrText xml:space="preserve"> HYPERLINK "http://www.safe.gov.cn" </w:instrTex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www.safe.gov.cn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进行链接查找）。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group id="Group 1360" o:spid="_x0000_s1027" style="position:absolute;left:0;margin-left:-11.45pt;margin-top:30.8pt;height:586.05pt;width:446.05pt;rotation:0f;z-index:251658240;" coordorigin="0,0" coordsize="8921,11721">
            <o:lock v:ext="edit" position="f" selection="f" grouping="f" rotation="f" cropping="f" text="f" aspectratio="f"/>
            <v:rect id="Rectangle 1361" o:spid="_x0000_s1028" style="position:absolute;left:2908;top:8319;height:534;width:2985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AutoShape 1362" o:spid="_x0000_s1029" type="#_x0000_t116" style="position:absolute;left:4420;top:10681;height:1037;width:3675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1363" o:spid="_x0000_s1030" type="#_x0000_t116" style="position:absolute;left:695;top:10663;height:1058;width:3461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AutoShape 1364" o:spid="_x0000_s1031" type="#_x0000_t32" style="position:absolute;left:4382;top:7693;height:626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5" o:spid="_x0000_s1032" type="#_x0000_t32" style="position:absolute;left:6331;top:9568;height:1095;width:17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6" o:spid="_x0000_s1033" type="#_x0000_t32" style="position:absolute;left:2358;top:9568;height:103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1367" o:spid="_x0000_s1034" type="#_x0000_t32" style="position:absolute;left:4383;top:8853;height:715;width:1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AutoShape 1368" o:spid="_x0000_s1035" type="#_x0000_t32" style="position:absolute;left:2359;top:9568;height:0;width:3972;rotation:0f;" o:ole="f" o:connectortype="straight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group id="Group 1369" o:spid="_x0000_s1036" style="position:absolute;left:0;top:0;height:7693;width:8921;rotation:0f;" coordorigin="0,0" coordsize="8921,7693">
              <o:lock v:ext="edit" position="f" selection="f" grouping="f" rotation="f" cropping="f" text="f" aspectratio="f"/>
              <v:shape id="AutoShape 1370" o:spid="_x0000_s1037" type="#_x0000_t32" style="position:absolute;left:5893;top:6566;height:608;width:0;rotation:0f;" o:ole="f" o:connectortype="straight" fillcolor="#FFFFFF" filled="f" o:preferrelative="t" stroked="t" coordorigin="0,0" coordsize="21600,21600">
                <v:fill on="f" color2="#FFFFFF" focus="0%"/>
                <v:stroke color="#000000" color2="#FFFFFF" miterlimit="2" endarrow="block"/>
                <v:imagedata gain="65536f" blacklevel="0f" gamma="0"/>
                <o:lock v:ext="edit" position="f" selection="f" grouping="f" rotation="f" cropping="f" text="f" aspectratio="f"/>
              </v:shape>
              <v:group id="Group 1371" o:spid="_x0000_s1038" style="position:absolute;left:0;top:0;height:7693;width:8921;rotation:0f;" coordorigin="0,0" coordsize="8921,7693">
                <o:lock v:ext="edit" position="f" selection="f" grouping="f" rotation="f" cropping="f" text="f" aspectratio="f"/>
                <v:shape id="AutoShape 1372" o:spid="_x0000_s1039" type="#_x0000_t34" style="position:absolute;left:6366;top:3154;height:1285;width:3823;rotation:17694720f;" o:ole="f" o:connectortype="elbow" fillcolor="#FFFFFF" filled="f" o:preferrelative="t" stroked="t" coordorigin="0,0" coordsize="21600,21600" adj="33">
                  <v:fill on="f" color2="#FFFFFF" focus="0%"/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</v:shape>
                <v:shape id="Text Box 1373" o:spid="_x0000_s1040" type="#_x0000_t202" style="position:absolute;left:7996;top:2297;height:2553;width:754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374" o:spid="_x0000_s1041" type="#_x0000_t32" style="position:absolute;left:5893;top:4472;height:378;width:0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  <v:shape id="Text Box 1375" o:spid="_x0000_s1042" type="#_x0000_t202" style="position:absolute;left:2568;top:6566;height:477;width:2737;rotation:0f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 id="AutoShape 1376" o:spid="_x0000_s1043" type="#_x0000_t4" style="position:absolute;left:4156;top:4833;height:1733;width:3480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377" o:spid="_x0000_s1044" style="position:absolute;left:2568;top:7174;height:519;width:4816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Rectangle 1378" o:spid="_x0000_s1045" style="position:absolute;left:4566;top:3341;height:1114;width:3190;rotation:0f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AutoShape 1379" o:spid="_x0000_s1046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Group 1380" o:spid="_x0000_s1047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AutoShape 1381" o:spid="_x0000_s1048" type="#_x0000_t32" style="position:absolute;left:3663;top:3910;height:0;width:93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2" o:spid="_x0000_s1049" type="#_x0000_t32" style="position:absolute;left:1355;top:3986;height:3437;width:1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group id="Group 1383" o:spid="_x0000_s1050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AutoShape 1384" o:spid="_x0000_s1051" type="#_x0000_t32" style="position:absolute;left:1396;top:1172;height:764;width:1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5" o:spid="_x0000_s1052" type="#_x0000_t32" style="position:absolute;left:2400;top:2967;height:0;width:1229;rotation:0f;" o:ole="f" o:connectortype="straight" fillcolor="#FFFFFF" filled="f" o:preferrelative="t" stroked="t" coordorigin="0,0" coordsize="21600,21600">
                      <v:fill on="f" color2="#FFFFFF" focus="0%"/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AutoShape 1386" o:spid="_x0000_s1053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AutoShape 1387" o:spid="_x0000_s1054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1388" o:spid="_x0000_s1055" type="#_x0000_t32" style="position:absolute;left:1355;top:7423;height:1;width:121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89" o:spid="_x0000_s1056" type="#_x0000_t32" style="position:absolute;left:3663;top:1999;height:1921;width:0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/>
                    <v:imagedata gain="65536f" blacklevel="0f" gamma="0"/>
                    <o:lock v:ext="edit" position="f" selection="f" grouping="f" rotation="f" cropping="f" text="f" aspectratio="f"/>
                  </v:shape>
                  <v:shape id="AutoShape 1390" o:spid="_x0000_s1057" type="#_x0000_t32" style="position:absolute;left:3663;top:1989;height:1;width:903;rotation:0f;" o:ole="f" o:connectortype="straight" fillcolor="#FFFFFF" filled="f" o:preferrelative="t" stroked="t" coordorigin="0,0" coordsize="21600,21600">
                    <v:fill on="f" color2="#FFFFFF" focus="0%"/>
                    <v:stroke color="#000000" color2="#FFFFFF" miterlimit="2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Text Box 1391" o:spid="_x0000_s1058" type="#_x0000_t202" style="position:absolute;left:597;top:5280;height:1152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1392" o:spid="_x0000_s1059" type="#_x0000_t202" style="position:absolute;left:2799;top:2220;height:471;width:508;rotation:0f;" o:ole="f" fillcolor="#FFFFFF" filled="t" o:preferrelative="t" stroked="t" coordorigin="0,0" coordsize="21600,21600">
                    <v:stroke color="#FFFFFF" color2="#FFFFFF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1393" o:spid="_x0000_s1060" type="#_x0000_t32" style="position:absolute;left:7384;top:1886;flip:x;height:0;width:1537;rotation:0f;" o:ole="f" o:connectortype="straight" fillcolor="#FFFFFF" filled="f" o:preferrelative="t" stroked="t" coordorigin="0,0" coordsize="21600,21600">
                  <v:fill on="f" color2="#FFFFFF" focus="0%"/>
                  <v:stroke color="#000000" color2="#FFFFFF" miterlimit="2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tabs>
          <w:tab w:val="center" w:pos="4363"/>
        </w:tabs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ab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附录二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常见问题</w:t>
      </w:r>
    </w:p>
    <w:p>
      <w:pPr>
        <w:ind w:right="-58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-58"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问：发生外保内贷履约的，金融机构是否可直接与境外担保人办理担保履约收款？</w:t>
      </w:r>
    </w:p>
    <w:p>
      <w:pPr>
        <w:ind w:right="-58"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答：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已按规定办理登记的</w:t>
      </w:r>
      <w:r>
        <w:rPr>
          <w:rFonts w:ascii="Times New Roman" w:hAnsi="Times New Roman" w:eastAsia="仿宋_GB2312" w:cs="Times New Roman"/>
          <w:sz w:val="30"/>
          <w:szCs w:val="30"/>
        </w:rPr>
        <w:t>外保内贷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发生履约后，</w:t>
      </w:r>
      <w:r>
        <w:rPr>
          <w:rFonts w:ascii="Times New Roman" w:hAnsi="Times New Roman" w:eastAsia="仿宋_GB2312" w:cs="Times New Roman"/>
          <w:sz w:val="30"/>
          <w:szCs w:val="30"/>
        </w:rPr>
        <w:t>金融机构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可以</w:t>
      </w:r>
      <w:r>
        <w:rPr>
          <w:rFonts w:ascii="Times New Roman" w:hAnsi="Times New Roman" w:eastAsia="仿宋_GB2312" w:cs="Times New Roman"/>
          <w:sz w:val="30"/>
          <w:szCs w:val="30"/>
        </w:rPr>
        <w:t>直接与境外担保人办理担保履约收款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0588422">
    <w:nsid w:val="6130CE06"/>
    <w:multiLevelType w:val="singleLevel"/>
    <w:tmpl w:val="6130CE06"/>
    <w:lvl w:ilvl="0" w:tentative="1">
      <w:start w:val="2"/>
      <w:numFmt w:val="decimal"/>
      <w:suff w:val="space"/>
      <w:lvlText w:val="%1."/>
      <w:lvlJc w:val="left"/>
    </w:lvl>
  </w:abstractNum>
  <w:num w:numId="1">
    <w:abstractNumId w:val="1630588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41960"/>
    <w:rsid w:val="00041F4C"/>
    <w:rsid w:val="00042B58"/>
    <w:rsid w:val="00054B00"/>
    <w:rsid w:val="00055270"/>
    <w:rsid w:val="00057F76"/>
    <w:rsid w:val="0006560A"/>
    <w:rsid w:val="00072F8A"/>
    <w:rsid w:val="000750C8"/>
    <w:rsid w:val="0007763B"/>
    <w:rsid w:val="00080630"/>
    <w:rsid w:val="00091661"/>
    <w:rsid w:val="00092D53"/>
    <w:rsid w:val="00096CBB"/>
    <w:rsid w:val="00097F7B"/>
    <w:rsid w:val="000A0CE8"/>
    <w:rsid w:val="000B6901"/>
    <w:rsid w:val="000B728B"/>
    <w:rsid w:val="000C15B3"/>
    <w:rsid w:val="000C2B33"/>
    <w:rsid w:val="000C6F3A"/>
    <w:rsid w:val="000D1995"/>
    <w:rsid w:val="000D7478"/>
    <w:rsid w:val="000E485B"/>
    <w:rsid w:val="00107C42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627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B1F"/>
    <w:rsid w:val="00267456"/>
    <w:rsid w:val="00291C17"/>
    <w:rsid w:val="0029313A"/>
    <w:rsid w:val="002B0B1C"/>
    <w:rsid w:val="002B598D"/>
    <w:rsid w:val="002B61C1"/>
    <w:rsid w:val="002E1323"/>
    <w:rsid w:val="002F3868"/>
    <w:rsid w:val="002F4C5E"/>
    <w:rsid w:val="00302119"/>
    <w:rsid w:val="00302E87"/>
    <w:rsid w:val="00310261"/>
    <w:rsid w:val="00343044"/>
    <w:rsid w:val="00344B01"/>
    <w:rsid w:val="00353AC4"/>
    <w:rsid w:val="003616B4"/>
    <w:rsid w:val="003A57B2"/>
    <w:rsid w:val="003C7132"/>
    <w:rsid w:val="003D77A5"/>
    <w:rsid w:val="003E1D32"/>
    <w:rsid w:val="003E6BF6"/>
    <w:rsid w:val="003F221D"/>
    <w:rsid w:val="003F3097"/>
    <w:rsid w:val="003F4E58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42ACD"/>
    <w:rsid w:val="00564312"/>
    <w:rsid w:val="005A2981"/>
    <w:rsid w:val="005C1AC1"/>
    <w:rsid w:val="005C6937"/>
    <w:rsid w:val="005C7F02"/>
    <w:rsid w:val="005D6B44"/>
    <w:rsid w:val="005F0A86"/>
    <w:rsid w:val="005F144A"/>
    <w:rsid w:val="005F1C00"/>
    <w:rsid w:val="00613DB2"/>
    <w:rsid w:val="00615D08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033AD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8F7531"/>
    <w:rsid w:val="00902633"/>
    <w:rsid w:val="009027D8"/>
    <w:rsid w:val="0090372F"/>
    <w:rsid w:val="00911E27"/>
    <w:rsid w:val="0092129A"/>
    <w:rsid w:val="00925A3D"/>
    <w:rsid w:val="00925BB2"/>
    <w:rsid w:val="00930C8C"/>
    <w:rsid w:val="009360EA"/>
    <w:rsid w:val="00941CA2"/>
    <w:rsid w:val="00946673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67AD"/>
    <w:rsid w:val="009F2B74"/>
    <w:rsid w:val="009F7A36"/>
    <w:rsid w:val="00A249C2"/>
    <w:rsid w:val="00A24FAB"/>
    <w:rsid w:val="00A301E7"/>
    <w:rsid w:val="00A42E69"/>
    <w:rsid w:val="00A45CA7"/>
    <w:rsid w:val="00A51415"/>
    <w:rsid w:val="00A54A5A"/>
    <w:rsid w:val="00A6014E"/>
    <w:rsid w:val="00A60356"/>
    <w:rsid w:val="00A75425"/>
    <w:rsid w:val="00A81DF1"/>
    <w:rsid w:val="00A90EF3"/>
    <w:rsid w:val="00AA7717"/>
    <w:rsid w:val="00AB131E"/>
    <w:rsid w:val="00AB644F"/>
    <w:rsid w:val="00AC3F5E"/>
    <w:rsid w:val="00AE7ACF"/>
    <w:rsid w:val="00B023C3"/>
    <w:rsid w:val="00B06409"/>
    <w:rsid w:val="00B17D66"/>
    <w:rsid w:val="00B22280"/>
    <w:rsid w:val="00B31FD9"/>
    <w:rsid w:val="00B35D3A"/>
    <w:rsid w:val="00B422F1"/>
    <w:rsid w:val="00B613F5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C32A0"/>
    <w:rsid w:val="00BD233D"/>
    <w:rsid w:val="00BE2AF9"/>
    <w:rsid w:val="00BF4EF0"/>
    <w:rsid w:val="00C024D6"/>
    <w:rsid w:val="00C02E44"/>
    <w:rsid w:val="00C10BF8"/>
    <w:rsid w:val="00C147D2"/>
    <w:rsid w:val="00C2075F"/>
    <w:rsid w:val="00C23799"/>
    <w:rsid w:val="00C274C9"/>
    <w:rsid w:val="00C31E02"/>
    <w:rsid w:val="00C54291"/>
    <w:rsid w:val="00C553CE"/>
    <w:rsid w:val="00C672C3"/>
    <w:rsid w:val="00C712B2"/>
    <w:rsid w:val="00C81A52"/>
    <w:rsid w:val="00C94325"/>
    <w:rsid w:val="00C97FED"/>
    <w:rsid w:val="00CA0243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2505A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531B"/>
    <w:rsid w:val="00E1687A"/>
    <w:rsid w:val="00E20A2E"/>
    <w:rsid w:val="00E277DE"/>
    <w:rsid w:val="00E27EE9"/>
    <w:rsid w:val="00E3239D"/>
    <w:rsid w:val="00E3439B"/>
    <w:rsid w:val="00E42C5F"/>
    <w:rsid w:val="00E65A1B"/>
    <w:rsid w:val="00E72F1F"/>
    <w:rsid w:val="00E7627E"/>
    <w:rsid w:val="00E85029"/>
    <w:rsid w:val="00E8543C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FEB"/>
    <w:rsid w:val="00F2678C"/>
    <w:rsid w:val="00F27B38"/>
    <w:rsid w:val="00F40278"/>
    <w:rsid w:val="00F41832"/>
    <w:rsid w:val="00F56988"/>
    <w:rsid w:val="00F620FB"/>
    <w:rsid w:val="00F6571F"/>
    <w:rsid w:val="00F72C38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D1D18"/>
    <w:rsid w:val="00FE3157"/>
    <w:rsid w:val="00FE6865"/>
    <w:rsid w:val="00FE6993"/>
    <w:rsid w:val="027B6B94"/>
    <w:rsid w:val="0AEA14AF"/>
    <w:rsid w:val="34FC7247"/>
    <w:rsid w:val="3D2411D8"/>
    <w:rsid w:val="40830EA8"/>
    <w:rsid w:val="555C5711"/>
    <w:rsid w:val="64291100"/>
    <w:rsid w:val="72395F1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AutoShape 1364"/>
        <o:r id="V:Rule2" type="connector" idref="#AutoShape 1365"/>
        <o:r id="V:Rule3" type="connector" idref="#AutoShape 1366"/>
        <o:r id="V:Rule4" type="connector" idref="#AutoShape 1367"/>
        <o:r id="V:Rule5" type="connector" idref="#AutoShape 1368"/>
        <o:r id="V:Rule6" type="connector" idref="#AutoShape 1370"/>
        <o:r id="V:Rule7" type="connector" idref="#AutoShape 1372"/>
        <o:r id="V:Rule8" type="connector" idref="#AutoShape 1374"/>
        <o:r id="V:Rule9" type="connector" idref="#AutoShape 1381"/>
        <o:r id="V:Rule10" type="connector" idref="#AutoShape 1382"/>
        <o:r id="V:Rule11" type="connector" idref="#AutoShape 1384"/>
        <o:r id="V:Rule12" type="connector" idref="#AutoShape 1385"/>
        <o:r id="V:Rule13" type="connector" idref="#AutoShape 1388"/>
        <o:r id="V:Rule14" type="connector" idref="#AutoShape 1389"/>
        <o:r id="V:Rule15" type="connector" idref="#AutoShape 1390"/>
        <o:r id="V:Rule16" type="connector" idref="#AutoShape 139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qFormat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235</Words>
  <Characters>1343</Characters>
  <Lines>11</Lines>
  <Paragraphs>3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2020-03-18T05:44:00Z</dcterms:created>
  <dc:creator>裴建君2</dc:creator>
  <cp:lastModifiedBy>郑博涵</cp:lastModifiedBy>
  <cp:lastPrinted>2021-08-06T10:09:00Z</cp:lastPrinted>
  <dcterms:modified xsi:type="dcterms:W3CDTF">2023-08-25T01:18:03Z</dcterms:modified>
  <dc:title>编号：57012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