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bookmarkStart w:id="0" w:name="_GoBack"/>
      <w:bookmarkEnd w:id="0"/>
      <w:r>
        <w:rPr>
          <w:rFonts w:hint="eastAsia" w:ascii="方正小标宋_GBK" w:hAnsi="方正小标宋_GBK" w:eastAsia="方正小标宋_GBK" w:cs="方正小标宋_GBK"/>
          <w:sz w:val="40"/>
          <w:szCs w:val="40"/>
        </w:rPr>
        <w:t>省级分局和计划单列市分局办理的境内公司境外上市或发行境外存托凭证登记</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【000171107002】</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跨境证券、衍生产品外汇业务核准【00017110700Y】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省级分局和计划单列市分局办理的境内公司境外上市或发行境外存托凭证登记【000171107002】</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省级分局和计划单列市分局办理的境内公司境外上市或发行境外存托凭证变更登记(00017110700202)</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（1）《中华人民共和国外汇管理条例》第十七条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（1）《存托凭证跨境资金管理办法（试行）》（中国人民银行 国家外汇管理局公告〔2019〕第8号）第六条</w:t>
      </w:r>
    </w:p>
    <w:p>
      <w:pPr>
        <w:numPr>
          <w:ilvl w:val="0"/>
          <w:numId w:val="1"/>
        </w:num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《国家外汇管理局行政许可实施办法》（国家外汇管理局公告2021年第1号）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w:t>
      </w:r>
      <w:r>
        <w:rPr>
          <w:rFonts w:hint="eastAsia" w:ascii="方正仿宋_GBK" w:hAnsi="方正仿宋_GBK" w:eastAsia="方正仿宋_GBK" w:cs="方正仿宋_GBK"/>
          <w:sz w:val="28"/>
          <w:szCs w:val="28"/>
        </w:rPr>
        <w:t>《中国人民银行 国家外汇管理局关于境内企业境外上市资金管理有关问题的通知》（银发【2025】252号）</w:t>
      </w:r>
      <w:r>
        <w:rPr>
          <w:rFonts w:ascii="方正仿宋_GBK" w:hAnsi="方正仿宋_GBK" w:eastAsia="方正仿宋_GBK" w:cs="方正仿宋_GBK"/>
          <w:sz w:val="28"/>
          <w:szCs w:val="28"/>
        </w:rPr>
        <w:t>第二条、第</w:t>
      </w:r>
      <w:r>
        <w:rPr>
          <w:rFonts w:hint="eastAsia" w:ascii="方正仿宋_GBK" w:hAnsi="方正仿宋_GBK" w:eastAsia="方正仿宋_GBK" w:cs="方正仿宋_GBK"/>
          <w:sz w:val="28"/>
          <w:szCs w:val="28"/>
          <w:lang w:eastAsia="zh-CN"/>
        </w:rPr>
        <w:t>五</w:t>
      </w:r>
      <w:r>
        <w:rPr>
          <w:rFonts w:ascii="方正仿宋_GBK" w:hAnsi="方正仿宋_GBK" w:eastAsia="方正仿宋_GBK" w:cs="方正仿宋_GBK"/>
          <w:sz w:val="28"/>
          <w:szCs w:val="28"/>
        </w:rPr>
        <w:t>条、第</w:t>
      </w:r>
      <w:r>
        <w:rPr>
          <w:rFonts w:hint="eastAsia" w:ascii="方正仿宋_GBK" w:hAnsi="方正仿宋_GBK" w:eastAsia="方正仿宋_GBK" w:cs="方正仿宋_GBK"/>
          <w:sz w:val="28"/>
          <w:szCs w:val="28"/>
          <w:lang w:eastAsia="zh-CN"/>
        </w:rPr>
        <w:t>六</w:t>
      </w:r>
      <w:r>
        <w:rPr>
          <w:rFonts w:ascii="方正仿宋_GBK" w:hAnsi="方正仿宋_GBK" w:eastAsia="方正仿宋_GBK" w:cs="方正仿宋_GBK"/>
          <w:sz w:val="28"/>
          <w:szCs w:val="28"/>
        </w:rPr>
        <w:t>条</w:t>
      </w:r>
    </w:p>
    <w:p>
      <w:pPr>
        <w:spacing w:line="540" w:lineRule="exact"/>
        <w:ind w:firstLine="560" w:firstLineChars="200"/>
        <w:outlineLvl w:val="2"/>
        <w:rPr>
          <w:rFonts w:ascii="方正仿宋_GBK" w:hAnsi="方正仿宋_GBK" w:eastAsia="方正仿宋_GBK" w:cs="方正仿宋_GBK"/>
          <w:sz w:val="28"/>
          <w:szCs w:val="28"/>
        </w:rPr>
      </w:pP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国家外汇局省级分局和计划单列市分局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省级/直属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境内公司境外上市或发行境外存托凭证变更登记</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省级分局和计划单列市分局办理的境内公司境外上市或发行境外存托凭证变更登记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境内企业使用境内资金回购其境外股份的</w:t>
      </w:r>
      <w:r>
        <w:rPr>
          <w:rFonts w:ascii="方正仿宋_GBK" w:hAnsi="方正仿宋_GBK" w:eastAsia="方正仿宋_GBK" w:cs="方正仿宋_GBK"/>
          <w:sz w:val="28"/>
          <w:szCs w:val="28"/>
        </w:rPr>
        <w:t>。</w:t>
      </w:r>
    </w:p>
    <w:p>
      <w:pPr>
        <w:spacing w:line="600" w:lineRule="exact"/>
        <w:ind w:firstLine="560" w:firstLineChars="200"/>
        <w:rPr>
          <w:rFonts w:hint="eastAsia" w:ascii="方正仿宋_GBK" w:hAnsi="方正仿宋_GBK" w:eastAsia="方正仿宋_GBK" w:cs="方正仿宋_GBK"/>
          <w:sz w:val="28"/>
          <w:szCs w:val="28"/>
          <w:lang w:val="en-US" w:eastAsia="zh-CN"/>
        </w:rPr>
      </w:pP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申请材料齐全且符合法定形式。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《中国人民银行 国家外汇管理局关于境内企业境外上市资金管理有关问题的通知》（银发【2025】252号）</w:t>
      </w:r>
      <w:r>
        <w:rPr>
          <w:rFonts w:ascii="方正仿宋_GBK" w:hAnsi="方正仿宋_GBK" w:eastAsia="方正仿宋_GBK" w:cs="方正仿宋_GBK"/>
          <w:sz w:val="28"/>
          <w:szCs w:val="28"/>
        </w:rPr>
        <w:t>第</w:t>
      </w:r>
      <w:r>
        <w:rPr>
          <w:rFonts w:hint="eastAsia" w:ascii="方正仿宋_GBK" w:hAnsi="方正仿宋_GBK" w:eastAsia="方正仿宋_GBK" w:cs="方正仿宋_GBK"/>
          <w:sz w:val="28"/>
          <w:szCs w:val="28"/>
          <w:lang w:eastAsia="zh-CN"/>
        </w:rPr>
        <w:t>五</w:t>
      </w:r>
      <w:r>
        <w:rPr>
          <w:rFonts w:ascii="方正仿宋_GBK" w:hAnsi="方正仿宋_GBK" w:eastAsia="方正仿宋_GBK" w:cs="方正仿宋_GBK"/>
          <w:sz w:val="28"/>
          <w:szCs w:val="28"/>
        </w:rPr>
        <w:t>条</w:t>
      </w:r>
      <w:r>
        <w:rPr>
          <w:rFonts w:hint="eastAsia" w:ascii="方正仿宋_GBK" w:hAnsi="方正仿宋_GBK" w:eastAsia="方正仿宋_GBK" w:cs="方正仿宋_GBK"/>
          <w:sz w:val="28"/>
          <w:szCs w:val="28"/>
          <w:lang w:val="en-US" w:eastAsia="zh-CN"/>
        </w:rPr>
        <w:t xml:space="preserve"> 境内企业回购其境外股份，可使用境外资金和境内资金。境内企业使用境内资金的，应持书面申请并附《境外上市登记表》、回购相关交易真实性证明等材料，在拟回购前20个工作日内，向其注册所在地国家外汇管理局分局申请办理变更登记</w:t>
      </w:r>
      <w:r>
        <w:rPr>
          <w:rFonts w:hint="eastAsia" w:ascii="方正仿宋_GBK" w:hAnsi="方正仿宋_GBK" w:eastAsia="方正仿宋_GBK" w:cs="方正仿宋_GBK"/>
          <w:sz w:val="28"/>
          <w:szCs w:val="28"/>
          <w:lang w:eastAsia="zh-CN"/>
        </w:rPr>
        <w:t>……。</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省级分局和计划单列市分局办理的境内公司境外上市或发行境外存托凭证变更登记</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(1)营业执照。</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(2)书面申请（附《境外上市登记表》）。</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eastAsia="zh-CN"/>
        </w:rPr>
        <w:t>回购相关交易真实性证明等材料</w:t>
      </w:r>
      <w:r>
        <w:rPr>
          <w:rFonts w:hint="eastAsia" w:ascii="方正仿宋_GBK" w:hAnsi="方正仿宋_GBK" w:eastAsia="方正仿宋_GBK" w:cs="方正仿宋_GBK"/>
          <w:sz w:val="28"/>
          <w:szCs w:val="28"/>
        </w:rPr>
        <w:t>。</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（1）《中国人民银行 国家外汇管理局关于境内企业境外上市资金管理有关问题的通知》（银发【2025】252号）</w:t>
      </w:r>
      <w:r>
        <w:rPr>
          <w:rFonts w:ascii="方正仿宋_GBK" w:hAnsi="方正仿宋_GBK" w:eastAsia="方正仿宋_GBK" w:cs="方正仿宋_GBK"/>
          <w:sz w:val="28"/>
          <w:szCs w:val="28"/>
        </w:rPr>
        <w:t>第</w:t>
      </w:r>
      <w:r>
        <w:rPr>
          <w:rFonts w:hint="eastAsia" w:ascii="方正仿宋_GBK" w:hAnsi="方正仿宋_GBK" w:eastAsia="方正仿宋_GBK" w:cs="方正仿宋_GBK"/>
          <w:sz w:val="28"/>
          <w:szCs w:val="28"/>
          <w:lang w:eastAsia="zh-CN"/>
        </w:rPr>
        <w:t>五</w:t>
      </w:r>
      <w:r>
        <w:rPr>
          <w:rFonts w:ascii="方正仿宋_GBK" w:hAnsi="方正仿宋_GBK" w:eastAsia="方正仿宋_GBK" w:cs="方正仿宋_GBK"/>
          <w:sz w:val="28"/>
          <w:szCs w:val="28"/>
        </w:rPr>
        <w:t>条</w:t>
      </w:r>
      <w:r>
        <w:rPr>
          <w:rFonts w:hint="eastAsia" w:ascii="方正仿宋_GBK" w:hAnsi="方正仿宋_GBK" w:eastAsia="方正仿宋_GBK" w:cs="方正仿宋_GBK"/>
          <w:sz w:val="28"/>
          <w:szCs w:val="28"/>
          <w:lang w:val="en-US" w:eastAsia="zh-CN"/>
        </w:rPr>
        <w:t xml:space="preserve"> 境内企业回购其境外股份，可使用境外资金和境内资金。境内企业使用境内资金的，应持书面申请并附《境外上市登记表》、回购相关交易真实性证明等材料，在拟回购前20个工作日内，向其注册所在地国家外汇管理局分局申请办理变更登记</w:t>
      </w:r>
      <w:r>
        <w:rPr>
          <w:rFonts w:hint="eastAsia" w:ascii="方正仿宋_GBK" w:hAnsi="方正仿宋_GBK" w:eastAsia="方正仿宋_GBK" w:cs="方正仿宋_GBK"/>
          <w:sz w:val="28"/>
          <w:szCs w:val="28"/>
          <w:lang w:eastAsia="zh-CN"/>
        </w:rPr>
        <w:t>……。</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（2）《国家外汇管理局行政许可实施办法》（国家外汇管理局公告2021年第1号）第八条……申请人为机构的，应出示统一社会信用代码证或营业执照原件，或加盖公章的上述证件复印件……。</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（4）决定作出许可决定书/不予许可决定书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（1）《国家外汇管理局行政许可实施办法》（国家外汇管理局公告2021年第1号）第十条外汇局收到行政许可申请后，应区分下列情况分别作出处理：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（1）《国家外汇管理局行政许可实施办法》（国家外汇管理局公告2021年第1号）第十五条外汇局应根据以下要求确保行政许可依法按时完成：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《业务登记凭证》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Times New Roman" w:hAnsi="Times New Roman" w:eastAsia="方正仿宋_GBK" w:cs="方正仿宋_GBK"/>
          <w:color w:val="000000"/>
          <w:sz w:val="28"/>
          <w:szCs w:val="28"/>
        </w:rPr>
      </w:pPr>
      <w:r>
        <w:rPr>
          <w:rFonts w:hint="eastAsia" w:ascii="Times New Roman" w:hAnsi="方正仿宋_GBK" w:eastAsia="方正仿宋_GBK" w:cs="方正仿宋_GBK"/>
          <w:color w:val="000000"/>
          <w:sz w:val="28"/>
          <w:szCs w:val="28"/>
        </w:rPr>
        <w:t>国家外汇管理局</w:t>
      </w:r>
      <w:r>
        <w:rPr>
          <w:rFonts w:hint="eastAsia" w:ascii="Times New Roman" w:hAnsi="方正仿宋_GBK" w:eastAsia="方正仿宋_GBK" w:cs="方正仿宋_GBK"/>
          <w:color w:val="000000"/>
          <w:sz w:val="28"/>
          <w:szCs w:val="28"/>
          <w:lang w:eastAsia="zh-CN"/>
        </w:rPr>
        <w:t>上海市</w:t>
      </w:r>
      <w:r>
        <w:rPr>
          <w:rFonts w:hint="eastAsia" w:ascii="Times New Roman" w:hAnsi="方正仿宋_GBK" w:eastAsia="方正仿宋_GBK" w:cs="方正仿宋_GBK"/>
          <w:color w:val="000000"/>
          <w:sz w:val="28"/>
          <w:szCs w:val="28"/>
        </w:rPr>
        <w:t>分局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ascii="Times New Roman" w:hAnsi="Times New Roman" w:eastAsia="方正仿宋_GBK" w:cs="方正仿宋_GBK"/>
          <w:color w:val="000000"/>
          <w:sz w:val="28"/>
          <w:szCs w:val="28"/>
        </w:rPr>
      </w:pPr>
      <w:r>
        <w:rPr>
          <w:rFonts w:hint="eastAsia" w:ascii="Times New Roman" w:hAnsi="方正仿宋_GBK" w:eastAsia="方正仿宋_GBK" w:cs="方正仿宋_GBK"/>
          <w:color w:val="000000"/>
          <w:sz w:val="28"/>
          <w:szCs w:val="28"/>
        </w:rPr>
        <w:t>国家外汇管理局</w:t>
      </w:r>
      <w:r>
        <w:rPr>
          <w:rFonts w:hint="eastAsia" w:ascii="Times New Roman" w:hAnsi="方正仿宋_GBK" w:eastAsia="方正仿宋_GBK" w:cs="方正仿宋_GBK"/>
          <w:color w:val="000000"/>
          <w:sz w:val="28"/>
          <w:szCs w:val="28"/>
          <w:lang w:eastAsia="zh-CN"/>
        </w:rPr>
        <w:t>上海市</w:t>
      </w:r>
      <w:r>
        <w:rPr>
          <w:rFonts w:hint="eastAsia" w:ascii="Times New Roman" w:hAnsi="方正仿宋_GBK" w:eastAsia="方正仿宋_GBK" w:cs="方正仿宋_GBK"/>
          <w:color w:val="000000"/>
          <w:sz w:val="28"/>
          <w:szCs w:val="28"/>
        </w:rPr>
        <w:t>分局</w:t>
      </w:r>
    </w:p>
    <w:p>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办理地址：</w:t>
      </w:r>
    </w:p>
    <w:p>
      <w:pPr>
        <w:spacing w:line="600" w:lineRule="exact"/>
        <w:ind w:firstLine="560" w:firstLineChars="200"/>
        <w:rPr>
          <w:rFonts w:hint="eastAsia" w:ascii="Times New Roman" w:hAnsi="方正仿宋_GBK" w:eastAsia="方正仿宋_GBK" w:cs="方正仿宋_GBK"/>
          <w:color w:val="000000"/>
          <w:sz w:val="28"/>
          <w:szCs w:val="28"/>
        </w:rPr>
      </w:pPr>
      <w:r>
        <w:rPr>
          <w:rFonts w:hint="eastAsia" w:ascii="Times New Roman" w:hAnsi="方正仿宋_GBK" w:eastAsia="方正仿宋_GBK" w:cs="方正仿宋_GBK"/>
          <w:color w:val="000000"/>
          <w:sz w:val="28"/>
          <w:szCs w:val="28"/>
          <w:lang w:eastAsia="zh-CN"/>
        </w:rPr>
        <w:t>上海</w:t>
      </w:r>
      <w:r>
        <w:rPr>
          <w:rFonts w:hint="eastAsia" w:ascii="Times New Roman" w:hAnsi="方正仿宋_GBK" w:eastAsia="方正仿宋_GBK" w:cs="方正仿宋_GBK"/>
          <w:color w:val="000000"/>
          <w:sz w:val="28"/>
          <w:szCs w:val="28"/>
        </w:rPr>
        <w:t>市</w:t>
      </w:r>
      <w:r>
        <w:rPr>
          <w:rFonts w:hint="eastAsia" w:ascii="Times New Roman" w:hAnsi="方正仿宋_GBK" w:eastAsia="方正仿宋_GBK" w:cs="方正仿宋_GBK"/>
          <w:color w:val="000000"/>
          <w:sz w:val="28"/>
          <w:szCs w:val="28"/>
          <w:lang w:eastAsia="zh-CN"/>
        </w:rPr>
        <w:t>浦东新区陆家嘴东路</w:t>
      </w:r>
      <w:r>
        <w:rPr>
          <w:rFonts w:hint="eastAsia" w:ascii="Times New Roman" w:hAnsi="方正仿宋_GBK" w:eastAsia="方正仿宋_GBK" w:cs="方正仿宋_GBK"/>
          <w:color w:val="000000"/>
          <w:sz w:val="28"/>
          <w:szCs w:val="28"/>
          <w:lang w:val="en-US" w:eastAsia="zh-CN"/>
        </w:rPr>
        <w:t>181号</w:t>
      </w:r>
      <w:r>
        <w:rPr>
          <w:rFonts w:hint="eastAsia" w:ascii="Times New Roman" w:hAnsi="方正仿宋_GBK" w:eastAsia="方正仿宋_GBK" w:cs="方正仿宋_GBK"/>
          <w:color w:val="000000"/>
          <w:sz w:val="28"/>
          <w:szCs w:val="28"/>
        </w:rPr>
        <w:t>，邮编</w:t>
      </w:r>
      <w:r>
        <w:rPr>
          <w:rFonts w:hint="eastAsia" w:ascii="Times New Roman" w:hAnsi="方正仿宋_GBK" w:eastAsia="方正仿宋_GBK" w:cs="方正仿宋_GBK"/>
          <w:color w:val="000000"/>
          <w:sz w:val="28"/>
          <w:szCs w:val="28"/>
          <w:lang w:val="en-US" w:eastAsia="zh-CN"/>
        </w:rPr>
        <w:t>200120</w:t>
      </w:r>
    </w:p>
    <w:p>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办理时间：</w:t>
      </w:r>
    </w:p>
    <w:p>
      <w:pPr>
        <w:ind w:firstLine="560" w:firstLineChars="200"/>
        <w:contextualSpacing/>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周一至周五（法定节假日除外）上午</w:t>
      </w:r>
      <w:r>
        <w:rPr>
          <w:rFonts w:hint="default" w:ascii="方正仿宋_GBK" w:hAnsi="方正仿宋_GBK" w:eastAsia="方正仿宋_GBK" w:cs="方正仿宋_GBK"/>
          <w:sz w:val="28"/>
          <w:szCs w:val="28"/>
          <w:lang w:val="en-US"/>
        </w:rPr>
        <w:t>9</w:t>
      </w:r>
      <w:r>
        <w:rPr>
          <w:rFonts w:hint="eastAsia" w:ascii="方正仿宋_GBK" w:hAnsi="方正仿宋_GBK" w:eastAsia="方正仿宋_GBK" w:cs="方正仿宋_GBK"/>
          <w:sz w:val="28"/>
          <w:szCs w:val="28"/>
        </w:rPr>
        <w:t>：</w:t>
      </w:r>
      <w:r>
        <w:rPr>
          <w:rFonts w:hint="default" w:ascii="方正仿宋_GBK" w:hAnsi="方正仿宋_GBK" w:eastAsia="方正仿宋_GBK" w:cs="方正仿宋_GBK"/>
          <w:sz w:val="28"/>
          <w:szCs w:val="28"/>
          <w:lang w:val="en-US"/>
        </w:rPr>
        <w:t>0</w:t>
      </w:r>
      <w:r>
        <w:rPr>
          <w:rFonts w:hint="eastAsia" w:ascii="方正仿宋_GBK" w:hAnsi="方正仿宋_GBK" w:eastAsia="方正仿宋_GBK" w:cs="方正仿宋_GBK"/>
          <w:sz w:val="28"/>
          <w:szCs w:val="28"/>
        </w:rPr>
        <w:t>0-11：30，下午13：</w:t>
      </w:r>
      <w:r>
        <w:rPr>
          <w:rFonts w:hint="default" w:ascii="方正仿宋_GBK" w:hAnsi="方正仿宋_GBK" w:eastAsia="方正仿宋_GBK" w:cs="方正仿宋_GBK"/>
          <w:sz w:val="28"/>
          <w:szCs w:val="28"/>
          <w:lang w:val="en-US"/>
        </w:rPr>
        <w:t>3</w:t>
      </w:r>
      <w:r>
        <w:rPr>
          <w:rFonts w:hint="eastAsia" w:ascii="方正仿宋_GBK" w:hAnsi="方正仿宋_GBK" w:eastAsia="方正仿宋_GBK" w:cs="方正仿宋_GBK"/>
          <w:sz w:val="28"/>
          <w:szCs w:val="28"/>
        </w:rPr>
        <w:t>0-1</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0</w:t>
      </w:r>
      <w:r>
        <w:rPr>
          <w:rFonts w:hint="eastAsia" w:ascii="方正仿宋_GBK" w:hAnsi="方正仿宋_GBK" w:eastAsia="方正仿宋_GBK" w:cs="方正仿宋_GBK"/>
          <w:sz w:val="28"/>
          <w:szCs w:val="28"/>
        </w:rPr>
        <w:t>0</w:t>
      </w:r>
    </w:p>
    <w:p>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咨询方式：</w:t>
      </w:r>
    </w:p>
    <w:p>
      <w:pPr>
        <w:ind w:firstLine="560" w:firstLineChars="200"/>
        <w:contextualSpacing/>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（一）咨询电话：（</w:t>
      </w:r>
      <w:r>
        <w:rPr>
          <w:rFonts w:hint="default" w:ascii="方正仿宋_GBK" w:hAnsi="方正仿宋_GBK" w:eastAsia="方正仿宋_GBK" w:cs="方正仿宋_GBK"/>
          <w:sz w:val="28"/>
          <w:szCs w:val="28"/>
          <w:lang w:val="en-US"/>
        </w:rPr>
        <w:t>021</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58845585</w:t>
      </w:r>
    </w:p>
    <w:p>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二</w:t>
      </w:r>
      <w:r>
        <w:rPr>
          <w:rFonts w:hint="eastAsia" w:ascii="方正仿宋_GBK" w:hAnsi="方正仿宋_GBK" w:eastAsia="方正仿宋_GBK" w:cs="方正仿宋_GBK"/>
          <w:sz w:val="28"/>
          <w:szCs w:val="28"/>
        </w:rPr>
        <w:t>）咨询网址：http://www.safe.gov.cn/beijing（留言反馈）</w:t>
      </w:r>
    </w:p>
    <w:p>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监督投诉方式：</w:t>
      </w:r>
    </w:p>
    <w:p>
      <w:pPr>
        <w:ind w:firstLine="560" w:firstLineChars="200"/>
        <w:contextualSpacing/>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http://www.safe.gov.cn/</w:t>
      </w:r>
      <w:r>
        <w:rPr>
          <w:rFonts w:hint="default" w:ascii="方正仿宋_GBK" w:hAnsi="方正仿宋_GBK" w:eastAsia="方正仿宋_GBK" w:cs="方正仿宋_GBK"/>
          <w:sz w:val="28"/>
          <w:szCs w:val="28"/>
          <w:lang w:val="en-US"/>
        </w:rPr>
        <w:t>shanghai</w:t>
      </w:r>
      <w:r>
        <w:rPr>
          <w:rFonts w:hint="eastAsia" w:ascii="方正仿宋_GBK" w:hAnsi="方正仿宋_GBK" w:eastAsia="方正仿宋_GBK" w:cs="方正仿宋_GBK"/>
          <w:sz w:val="28"/>
          <w:szCs w:val="28"/>
        </w:rPr>
        <w:t>（留言反馈）</w:t>
      </w:r>
    </w:p>
    <w:p/>
    <w:p>
      <w:pPr>
        <w:spacing w:line="600" w:lineRule="exact"/>
        <w:ind w:firstLine="560" w:firstLineChars="200"/>
        <w:rPr>
          <w:rFonts w:ascii="方正仿宋_GBK" w:hAnsi="方正仿宋_GBK" w:eastAsia="方正仿宋_GBK" w:cs="方正仿宋_GBK"/>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仿宋GB2312">
    <w:altName w:val="仿宋"/>
    <w:panose1 w:val="00000000000000000000"/>
    <w:charset w:val="86"/>
    <w:family w:val="auto"/>
    <w:pitch w:val="default"/>
    <w:sig w:usb0="00000000" w:usb1="00000000" w:usb2="00000000"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ACF13E"/>
    <w:multiLevelType w:val="singleLevel"/>
    <w:tmpl w:val="B9ACF13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23E2FA9"/>
    <w:rsid w:val="37AE3740"/>
    <w:rsid w:val="63617270"/>
    <w:rsid w:val="7CCF02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Char"/>
    <w:basedOn w:val="5"/>
    <w:link w:val="3"/>
    <w:qFormat/>
    <w:uiPriority w:val="99"/>
    <w:rPr>
      <w:rFonts w:ascii="Calibri" w:hAnsi="Calibri" w:eastAsia="宋体" w:cs="Times New Roman"/>
      <w:sz w:val="18"/>
      <w:szCs w:val="18"/>
    </w:rPr>
  </w:style>
  <w:style w:type="character" w:customStyle="1" w:styleId="7">
    <w:name w:val="页脚 Char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734</Words>
  <Characters>4189</Characters>
  <Lines>34</Lines>
  <Paragraphs>9</Paragraphs>
  <TotalTime>18</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2024-05-16T07:24:00Z</dcterms:created>
  <dc:creator>kylin</dc:creator>
  <cp:lastModifiedBy>盛苗</cp:lastModifiedBy>
  <cp:lastPrinted>2026-06-22T06:36:00Z</cp:lastPrinted>
  <dcterms:modified xsi:type="dcterms:W3CDTF">2026-06-23T01:43:16Z</dcterms:modified>
  <dc:title>省级分局和计划单列市分局办理的境内公司境外上市或发行境外存托凭证登记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