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D1" w:rsidRDefault="0073038E">
      <w:pPr>
        <w:ind w:right="300"/>
        <w:jc w:val="left"/>
        <w:rPr>
          <w:rFonts w:ascii="Times New Roman" w:eastAsia="黑体" w:hAnsi="Times New Roman" w:cs="Times New Roman"/>
          <w:sz w:val="30"/>
          <w:szCs w:val="30"/>
        </w:rPr>
      </w:pPr>
      <w:r>
        <w:rPr>
          <w:rFonts w:ascii="Times New Roman" w:eastAsia="黑体" w:hAnsi="Times New Roman" w:cs="Times New Roman"/>
          <w:sz w:val="48"/>
          <w:szCs w:val="48"/>
        </w:rPr>
        <w:t>编号：</w:t>
      </w:r>
      <w:r>
        <w:rPr>
          <w:rFonts w:ascii="Times New Roman" w:eastAsia="黑体" w:hAnsi="Times New Roman" w:cs="Times New Roman"/>
          <w:sz w:val="48"/>
          <w:szCs w:val="48"/>
        </w:rPr>
        <w:t>57007</w:t>
      </w:r>
      <w:r>
        <w:rPr>
          <w:rFonts w:ascii="Times New Roman" w:eastAsia="黑体" w:hAnsi="Times New Roman" w:cs="Times New Roman" w:hint="eastAsia"/>
          <w:sz w:val="48"/>
          <w:szCs w:val="48"/>
        </w:rPr>
        <w:t xml:space="preserve">               </w:t>
      </w:r>
      <w:r w:rsidR="009479E3" w:rsidRPr="009479E3">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216ED1" w:rsidRDefault="00216ED1">
      <w:pPr>
        <w:ind w:right="300"/>
        <w:jc w:val="center"/>
        <w:rPr>
          <w:rFonts w:ascii="Times New Roman" w:eastAsia="黑体" w:hAnsi="Times New Roman" w:cs="Times New Roman"/>
          <w:sz w:val="30"/>
          <w:szCs w:val="30"/>
        </w:rPr>
      </w:pPr>
    </w:p>
    <w:p w:rsidR="00216ED1" w:rsidRDefault="00216ED1">
      <w:pPr>
        <w:ind w:right="300"/>
        <w:jc w:val="center"/>
        <w:rPr>
          <w:rFonts w:ascii="Times New Roman" w:eastAsia="黑体" w:hAnsi="Times New Roman" w:cs="Times New Roman"/>
          <w:sz w:val="52"/>
          <w:szCs w:val="52"/>
        </w:rPr>
      </w:pPr>
    </w:p>
    <w:p w:rsidR="00216ED1" w:rsidRDefault="0073038E">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216ED1" w:rsidRDefault="00216ED1">
      <w:pPr>
        <w:ind w:right="300"/>
        <w:jc w:val="center"/>
        <w:rPr>
          <w:rFonts w:ascii="Times New Roman" w:eastAsia="仿宋_GB2312" w:hAnsi="Times New Roman" w:cs="Times New Roman"/>
          <w:sz w:val="30"/>
          <w:szCs w:val="30"/>
        </w:rPr>
      </w:pPr>
    </w:p>
    <w:p w:rsidR="00216ED1" w:rsidRDefault="00216ED1">
      <w:pPr>
        <w:ind w:right="300"/>
        <w:jc w:val="center"/>
        <w:rPr>
          <w:rFonts w:ascii="Times New Roman" w:eastAsia="仿宋_GB2312" w:hAnsi="Times New Roman" w:cs="Times New Roman"/>
          <w:sz w:val="30"/>
          <w:szCs w:val="30"/>
        </w:rPr>
      </w:pPr>
    </w:p>
    <w:p w:rsidR="00216ED1" w:rsidRDefault="00216ED1">
      <w:pPr>
        <w:ind w:right="300"/>
        <w:jc w:val="center"/>
        <w:rPr>
          <w:rFonts w:ascii="Times New Roman" w:eastAsia="仿宋_GB2312" w:hAnsi="Times New Roman" w:cs="Times New Roman"/>
          <w:sz w:val="30"/>
          <w:szCs w:val="30"/>
        </w:rPr>
      </w:pPr>
    </w:p>
    <w:p w:rsidR="00216ED1" w:rsidRDefault="00216ED1">
      <w:pPr>
        <w:ind w:right="300"/>
        <w:jc w:val="center"/>
        <w:rPr>
          <w:rFonts w:ascii="Times New Roman" w:eastAsia="仿宋_GB2312" w:hAnsi="Times New Roman" w:cs="Times New Roman"/>
          <w:sz w:val="30"/>
          <w:szCs w:val="30"/>
        </w:rPr>
      </w:pPr>
    </w:p>
    <w:p w:rsidR="00216ED1" w:rsidRDefault="00216ED1">
      <w:pPr>
        <w:ind w:right="300"/>
        <w:jc w:val="center"/>
        <w:rPr>
          <w:rFonts w:ascii="Times New Roman" w:eastAsia="仿宋_GB2312" w:hAnsi="Times New Roman" w:cs="Times New Roman"/>
          <w:sz w:val="30"/>
          <w:szCs w:val="30"/>
        </w:rPr>
      </w:pPr>
    </w:p>
    <w:p w:rsidR="00EC3AC3" w:rsidRDefault="00EC3AC3">
      <w:pPr>
        <w:ind w:right="300"/>
        <w:jc w:val="center"/>
        <w:rPr>
          <w:rFonts w:ascii="Times New Roman" w:eastAsia="仿宋_GB2312" w:hAnsi="Times New Roman" w:cs="Times New Roman"/>
          <w:sz w:val="30"/>
          <w:szCs w:val="30"/>
        </w:rPr>
      </w:pPr>
    </w:p>
    <w:p w:rsidR="00EC3AC3" w:rsidRDefault="00EC3AC3">
      <w:pPr>
        <w:ind w:right="300"/>
        <w:jc w:val="center"/>
        <w:rPr>
          <w:rFonts w:ascii="Times New Roman" w:eastAsia="仿宋_GB2312" w:hAnsi="Times New Roman" w:cs="Times New Roman"/>
          <w:sz w:val="30"/>
          <w:szCs w:val="30"/>
        </w:rPr>
      </w:pPr>
    </w:p>
    <w:p w:rsidR="00EC3AC3" w:rsidRDefault="00EC3AC3">
      <w:pPr>
        <w:ind w:right="300"/>
        <w:jc w:val="center"/>
        <w:rPr>
          <w:rFonts w:ascii="Times New Roman" w:eastAsia="仿宋_GB2312" w:hAnsi="Times New Roman" w:cs="Times New Roman"/>
          <w:sz w:val="30"/>
          <w:szCs w:val="30"/>
        </w:rPr>
      </w:pPr>
    </w:p>
    <w:p w:rsidR="00216ED1" w:rsidRDefault="00216ED1">
      <w:pPr>
        <w:ind w:right="300"/>
        <w:jc w:val="center"/>
        <w:rPr>
          <w:rFonts w:ascii="Times New Roman" w:eastAsia="仿宋_GB2312" w:hAnsi="Times New Roman" w:cs="Times New Roman"/>
          <w:sz w:val="30"/>
          <w:szCs w:val="30"/>
        </w:rPr>
      </w:pPr>
    </w:p>
    <w:p w:rsidR="007F59F5" w:rsidRDefault="007F59F5" w:rsidP="007F59F5">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115E7C">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7F59F5" w:rsidRDefault="007F59F5" w:rsidP="007F59F5">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115E7C">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216ED1" w:rsidRDefault="007F59F5" w:rsidP="007F59F5">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216ED1" w:rsidRDefault="00216ED1">
      <w:pPr>
        <w:ind w:right="300"/>
        <w:rPr>
          <w:rFonts w:ascii="Times New Roman" w:eastAsia="仿宋_GB2312" w:hAnsi="Times New Roman" w:cs="Times New Roman"/>
          <w:sz w:val="30"/>
          <w:szCs w:val="30"/>
        </w:rPr>
      </w:pPr>
    </w:p>
    <w:p w:rsidR="00216ED1" w:rsidRDefault="00216ED1">
      <w:pPr>
        <w:widowControl/>
        <w:jc w:val="left"/>
        <w:rPr>
          <w:rFonts w:ascii="Times New Roman" w:eastAsia="仿宋_GB2312" w:hAnsi="Times New Roman" w:cs="Times New Roman"/>
          <w:sz w:val="30"/>
          <w:szCs w:val="30"/>
        </w:rPr>
        <w:sectPr w:rsidR="00216ED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216ED1" w:rsidRDefault="0073038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216ED1" w:rsidRDefault="0073038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216ED1" w:rsidRDefault="0073038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216ED1" w:rsidRDefault="0073038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216ED1" w:rsidRDefault="0073038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216ED1" w:rsidRDefault="0073038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216ED1" w:rsidRDefault="0073038E">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216ED1" w:rsidRDefault="0073038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16ED1" w:rsidRDefault="0073038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四、内保外贷</w:t>
      </w:r>
      <w:r>
        <w:rPr>
          <w:rFonts w:ascii="Times New Roman" w:eastAsia="黑体" w:hAnsi="黑体" w:cs="Times New Roman" w:hint="eastAsia"/>
          <w:sz w:val="30"/>
          <w:szCs w:val="30"/>
        </w:rPr>
        <w:t>担保</w:t>
      </w:r>
      <w:bookmarkStart w:id="0" w:name="_GoBack"/>
      <w:bookmarkEnd w:id="0"/>
      <w:r>
        <w:rPr>
          <w:rFonts w:ascii="Times New Roman" w:eastAsia="黑体" w:hAnsi="黑体" w:cs="Times New Roman"/>
          <w:sz w:val="30"/>
          <w:szCs w:val="30"/>
        </w:rPr>
        <w:t>履约对外债权登记</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（一）办理依据</w:t>
      </w:r>
    </w:p>
    <w:p w:rsidR="00216ED1" w:rsidRDefault="0073038E">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216ED1" w:rsidRDefault="0073038E">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216ED1" w:rsidRDefault="0073038E">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（二）受理机构</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（三）决定机构</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216ED1" w:rsidRDefault="0073038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黑体" w:cs="Times New Roman"/>
          <w:sz w:val="30"/>
          <w:szCs w:val="30"/>
        </w:rPr>
        <w:t>（四）审批数量</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216ED1" w:rsidRDefault="0073038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（五）办事条件</w:t>
      </w:r>
    </w:p>
    <w:p w:rsidR="00216ED1" w:rsidRDefault="0073038E">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内保外贷发生担保履约的，成为对外债权人的境内担保人或境内反担保人，应办理对外债权登记。</w:t>
      </w:r>
    </w:p>
    <w:p w:rsidR="00216ED1" w:rsidRDefault="0073038E">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债权人为非银行机构的，应在担保履约后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个工作日内到所在地外汇局办理对外债权登记，并按规定办理与对外债权相关的变更、注销手续。</w:t>
      </w:r>
      <w:r w:rsidR="001D5F51">
        <w:rPr>
          <w:rFonts w:ascii="Times New Roman" w:eastAsia="仿宋_GB2312" w:hAnsi="Times New Roman" w:cs="Times New Roman" w:hint="eastAsia"/>
          <w:sz w:val="30"/>
          <w:szCs w:val="30"/>
        </w:rPr>
        <w:t>境内非金融企业发生内保外贷履约形成对外债权的，其对外债权余额应纳入该企业境外放款额度管理。</w:t>
      </w:r>
    </w:p>
    <w:p w:rsidR="001D5F51" w:rsidRDefault="001D5F51">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对于担保人在境内，债务人在境外的其他形式的跨境担保，担保履约后构成对外债权的，应当办理对外债权登记。</w:t>
      </w:r>
    </w:p>
    <w:p w:rsidR="00216ED1" w:rsidRDefault="001D5F51">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sidR="0073038E">
        <w:rPr>
          <w:rFonts w:ascii="Times New Roman" w:eastAsia="仿宋_GB2312" w:hAnsi="Times New Roman" w:cs="Times New Roman"/>
          <w:sz w:val="30"/>
          <w:szCs w:val="30"/>
        </w:rPr>
        <w:t>禁止性要求：如符合上述条件，不存在不予许可的情况。</w:t>
      </w:r>
    </w:p>
    <w:p w:rsidR="00216ED1" w:rsidRDefault="0073038E">
      <w:pPr>
        <w:widowControl/>
        <w:ind w:firstLine="600"/>
        <w:rPr>
          <w:rFonts w:ascii="Times New Roman" w:eastAsia="仿宋_GB2312" w:hAnsi="Times New Roman" w:cs="Times New Roman"/>
          <w:sz w:val="30"/>
          <w:szCs w:val="30"/>
        </w:rPr>
      </w:pPr>
      <w:r>
        <w:rPr>
          <w:rFonts w:ascii="Times New Roman" w:eastAsia="黑体" w:hAnsi="黑体"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222"/>
        <w:gridCol w:w="1701"/>
        <w:gridCol w:w="425"/>
        <w:gridCol w:w="993"/>
        <w:gridCol w:w="425"/>
        <w:gridCol w:w="1206"/>
      </w:tblGrid>
      <w:tr w:rsidR="00216ED1">
        <w:tc>
          <w:tcPr>
            <w:tcW w:w="430" w:type="dxa"/>
            <w:vAlign w:val="center"/>
          </w:tcPr>
          <w:p w:rsidR="00216ED1" w:rsidRDefault="0073038E" w:rsidP="00BE3FCE">
            <w:pPr>
              <w:ind w:leftChars="-67" w:left="-141" w:right="-10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222" w:type="dxa"/>
            <w:vAlign w:val="center"/>
          </w:tcPr>
          <w:p w:rsidR="00216ED1" w:rsidRDefault="0073038E">
            <w:pPr>
              <w:ind w:leftChars="-40" w:left="-84" w:right="-116"/>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701" w:type="dxa"/>
            <w:vAlign w:val="center"/>
          </w:tcPr>
          <w:p w:rsidR="00216ED1" w:rsidRDefault="0073038E">
            <w:pPr>
              <w:ind w:leftChars="-60" w:left="-126" w:right="-125"/>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216ED1" w:rsidRDefault="0073038E">
            <w:pPr>
              <w:ind w:leftChars="-60" w:left="-126" w:right="-125"/>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216ED1" w:rsidRDefault="0073038E">
            <w:pPr>
              <w:ind w:leftChars="-43" w:left="-90" w:right="-104"/>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216ED1" w:rsidRDefault="0073038E">
            <w:pPr>
              <w:ind w:leftChars="-53" w:left="-111" w:right="-89" w:firstLineChars="46" w:firstLine="111"/>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216ED1" w:rsidRDefault="0073038E">
            <w:pPr>
              <w:ind w:leftChars="-53" w:left="-111" w:right="-89" w:firstLineChars="46" w:firstLine="111"/>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216ED1" w:rsidRDefault="0073038E">
            <w:pPr>
              <w:ind w:leftChars="-67" w:left="-141" w:right="-121"/>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vAlign w:val="center"/>
          </w:tcPr>
          <w:p w:rsidR="00216ED1" w:rsidRDefault="0073038E">
            <w:pPr>
              <w:ind w:leftChars="-45" w:left="-94" w:right="-73" w:firstLineChars="39" w:firstLine="94"/>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16ED1">
        <w:tc>
          <w:tcPr>
            <w:tcW w:w="430" w:type="dxa"/>
            <w:vAlign w:val="center"/>
          </w:tcPr>
          <w:p w:rsidR="00216ED1" w:rsidRDefault="0073038E" w:rsidP="005460BA">
            <w:pPr>
              <w:ind w:leftChars="-67" w:left="-141" w:rightChars="-51" w:right="-10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222" w:type="dxa"/>
            <w:vAlign w:val="center"/>
          </w:tcPr>
          <w:p w:rsidR="00216ED1" w:rsidRDefault="0073038E">
            <w:pPr>
              <w:ind w:leftChars="-1" w:left="-2" w:right="3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包括内保外贷签约登记办理情况、担保履约的原因、履约资金来源、境外债务人还款计划及未来还款资金来源等</w:t>
            </w:r>
            <w:r>
              <w:rPr>
                <w:rFonts w:ascii="Times New Roman" w:eastAsia="仿宋_GB2312" w:hAnsi="Times New Roman" w:cs="Times New Roman" w:hint="eastAsia"/>
                <w:sz w:val="24"/>
                <w:szCs w:val="24"/>
              </w:rPr>
              <w:t>）</w:t>
            </w:r>
          </w:p>
        </w:tc>
        <w:tc>
          <w:tcPr>
            <w:tcW w:w="1701" w:type="dxa"/>
            <w:vAlign w:val="center"/>
          </w:tcPr>
          <w:p w:rsidR="00216ED1" w:rsidRDefault="0073038E">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216ED1" w:rsidRDefault="0073038E">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216ED1" w:rsidRDefault="0073038E">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216ED1" w:rsidRDefault="00216ED1">
            <w:pPr>
              <w:ind w:right="300"/>
              <w:jc w:val="left"/>
              <w:rPr>
                <w:rFonts w:ascii="Times New Roman" w:eastAsia="仿宋_GB2312" w:hAnsi="Times New Roman" w:cs="Times New Roman"/>
                <w:sz w:val="24"/>
                <w:szCs w:val="24"/>
              </w:rPr>
            </w:pPr>
          </w:p>
        </w:tc>
        <w:tc>
          <w:tcPr>
            <w:tcW w:w="1206" w:type="dxa"/>
            <w:vAlign w:val="center"/>
          </w:tcPr>
          <w:p w:rsidR="00216ED1" w:rsidRDefault="0073038E">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216ED1">
        <w:trPr>
          <w:trHeight w:val="1321"/>
        </w:trPr>
        <w:tc>
          <w:tcPr>
            <w:tcW w:w="430" w:type="dxa"/>
            <w:vAlign w:val="center"/>
          </w:tcPr>
          <w:p w:rsidR="00216ED1" w:rsidRDefault="0073038E" w:rsidP="005460BA">
            <w:pPr>
              <w:ind w:leftChars="-67" w:left="-141"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222" w:type="dxa"/>
            <w:vAlign w:val="center"/>
          </w:tcPr>
          <w:p w:rsidR="00216ED1" w:rsidRDefault="0073038E">
            <w:pPr>
              <w:ind w:leftChars="-1" w:left="-2" w:right="33"/>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担保履约证明材料</w:t>
            </w:r>
          </w:p>
        </w:tc>
        <w:tc>
          <w:tcPr>
            <w:tcW w:w="1701" w:type="dxa"/>
            <w:vAlign w:val="center"/>
          </w:tcPr>
          <w:p w:rsidR="00216ED1" w:rsidRDefault="0073038E">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216ED1" w:rsidRDefault="0073038E">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216ED1" w:rsidRDefault="0073038E">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216ED1" w:rsidRDefault="00216ED1">
            <w:pPr>
              <w:ind w:right="300"/>
              <w:jc w:val="left"/>
              <w:rPr>
                <w:rFonts w:ascii="Times New Roman" w:eastAsia="仿宋_GB2312" w:hAnsi="Times New Roman" w:cs="Times New Roman"/>
                <w:sz w:val="24"/>
                <w:szCs w:val="24"/>
              </w:rPr>
            </w:pPr>
          </w:p>
        </w:tc>
        <w:tc>
          <w:tcPr>
            <w:tcW w:w="1206" w:type="dxa"/>
            <w:vAlign w:val="center"/>
          </w:tcPr>
          <w:p w:rsidR="00216ED1" w:rsidRDefault="0073038E">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16ED1" w:rsidRDefault="0073038E">
      <w:pPr>
        <w:adjustRightIn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（七）申请接受</w:t>
      </w:r>
    </w:p>
    <w:p w:rsidR="00216ED1" w:rsidRDefault="0073038E">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216ED1" w:rsidRDefault="0073038E">
      <w:pPr>
        <w:adjustRightIn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（八）基本办理流程</w:t>
      </w:r>
    </w:p>
    <w:p w:rsidR="00216ED1" w:rsidRDefault="0073038E">
      <w:pPr>
        <w:tabs>
          <w:tab w:val="left" w:pos="615"/>
        </w:tabs>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216ED1" w:rsidRDefault="0073038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216ED1" w:rsidRDefault="0073038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216ED1" w:rsidRDefault="0073038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216ED1" w:rsidRDefault="0073038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（九）办理方式</w:t>
      </w:r>
    </w:p>
    <w:p w:rsidR="00216ED1" w:rsidRDefault="0073038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（十）审批时限</w:t>
      </w:r>
    </w:p>
    <w:p w:rsidR="00216ED1" w:rsidRDefault="0073038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216ED1" w:rsidRDefault="0073038E">
      <w:pPr>
        <w:adjustRightInd w:val="0"/>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（十一）审批收费依据及标准</w:t>
      </w:r>
    </w:p>
    <w:p w:rsidR="00216ED1" w:rsidRDefault="0073038E">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（十二）审批结果</w:t>
      </w:r>
    </w:p>
    <w:p w:rsidR="00216ED1" w:rsidRDefault="0073038E">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（十三）结果送达</w:t>
      </w:r>
    </w:p>
    <w:p w:rsidR="00216ED1" w:rsidRDefault="0073038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216ED1" w:rsidRDefault="0073038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（十四）申请人权利和义务</w:t>
      </w:r>
    </w:p>
    <w:p w:rsidR="00216ED1" w:rsidRDefault="0073038E">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7F59F5" w:rsidRDefault="0073038E" w:rsidP="007F59F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w:t>
      </w:r>
      <w:r w:rsidR="007F59F5">
        <w:rPr>
          <w:rFonts w:ascii="Times New Roman" w:eastAsia="黑体" w:hAnsi="Times New Roman" w:cs="Times New Roman" w:hint="eastAsia"/>
          <w:sz w:val="30"/>
          <w:szCs w:val="30"/>
        </w:rPr>
        <w:t>上海市分局业务咨询途径、监督和投诉、办公地址和时间、公开查询方式</w:t>
      </w:r>
    </w:p>
    <w:p w:rsidR="007F59F5" w:rsidRDefault="007F59F5" w:rsidP="007F59F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7F59F5" w:rsidRDefault="007F59F5" w:rsidP="007F59F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7F59F5" w:rsidRDefault="007F59F5" w:rsidP="007F59F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7F59F5" w:rsidRDefault="007F59F5" w:rsidP="007F59F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F45208">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216ED1" w:rsidRDefault="007F59F5" w:rsidP="007F59F5">
      <w:pPr>
        <w:adjustRightInd w:val="0"/>
        <w:snapToGrid w:val="0"/>
        <w:spacing w:line="360" w:lineRule="auto"/>
        <w:ind w:firstLine="600"/>
        <w:rPr>
          <w:rFonts w:ascii="Times New Roman" w:eastAsia="黑体"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73038E">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216ED1" w:rsidRDefault="0073038E">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216ED1" w:rsidRDefault="00BA0256">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1026" o:spid="_x0000_s1096" style="position:absolute;left:0;text-align:left;margin-left:-18pt;margin-top:28.25pt;width:453.65pt;height:586.05pt;z-index:251658240" coordorigin="1195,3000" coordsize="9073,11721">
            <v:rect id="Rectangle 6" o:spid="_x0000_s1097" style="position:absolute;left:4255;top:11319;width:2985;height:534" o:preferrelative="t">
              <v:stroke miterlimit="2"/>
              <v:textbox>
                <w:txbxContent>
                  <w:p w:rsidR="007F59F5" w:rsidRDefault="007F59F5" w:rsidP="007F59F5">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98" type="#_x0000_t116" style="position:absolute;left:5767;top:13681;width:3675;height:1037" o:preferrelative="t">
              <v:stroke miterlimit="2"/>
              <v:textbox>
                <w:txbxContent>
                  <w:p w:rsidR="007F59F5" w:rsidRDefault="007F59F5" w:rsidP="007F59F5">
                    <w:pPr>
                      <w:jc w:val="center"/>
                    </w:pPr>
                    <w:r>
                      <w:rPr>
                        <w:rFonts w:hint="eastAsia"/>
                      </w:rPr>
                      <w:t>依法作出不予许可决定，</w:t>
                    </w:r>
                  </w:p>
                  <w:p w:rsidR="007F59F5" w:rsidRDefault="007F59F5" w:rsidP="007F59F5">
                    <w:pPr>
                      <w:jc w:val="center"/>
                    </w:pPr>
                    <w:r>
                      <w:rPr>
                        <w:rFonts w:hint="eastAsia"/>
                      </w:rPr>
                      <w:t>并送达</w:t>
                    </w:r>
                  </w:p>
                </w:txbxContent>
              </v:textbox>
            </v:shape>
            <v:shape id="AutoShape 8" o:spid="_x0000_s1099" type="#_x0000_t116" style="position:absolute;left:2042;top:13663;width:3461;height:1058" o:preferrelative="t">
              <v:stroke miterlimit="2"/>
              <v:textbox>
                <w:txbxContent>
                  <w:p w:rsidR="007F59F5" w:rsidRDefault="007F59F5" w:rsidP="007F59F5">
                    <w:pPr>
                      <w:jc w:val="center"/>
                    </w:pPr>
                    <w:r>
                      <w:rPr>
                        <w:rFonts w:hint="eastAsia"/>
                      </w:rPr>
                      <w:t>依法予以许可，出具相关</w:t>
                    </w:r>
                  </w:p>
                  <w:p w:rsidR="007F59F5" w:rsidRDefault="007F59F5" w:rsidP="007F59F5">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100" type="#_x0000_t32" style="position:absolute;left:5729;top:10693;width:1;height:626" o:preferrelative="t">
              <v:stroke endarrow="block" miterlimit="2"/>
            </v:shape>
            <v:shape id="AutoShape 10" o:spid="_x0000_s1101" type="#_x0000_t32" style="position:absolute;left:7678;top:12568;width:17;height:1095" o:preferrelative="t">
              <v:stroke endarrow="block" miterlimit="2"/>
            </v:shape>
            <v:shape id="AutoShape 11" o:spid="_x0000_s1102" type="#_x0000_t32" style="position:absolute;left:3705;top:12568;width:1;height:1035" o:preferrelative="t">
              <v:stroke endarrow="block" miterlimit="2"/>
            </v:shape>
            <v:shape id="AutoShape 12" o:spid="_x0000_s1103" type="#_x0000_t32" style="position:absolute;left:5730;top:11853;width:1;height:715" o:preferrelative="t">
              <v:stroke miterlimit="2"/>
            </v:shape>
            <v:shape id="AutoShape 13" o:spid="_x0000_s1104" type="#_x0000_t32" style="position:absolute;left:3706;top:12568;width:3972;height:0" o:preferrelative="t">
              <v:stroke miterlimit="2"/>
            </v:shape>
            <v:group id="组合 1035" o:spid="_x0000_s1105" style="position:absolute;left:1195;top:3000;width:9073;height:7693" coordorigin="1195,3000" coordsize="9073,7693">
              <v:shape id="AutoShape 15" o:spid="_x0000_s1106" type="#_x0000_t32" style="position:absolute;left:7240;top:9566;width:0;height:608" o:preferrelative="t">
                <v:stroke endarrow="block" miterlimit="2"/>
              </v:shape>
              <v:group id="组合 1037" o:spid="_x0000_s1107"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108"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109" type="#_x0000_t202" style="position:absolute;left:9343;top:5297;width:754;height:2553" o:preferrelative="t" strokecolor="white">
                  <v:stroke miterlimit="2"/>
                  <v:textbox>
                    <w:txbxContent>
                      <w:p w:rsidR="007F59F5" w:rsidRDefault="007F59F5" w:rsidP="007F59F5">
                        <w:pPr>
                          <w:jc w:val="center"/>
                        </w:pPr>
                        <w:r>
                          <w:rPr>
                            <w:rFonts w:hint="eastAsia"/>
                          </w:rPr>
                          <w:t>不能提供符合受理要求的材料</w:t>
                        </w:r>
                      </w:p>
                    </w:txbxContent>
                  </v:textbox>
                </v:shape>
                <v:shape id="AutoShape 19" o:spid="_x0000_s1110" type="#_x0000_t32" style="position:absolute;left:7240;top:7472;width:0;height:378" o:preferrelative="t">
                  <v:stroke endarrow="block" miterlimit="2"/>
                </v:shape>
                <v:shape id="Text Box 20" o:spid="_x0000_s1111" type="#_x0000_t202" style="position:absolute;left:3915;top:9566;width:2737;height:477" o:preferrelative="t" strokecolor="white">
                  <v:stroke miterlimit="2"/>
                  <v:textbox>
                    <w:txbxContent>
                      <w:p w:rsidR="007F59F5" w:rsidRDefault="007F59F5" w:rsidP="007F59F5">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112" type="#_x0000_t4" style="position:absolute;left:5346;top:7833;width:3637;height:1733" o:preferrelative="t">
                  <v:stroke miterlimit="2"/>
                  <v:textbox>
                    <w:txbxContent>
                      <w:p w:rsidR="007F59F5" w:rsidRDefault="007F59F5" w:rsidP="007F59F5">
                        <w:r>
                          <w:rPr>
                            <w:rFonts w:hint="eastAsia"/>
                          </w:rPr>
                          <w:t>申请人补充材料</w:t>
                        </w:r>
                      </w:p>
                    </w:txbxContent>
                  </v:textbox>
                </v:shape>
                <v:rect id="Rectangle 22" o:spid="_x0000_s1113" style="position:absolute;left:3915;top:10174;width:4816;height:519" o:preferrelative="t">
                  <v:stroke miterlimit="2"/>
                  <v:textbox>
                    <w:txbxContent>
                      <w:p w:rsidR="007F59F5" w:rsidRDefault="007F59F5" w:rsidP="007F59F5">
                        <w:pPr>
                          <w:jc w:val="center"/>
                        </w:pPr>
                        <w:r>
                          <w:rPr>
                            <w:rFonts w:hint="eastAsia"/>
                          </w:rPr>
                          <w:t>依法应予受理，出具行政审批受理单</w:t>
                        </w:r>
                      </w:p>
                      <w:p w:rsidR="007F59F5" w:rsidRDefault="007F59F5" w:rsidP="007F59F5">
                        <w:pPr>
                          <w:jc w:val="center"/>
                        </w:pPr>
                      </w:p>
                    </w:txbxContent>
                  </v:textbox>
                </v:rect>
                <v:rect id="Rectangle 23" o:spid="_x0000_s1114" style="position:absolute;left:5913;top:6341;width:3190;height:1114" o:preferrelative="t">
                  <v:stroke miterlimit="2"/>
                  <v:textbox>
                    <w:txbxContent>
                      <w:p w:rsidR="007F59F5" w:rsidRDefault="007F59F5" w:rsidP="007F59F5">
                        <w:pPr>
                          <w:jc w:val="center"/>
                        </w:pPr>
                        <w:r>
                          <w:rPr>
                            <w:rFonts w:hint="eastAsia"/>
                          </w:rPr>
                          <w:t>材料不全或不符合法定形式的，一次性告知补正材料，</w:t>
                        </w:r>
                      </w:p>
                      <w:p w:rsidR="007F59F5" w:rsidRDefault="007F59F5" w:rsidP="007F59F5">
                        <w:pPr>
                          <w:jc w:val="center"/>
                        </w:pPr>
                        <w:r>
                          <w:rPr>
                            <w:rFonts w:hint="eastAsia"/>
                          </w:rPr>
                          <w:t>出具行政审批补正材料通知书</w:t>
                        </w:r>
                      </w:p>
                      <w:p w:rsidR="007F59F5" w:rsidRDefault="007F59F5" w:rsidP="007F59F5"/>
                    </w:txbxContent>
                  </v:textbox>
                </v:rect>
                <v:shape id="AutoShape 24" o:spid="_x0000_s1115" type="#_x0000_t116" style="position:absolute;left:5913;top:4050;width:2922;height:1710" o:preferrelative="t">
                  <v:stroke miterlimit="2"/>
                  <v:textbox>
                    <w:txbxContent>
                      <w:p w:rsidR="007F59F5" w:rsidRDefault="007F59F5" w:rsidP="007F59F5">
                        <w:pPr>
                          <w:jc w:val="center"/>
                        </w:pPr>
                        <w:r>
                          <w:rPr>
                            <w:rFonts w:hint="eastAsia"/>
                          </w:rPr>
                          <w:t>依法不予受理的，作出不予受理决定，出具不予受理行政审批申请通知书</w:t>
                        </w:r>
                      </w:p>
                      <w:p w:rsidR="007F59F5" w:rsidRDefault="007F59F5" w:rsidP="007F59F5">
                        <w:pPr>
                          <w:jc w:val="center"/>
                        </w:pPr>
                      </w:p>
                    </w:txbxContent>
                  </v:textbox>
                </v:shape>
                <v:group id="组合 1046" o:spid="_x0000_s1116" style="position:absolute;left:1195;top:3000;width:4746;height:7424" coordorigin="1195,3000" coordsize="4746,7424">
                  <v:shape id="AutoShape 26" o:spid="_x0000_s1117" type="#_x0000_t32" style="position:absolute;left:5010;top:6910;width:931;height:0" o:preferrelative="t">
                    <v:stroke endarrow="block" miterlimit="2"/>
                  </v:shape>
                  <v:shape id="AutoShape 27" o:spid="_x0000_s1118" type="#_x0000_t32" style="position:absolute;left:2702;top:6986;width:1;height:3437" o:preferrelative="t">
                    <v:stroke miterlimit="2"/>
                  </v:shape>
                  <v:group id="组合 1049" o:spid="_x0000_s1119" style="position:absolute;left:1195;top:3000;width:3781;height:4066" coordorigin="1195,3000" coordsize="3781,4066">
                    <v:shape id="AutoShape 29" o:spid="_x0000_s1120" type="#_x0000_t32" style="position:absolute;left:2743;top:4172;width:1;height:764" o:preferrelative="t">
                      <v:stroke endarrow="block" miterlimit="2"/>
                    </v:shape>
                    <v:shape id="AutoShape 30" o:spid="_x0000_s1121" type="#_x0000_t32" style="position:absolute;left:4188;top:5967;width:788;height:26;flip:y" o:preferrelative="t">
                      <v:stroke miterlimit="2"/>
                    </v:shape>
                    <v:shape id="AutoShape 31" o:spid="_x0000_s1122" type="#_x0000_t4" style="position:absolute;left:1195;top:4919;width:2993;height:2147" o:preferrelative="t">
                      <v:stroke miterlimit="2"/>
                      <v:textbox>
                        <w:txbxContent>
                          <w:p w:rsidR="007F59F5" w:rsidRDefault="007F59F5" w:rsidP="007F59F5">
                            <w:r>
                              <w:rPr>
                                <w:rFonts w:hint="eastAsia"/>
                              </w:rPr>
                              <w:t>接件（</w:t>
                            </w:r>
                            <w:r>
                              <w:t>5</w:t>
                            </w:r>
                            <w:r>
                              <w:rPr>
                                <w:rFonts w:hint="eastAsia"/>
                              </w:rPr>
                              <w:t>个工作日）作出是否受理决定</w:t>
                            </w:r>
                          </w:p>
                          <w:p w:rsidR="007F59F5" w:rsidRDefault="007F59F5" w:rsidP="007F59F5"/>
                        </w:txbxContent>
                      </v:textbox>
                    </v:shape>
                    <v:shape id="AutoShape 32" o:spid="_x0000_s1123" type="#_x0000_t116" style="position:absolute;left:1531;top:3000;width:2724;height:1172" o:preferrelative="t">
                      <v:stroke miterlimit="2"/>
                      <v:textbox>
                        <w:txbxContent>
                          <w:p w:rsidR="007F59F5" w:rsidRDefault="007F59F5" w:rsidP="007F59F5">
                            <w:pPr>
                              <w:jc w:val="center"/>
                            </w:pPr>
                            <w:r>
                              <w:rPr>
                                <w:rFonts w:hint="eastAsia"/>
                              </w:rPr>
                              <w:t>申请人提出书面申请，并提交材料</w:t>
                            </w:r>
                          </w:p>
                        </w:txbxContent>
                      </v:textbox>
                    </v:shape>
                  </v:group>
                  <v:shape id="AutoShape 33" o:spid="_x0000_s1124" type="#_x0000_t32" style="position:absolute;left:2702;top:10423;width:1213;height:1" o:preferrelative="t">
                    <v:stroke endarrow="block" miterlimit="2"/>
                  </v:shape>
                  <v:shape id="AutoShape 34" o:spid="_x0000_s1125" type="#_x0000_t32" style="position:absolute;left:5010;top:4999;width:0;height:1921" o:preferrelative="t">
                    <v:stroke miterlimit="2"/>
                  </v:shape>
                  <v:shape id="AutoShape 35" o:spid="_x0000_s1126" type="#_x0000_t32" style="position:absolute;left:5010;top:4989;width:903;height:1" o:preferrelative="t">
                    <v:stroke endarrow="block" miterlimit="2"/>
                  </v:shape>
                  <v:shape id="Text Box 36" o:spid="_x0000_s1127" type="#_x0000_t202" style="position:absolute;left:1944;top:8280;width:508;height:1152" o:preferrelative="t" strokecolor="white">
                    <v:stroke miterlimit="2"/>
                    <v:textbox>
                      <w:txbxContent>
                        <w:p w:rsidR="007F59F5" w:rsidRDefault="007F59F5" w:rsidP="007F59F5">
                          <w:r>
                            <w:rPr>
                              <w:rFonts w:hint="eastAsia"/>
                            </w:rPr>
                            <w:t>是</w:t>
                          </w:r>
                        </w:p>
                      </w:txbxContent>
                    </v:textbox>
                  </v:shape>
                  <v:shape id="Text Box 37" o:spid="_x0000_s1128" type="#_x0000_t202" style="position:absolute;left:4146;top:5220;width:508;height:471" o:preferrelative="t" strokecolor="white">
                    <v:stroke miterlimit="2"/>
                    <v:textbox style="mso-fit-shape-to-text:t">
                      <w:txbxContent>
                        <w:p w:rsidR="007F59F5" w:rsidRDefault="007F59F5" w:rsidP="007F59F5">
                          <w:r>
                            <w:rPr>
                              <w:rFonts w:hint="eastAsia"/>
                            </w:rPr>
                            <w:t>否</w:t>
                          </w:r>
                        </w:p>
                      </w:txbxContent>
                    </v:textbox>
                  </v:shape>
                </v:group>
                <v:shape id="AutoShape 38" o:spid="_x0000_s1129" type="#_x0000_t32" style="position:absolute;left:8927;top:4886;width:1341;height:0;flip:x" o:preferrelative="t">
                  <v:stroke endarrow="block" miterlimit="2"/>
                </v:shape>
              </v:group>
            </v:group>
          </v:group>
        </w:pict>
      </w: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216ED1">
      <w:pPr>
        <w:ind w:right="300"/>
        <w:rPr>
          <w:rFonts w:ascii="Times New Roman" w:eastAsia="仿宋_GB2312" w:hAnsi="Times New Roman" w:cs="Times New Roman"/>
          <w:sz w:val="30"/>
          <w:szCs w:val="30"/>
        </w:rPr>
      </w:pPr>
    </w:p>
    <w:p w:rsidR="00216ED1" w:rsidRDefault="0073038E">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216ED1" w:rsidRDefault="0073038E">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附录二</w:t>
      </w:r>
    </w:p>
    <w:p w:rsidR="00216ED1" w:rsidRDefault="00216ED1">
      <w:pPr>
        <w:adjustRightInd w:val="0"/>
        <w:snapToGrid w:val="0"/>
        <w:spacing w:line="360" w:lineRule="auto"/>
        <w:jc w:val="center"/>
        <w:rPr>
          <w:rFonts w:ascii="Times New Roman" w:eastAsia="黑体" w:hAnsi="Times New Roman" w:cs="Times New Roman"/>
          <w:sz w:val="30"/>
          <w:szCs w:val="30"/>
        </w:rPr>
      </w:pPr>
    </w:p>
    <w:p w:rsidR="00216ED1" w:rsidRDefault="0073038E">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216ED1" w:rsidRDefault="00216ED1">
      <w:pPr>
        <w:adjustRightInd w:val="0"/>
        <w:snapToGrid w:val="0"/>
        <w:spacing w:line="360" w:lineRule="auto"/>
        <w:jc w:val="center"/>
        <w:rPr>
          <w:rFonts w:ascii="Times New Roman" w:eastAsia="黑体" w:hAnsi="Times New Roman" w:cs="Times New Roman"/>
          <w:sz w:val="30"/>
          <w:szCs w:val="30"/>
        </w:rPr>
      </w:pPr>
    </w:p>
    <w:p w:rsidR="00216ED1" w:rsidRDefault="0073038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．问：对于担保人在境内、债务人在境外的其他形式的跨境担保，担保履约后构成对外债权的，是否应当办理对外债权登记。</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答：应当办理。</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．问：境内银行发生内保外贷履约，如有反担保人，是否应当办理对外债权登记，由谁来申请？</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答：境内银行发生内保外贷履约，如</w:t>
      </w:r>
      <w:r w:rsidR="00B118D8">
        <w:rPr>
          <w:rFonts w:ascii="Times New Roman" w:eastAsia="仿宋_GB2312" w:hAnsi="Times New Roman" w:cs="Times New Roman" w:hint="eastAsia"/>
          <w:sz w:val="30"/>
          <w:szCs w:val="30"/>
        </w:rPr>
        <w:t>反担保企业最终成为债权人，银行应在进行反担保清收时，向其出具提示函，提示其在反担保清收之日起</w:t>
      </w:r>
      <w:r w:rsidR="00B118D8">
        <w:rPr>
          <w:rFonts w:ascii="Times New Roman" w:eastAsia="仿宋_GB2312" w:hAnsi="Times New Roman" w:cs="Times New Roman" w:hint="eastAsia"/>
          <w:sz w:val="30"/>
          <w:szCs w:val="30"/>
        </w:rPr>
        <w:t>15</w:t>
      </w:r>
      <w:r w:rsidR="00B118D8">
        <w:rPr>
          <w:rFonts w:ascii="Times New Roman" w:eastAsia="仿宋_GB2312" w:hAnsi="Times New Roman" w:cs="Times New Roman" w:hint="eastAsia"/>
          <w:sz w:val="30"/>
          <w:szCs w:val="30"/>
        </w:rPr>
        <w:t>个工作日内到所在地外汇局办理对外债权登记</w:t>
      </w:r>
      <w:r>
        <w:rPr>
          <w:rFonts w:ascii="Times New Roman" w:eastAsia="仿宋_GB2312" w:hAnsi="Times New Roman" w:cs="Times New Roman"/>
          <w:sz w:val="30"/>
          <w:szCs w:val="30"/>
        </w:rPr>
        <w:t>。</w:t>
      </w:r>
    </w:p>
    <w:p w:rsidR="00216ED1" w:rsidRDefault="0073038E">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．问：银行</w:t>
      </w:r>
      <w:r>
        <w:rPr>
          <w:rFonts w:ascii="Times New Roman" w:eastAsia="仿宋_GB2312" w:hAnsi="Times New Roman" w:cs="Times New Roman"/>
          <w:kern w:val="0"/>
          <w:sz w:val="30"/>
          <w:szCs w:val="30"/>
        </w:rPr>
        <w:t>银行发生内保外贷担保履约的</w:t>
      </w:r>
      <w:r>
        <w:rPr>
          <w:rFonts w:ascii="Times New Roman" w:eastAsia="仿宋_GB2312" w:hAnsi="Times New Roman" w:cs="Times New Roman"/>
          <w:sz w:val="30"/>
          <w:szCs w:val="30"/>
        </w:rPr>
        <w:t>，应注意什么问题？</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答：银行发生内保外贷担保履约的，相关结售汇纳入银行自身结售汇管理。《国家外汇管理局关于进一步推进外汇管理改革完善真实合规性审核的通知》（汇发〔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216ED1" w:rsidRDefault="0073038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．问：境内企业发生内保外贷履约形成对外债权的，其对外债权余额是否应纳入该企业境外放款额度管理？</w:t>
      </w:r>
    </w:p>
    <w:p w:rsidR="00216ED1" w:rsidRDefault="0073038E">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答：境内企业发生内保外贷履约形成对外债权的，其对外债权余额应纳入该企业境外放款额度管理。如果超过</w:t>
      </w:r>
      <w:r w:rsidR="00E83EB1">
        <w:rPr>
          <w:rFonts w:ascii="Times New Roman" w:eastAsia="仿宋_GB2312" w:hAnsi="Times New Roman" w:cs="Times New Roman" w:hint="eastAsia"/>
          <w:sz w:val="30"/>
          <w:szCs w:val="30"/>
        </w:rPr>
        <w:t>境外放款额度的</w:t>
      </w:r>
      <w:r>
        <w:rPr>
          <w:rFonts w:ascii="Times New Roman" w:eastAsia="仿宋_GB2312" w:hAnsi="Times New Roman" w:cs="Times New Roman"/>
          <w:sz w:val="30"/>
          <w:szCs w:val="30"/>
        </w:rPr>
        <w:t>，可以先为该企业办理对外债权登记，但在对外债权余额与境外放款余额之和恢复到</w:t>
      </w:r>
      <w:r w:rsidR="00E83EB1">
        <w:rPr>
          <w:rFonts w:ascii="Times New Roman" w:eastAsia="仿宋_GB2312" w:hAnsi="Times New Roman" w:cs="Times New Roman" w:hint="eastAsia"/>
          <w:sz w:val="30"/>
          <w:szCs w:val="30"/>
        </w:rPr>
        <w:t>境外放款额度以内</w:t>
      </w:r>
      <w:r>
        <w:rPr>
          <w:rFonts w:ascii="Times New Roman" w:eastAsia="仿宋_GB2312" w:hAnsi="Times New Roman" w:cs="Times New Roman"/>
          <w:sz w:val="30"/>
          <w:szCs w:val="30"/>
        </w:rPr>
        <w:t>之前，未经外汇局批准，该企业不得办理新的境外放款业务。</w:t>
      </w:r>
    </w:p>
    <w:sectPr w:rsidR="00216ED1" w:rsidSect="00D1696C">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255" w:rsidRDefault="00FD0255" w:rsidP="00216ED1">
      <w:r>
        <w:separator/>
      </w:r>
    </w:p>
  </w:endnote>
  <w:endnote w:type="continuationSeparator" w:id="1">
    <w:p w:rsidR="00FD0255" w:rsidRDefault="00FD0255" w:rsidP="00216E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3" w:rsidRDefault="003B68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D1" w:rsidRDefault="00BA0256">
    <w:pPr>
      <w:pStyle w:val="a6"/>
      <w:jc w:val="center"/>
    </w:pPr>
    <w:r w:rsidRPr="00BA0256">
      <w:fldChar w:fldCharType="begin"/>
    </w:r>
    <w:r w:rsidR="0073038E">
      <w:instrText xml:space="preserve"> PAGE   \* MERGEFORMAT </w:instrText>
    </w:r>
    <w:r w:rsidRPr="00BA0256">
      <w:fldChar w:fldCharType="separate"/>
    </w:r>
    <w:r w:rsidR="0073038E">
      <w:rPr>
        <w:lang w:val="zh-CN"/>
      </w:rPr>
      <w:t>2</w:t>
    </w:r>
    <w:r>
      <w:rPr>
        <w:lang w:val="zh-CN"/>
      </w:rPr>
      <w:fldChar w:fldCharType="end"/>
    </w:r>
  </w:p>
  <w:p w:rsidR="00216ED1" w:rsidRDefault="00216ED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3" w:rsidRDefault="003B689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D1" w:rsidRDefault="00BA0256">
    <w:pPr>
      <w:pStyle w:val="a6"/>
      <w:jc w:val="center"/>
    </w:pPr>
    <w:r w:rsidRPr="00BA0256">
      <w:fldChar w:fldCharType="begin"/>
    </w:r>
    <w:r w:rsidR="0073038E">
      <w:instrText xml:space="preserve"> PAGE   \* MERGEFORMAT </w:instrText>
    </w:r>
    <w:r w:rsidRPr="00BA0256">
      <w:fldChar w:fldCharType="separate"/>
    </w:r>
    <w:r w:rsidR="00F45208" w:rsidRPr="00F45208">
      <w:rPr>
        <w:noProof/>
        <w:lang w:val="zh-CN"/>
      </w:rPr>
      <w:t>4</w:t>
    </w:r>
    <w:r>
      <w:rPr>
        <w:lang w:val="zh-CN"/>
      </w:rPr>
      <w:fldChar w:fldCharType="end"/>
    </w:r>
  </w:p>
  <w:p w:rsidR="00216ED1" w:rsidRDefault="00216E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255" w:rsidRDefault="00FD0255" w:rsidP="00216ED1">
      <w:r>
        <w:separator/>
      </w:r>
    </w:p>
  </w:footnote>
  <w:footnote w:type="continuationSeparator" w:id="1">
    <w:p w:rsidR="00FD0255" w:rsidRDefault="00FD0255" w:rsidP="00216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3" w:rsidRDefault="003B689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3" w:rsidRDefault="003B689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EF" w:rsidRDefault="00A34DEF" w:rsidP="00A34DEF">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08" w:rsidRPr="005E4008" w:rsidRDefault="005E4008" w:rsidP="005E400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645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63F"/>
    <w:rsid w:val="000307FF"/>
    <w:rsid w:val="00041960"/>
    <w:rsid w:val="00042B58"/>
    <w:rsid w:val="000456CE"/>
    <w:rsid w:val="00050971"/>
    <w:rsid w:val="00054B00"/>
    <w:rsid w:val="00055270"/>
    <w:rsid w:val="00056F88"/>
    <w:rsid w:val="0006560A"/>
    <w:rsid w:val="00072F8A"/>
    <w:rsid w:val="000750C8"/>
    <w:rsid w:val="0007570E"/>
    <w:rsid w:val="000764BC"/>
    <w:rsid w:val="00080630"/>
    <w:rsid w:val="00091661"/>
    <w:rsid w:val="00092D53"/>
    <w:rsid w:val="00092E02"/>
    <w:rsid w:val="00096CBB"/>
    <w:rsid w:val="00097F7B"/>
    <w:rsid w:val="000A4B83"/>
    <w:rsid w:val="000B6901"/>
    <w:rsid w:val="000B728B"/>
    <w:rsid w:val="000C15B3"/>
    <w:rsid w:val="000C2B33"/>
    <w:rsid w:val="000D1995"/>
    <w:rsid w:val="000D7478"/>
    <w:rsid w:val="00115E7C"/>
    <w:rsid w:val="0012271F"/>
    <w:rsid w:val="00130519"/>
    <w:rsid w:val="00135BEE"/>
    <w:rsid w:val="0014667A"/>
    <w:rsid w:val="00153295"/>
    <w:rsid w:val="00154B58"/>
    <w:rsid w:val="00157C64"/>
    <w:rsid w:val="00157E81"/>
    <w:rsid w:val="00167F8E"/>
    <w:rsid w:val="00170126"/>
    <w:rsid w:val="00177059"/>
    <w:rsid w:val="00180135"/>
    <w:rsid w:val="00181D3E"/>
    <w:rsid w:val="0018645B"/>
    <w:rsid w:val="00192486"/>
    <w:rsid w:val="00196FAE"/>
    <w:rsid w:val="001A3E49"/>
    <w:rsid w:val="001A72AA"/>
    <w:rsid w:val="001B1E2C"/>
    <w:rsid w:val="001C44C7"/>
    <w:rsid w:val="001D5F51"/>
    <w:rsid w:val="001D65A2"/>
    <w:rsid w:val="001E1407"/>
    <w:rsid w:val="001E3099"/>
    <w:rsid w:val="001F4BD4"/>
    <w:rsid w:val="001F7297"/>
    <w:rsid w:val="00205D07"/>
    <w:rsid w:val="00212F39"/>
    <w:rsid w:val="00216ED1"/>
    <w:rsid w:val="00217116"/>
    <w:rsid w:val="00231EED"/>
    <w:rsid w:val="0023368C"/>
    <w:rsid w:val="00233841"/>
    <w:rsid w:val="00235F24"/>
    <w:rsid w:val="002417D2"/>
    <w:rsid w:val="00241FE8"/>
    <w:rsid w:val="00244096"/>
    <w:rsid w:val="0024527E"/>
    <w:rsid w:val="00253F7B"/>
    <w:rsid w:val="00263B1F"/>
    <w:rsid w:val="002915D6"/>
    <w:rsid w:val="00291C17"/>
    <w:rsid w:val="0029313A"/>
    <w:rsid w:val="002B0B1C"/>
    <w:rsid w:val="002B598D"/>
    <w:rsid w:val="002B61C1"/>
    <w:rsid w:val="002C0B13"/>
    <w:rsid w:val="002C0FF3"/>
    <w:rsid w:val="002D24FE"/>
    <w:rsid w:val="002E1323"/>
    <w:rsid w:val="002F1C6E"/>
    <w:rsid w:val="002F3868"/>
    <w:rsid w:val="00302119"/>
    <w:rsid w:val="00302E87"/>
    <w:rsid w:val="00310261"/>
    <w:rsid w:val="00312CA6"/>
    <w:rsid w:val="00313544"/>
    <w:rsid w:val="00343044"/>
    <w:rsid w:val="0034446F"/>
    <w:rsid w:val="00344B01"/>
    <w:rsid w:val="00351E71"/>
    <w:rsid w:val="00353AC4"/>
    <w:rsid w:val="003570D7"/>
    <w:rsid w:val="003616B4"/>
    <w:rsid w:val="00383001"/>
    <w:rsid w:val="00387F6E"/>
    <w:rsid w:val="00395E56"/>
    <w:rsid w:val="003A57B2"/>
    <w:rsid w:val="003B05BF"/>
    <w:rsid w:val="003B37A7"/>
    <w:rsid w:val="003B6893"/>
    <w:rsid w:val="003C7132"/>
    <w:rsid w:val="003D77A5"/>
    <w:rsid w:val="003E6BF6"/>
    <w:rsid w:val="003F221D"/>
    <w:rsid w:val="003F3097"/>
    <w:rsid w:val="003F59DA"/>
    <w:rsid w:val="003F6213"/>
    <w:rsid w:val="00402AE8"/>
    <w:rsid w:val="00405FE6"/>
    <w:rsid w:val="004105BC"/>
    <w:rsid w:val="00421C27"/>
    <w:rsid w:val="00440A1F"/>
    <w:rsid w:val="00443603"/>
    <w:rsid w:val="00443604"/>
    <w:rsid w:val="004472DB"/>
    <w:rsid w:val="004501EA"/>
    <w:rsid w:val="004504C7"/>
    <w:rsid w:val="00460458"/>
    <w:rsid w:val="004647B5"/>
    <w:rsid w:val="0046792D"/>
    <w:rsid w:val="004767DF"/>
    <w:rsid w:val="00487F57"/>
    <w:rsid w:val="0049008B"/>
    <w:rsid w:val="00493CCC"/>
    <w:rsid w:val="004A01C7"/>
    <w:rsid w:val="004A0218"/>
    <w:rsid w:val="004A7840"/>
    <w:rsid w:val="004B05B2"/>
    <w:rsid w:val="004B545A"/>
    <w:rsid w:val="004B7E80"/>
    <w:rsid w:val="004C29C6"/>
    <w:rsid w:val="004C457E"/>
    <w:rsid w:val="004C48D5"/>
    <w:rsid w:val="004D03B7"/>
    <w:rsid w:val="004D1436"/>
    <w:rsid w:val="004D1CAF"/>
    <w:rsid w:val="004D57AE"/>
    <w:rsid w:val="005056D4"/>
    <w:rsid w:val="00507B04"/>
    <w:rsid w:val="00526B2B"/>
    <w:rsid w:val="00526BF1"/>
    <w:rsid w:val="005362B0"/>
    <w:rsid w:val="00542447"/>
    <w:rsid w:val="005460BA"/>
    <w:rsid w:val="00564312"/>
    <w:rsid w:val="005703FA"/>
    <w:rsid w:val="00590C14"/>
    <w:rsid w:val="005A2981"/>
    <w:rsid w:val="005C6937"/>
    <w:rsid w:val="005C70F7"/>
    <w:rsid w:val="005C7F02"/>
    <w:rsid w:val="005D7913"/>
    <w:rsid w:val="005E4008"/>
    <w:rsid w:val="005F0A86"/>
    <w:rsid w:val="005F144A"/>
    <w:rsid w:val="005F1C00"/>
    <w:rsid w:val="00605BF9"/>
    <w:rsid w:val="00607F26"/>
    <w:rsid w:val="0061621E"/>
    <w:rsid w:val="00621446"/>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3038E"/>
    <w:rsid w:val="00743987"/>
    <w:rsid w:val="00744BD5"/>
    <w:rsid w:val="00745748"/>
    <w:rsid w:val="00750369"/>
    <w:rsid w:val="00750E36"/>
    <w:rsid w:val="00753CB0"/>
    <w:rsid w:val="00755460"/>
    <w:rsid w:val="00760B3A"/>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7F59F5"/>
    <w:rsid w:val="00802307"/>
    <w:rsid w:val="008160F3"/>
    <w:rsid w:val="0082168E"/>
    <w:rsid w:val="00821968"/>
    <w:rsid w:val="008243EF"/>
    <w:rsid w:val="008471B6"/>
    <w:rsid w:val="00851521"/>
    <w:rsid w:val="0085686A"/>
    <w:rsid w:val="0086077B"/>
    <w:rsid w:val="0086084D"/>
    <w:rsid w:val="00860878"/>
    <w:rsid w:val="008731FF"/>
    <w:rsid w:val="008765C7"/>
    <w:rsid w:val="0088294A"/>
    <w:rsid w:val="0089282A"/>
    <w:rsid w:val="0089415E"/>
    <w:rsid w:val="008A4538"/>
    <w:rsid w:val="008A704B"/>
    <w:rsid w:val="008B08D2"/>
    <w:rsid w:val="008B4EE5"/>
    <w:rsid w:val="008B5807"/>
    <w:rsid w:val="008D5FA0"/>
    <w:rsid w:val="008E2D38"/>
    <w:rsid w:val="008E6B59"/>
    <w:rsid w:val="008F5724"/>
    <w:rsid w:val="008F7910"/>
    <w:rsid w:val="00902633"/>
    <w:rsid w:val="009027D8"/>
    <w:rsid w:val="0090372F"/>
    <w:rsid w:val="009110E8"/>
    <w:rsid w:val="00911E27"/>
    <w:rsid w:val="0092129A"/>
    <w:rsid w:val="00925BB2"/>
    <w:rsid w:val="00930C8C"/>
    <w:rsid w:val="009360EA"/>
    <w:rsid w:val="009479E3"/>
    <w:rsid w:val="00947C57"/>
    <w:rsid w:val="00951149"/>
    <w:rsid w:val="00960EDB"/>
    <w:rsid w:val="009622DB"/>
    <w:rsid w:val="009664BC"/>
    <w:rsid w:val="00967291"/>
    <w:rsid w:val="00980F02"/>
    <w:rsid w:val="00991B77"/>
    <w:rsid w:val="00997523"/>
    <w:rsid w:val="009A0C5D"/>
    <w:rsid w:val="009B2C21"/>
    <w:rsid w:val="009C4672"/>
    <w:rsid w:val="009C491B"/>
    <w:rsid w:val="009D0911"/>
    <w:rsid w:val="009D24F8"/>
    <w:rsid w:val="009D688C"/>
    <w:rsid w:val="009F1F62"/>
    <w:rsid w:val="009F7A36"/>
    <w:rsid w:val="00A172F8"/>
    <w:rsid w:val="00A249C2"/>
    <w:rsid w:val="00A24FAB"/>
    <w:rsid w:val="00A301E7"/>
    <w:rsid w:val="00A34DEF"/>
    <w:rsid w:val="00A42E69"/>
    <w:rsid w:val="00A45CA7"/>
    <w:rsid w:val="00A51415"/>
    <w:rsid w:val="00A6014E"/>
    <w:rsid w:val="00A60356"/>
    <w:rsid w:val="00A63ED7"/>
    <w:rsid w:val="00A81DF1"/>
    <w:rsid w:val="00A90EF3"/>
    <w:rsid w:val="00AA7717"/>
    <w:rsid w:val="00AB131E"/>
    <w:rsid w:val="00AB4541"/>
    <w:rsid w:val="00AB644F"/>
    <w:rsid w:val="00AC3F5E"/>
    <w:rsid w:val="00AE0729"/>
    <w:rsid w:val="00AE7ACF"/>
    <w:rsid w:val="00AF1402"/>
    <w:rsid w:val="00AF4014"/>
    <w:rsid w:val="00AF5675"/>
    <w:rsid w:val="00AF5DE3"/>
    <w:rsid w:val="00B06219"/>
    <w:rsid w:val="00B06409"/>
    <w:rsid w:val="00B118D8"/>
    <w:rsid w:val="00B17D66"/>
    <w:rsid w:val="00B35D3A"/>
    <w:rsid w:val="00B41AA7"/>
    <w:rsid w:val="00B422F1"/>
    <w:rsid w:val="00B42BA7"/>
    <w:rsid w:val="00B4612F"/>
    <w:rsid w:val="00B57468"/>
    <w:rsid w:val="00B71531"/>
    <w:rsid w:val="00B7456C"/>
    <w:rsid w:val="00B84131"/>
    <w:rsid w:val="00B8630E"/>
    <w:rsid w:val="00B931F4"/>
    <w:rsid w:val="00B94020"/>
    <w:rsid w:val="00B95573"/>
    <w:rsid w:val="00B96395"/>
    <w:rsid w:val="00BA0256"/>
    <w:rsid w:val="00BA2AF8"/>
    <w:rsid w:val="00BA75BD"/>
    <w:rsid w:val="00BB2650"/>
    <w:rsid w:val="00BB5BDC"/>
    <w:rsid w:val="00BB7B76"/>
    <w:rsid w:val="00BD233D"/>
    <w:rsid w:val="00BE3FCE"/>
    <w:rsid w:val="00BF4EF0"/>
    <w:rsid w:val="00C02E44"/>
    <w:rsid w:val="00C062E2"/>
    <w:rsid w:val="00C147D2"/>
    <w:rsid w:val="00C2075F"/>
    <w:rsid w:val="00C23799"/>
    <w:rsid w:val="00C274C9"/>
    <w:rsid w:val="00C31E02"/>
    <w:rsid w:val="00C51F1A"/>
    <w:rsid w:val="00C54291"/>
    <w:rsid w:val="00C6126E"/>
    <w:rsid w:val="00C61FD0"/>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1696C"/>
    <w:rsid w:val="00D16CE9"/>
    <w:rsid w:val="00D3357D"/>
    <w:rsid w:val="00D33A4D"/>
    <w:rsid w:val="00D33F76"/>
    <w:rsid w:val="00D41F5E"/>
    <w:rsid w:val="00D43DC0"/>
    <w:rsid w:val="00D54018"/>
    <w:rsid w:val="00D54E56"/>
    <w:rsid w:val="00D56F1C"/>
    <w:rsid w:val="00D6407D"/>
    <w:rsid w:val="00D65959"/>
    <w:rsid w:val="00D93E78"/>
    <w:rsid w:val="00DA2752"/>
    <w:rsid w:val="00DA292C"/>
    <w:rsid w:val="00DC30C4"/>
    <w:rsid w:val="00DC6E91"/>
    <w:rsid w:val="00DC7514"/>
    <w:rsid w:val="00DD3845"/>
    <w:rsid w:val="00DE0485"/>
    <w:rsid w:val="00DE2AE2"/>
    <w:rsid w:val="00E06E9C"/>
    <w:rsid w:val="00E1687A"/>
    <w:rsid w:val="00E20A2E"/>
    <w:rsid w:val="00E277DE"/>
    <w:rsid w:val="00E27EE9"/>
    <w:rsid w:val="00E3239D"/>
    <w:rsid w:val="00E32C95"/>
    <w:rsid w:val="00E3439B"/>
    <w:rsid w:val="00E42C5F"/>
    <w:rsid w:val="00E65A1B"/>
    <w:rsid w:val="00E719CB"/>
    <w:rsid w:val="00E71C8C"/>
    <w:rsid w:val="00E72F1F"/>
    <w:rsid w:val="00E77055"/>
    <w:rsid w:val="00E83EB1"/>
    <w:rsid w:val="00E934AB"/>
    <w:rsid w:val="00EA06AC"/>
    <w:rsid w:val="00EA08BF"/>
    <w:rsid w:val="00EA24FB"/>
    <w:rsid w:val="00EA6D80"/>
    <w:rsid w:val="00EB3204"/>
    <w:rsid w:val="00EB4A6A"/>
    <w:rsid w:val="00EB50BA"/>
    <w:rsid w:val="00EC3AC3"/>
    <w:rsid w:val="00EC3D33"/>
    <w:rsid w:val="00ED302A"/>
    <w:rsid w:val="00ED3A42"/>
    <w:rsid w:val="00EE02BC"/>
    <w:rsid w:val="00EE1994"/>
    <w:rsid w:val="00EE6970"/>
    <w:rsid w:val="00EE7084"/>
    <w:rsid w:val="00EF2A1D"/>
    <w:rsid w:val="00EF38D0"/>
    <w:rsid w:val="00EF3DDF"/>
    <w:rsid w:val="00EF4A8C"/>
    <w:rsid w:val="00F013C9"/>
    <w:rsid w:val="00F2678C"/>
    <w:rsid w:val="00F27B38"/>
    <w:rsid w:val="00F31F96"/>
    <w:rsid w:val="00F40278"/>
    <w:rsid w:val="00F41832"/>
    <w:rsid w:val="00F448A3"/>
    <w:rsid w:val="00F45208"/>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255"/>
    <w:rsid w:val="00FD06D3"/>
    <w:rsid w:val="00FE3157"/>
    <w:rsid w:val="00FE6865"/>
    <w:rsid w:val="00FE6993"/>
    <w:rsid w:val="3A9120A8"/>
    <w:rsid w:val="60413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fillcolor="white">
      <v:fill color="white"/>
    </o:shapedefaults>
    <o:shapelayout v:ext="edit">
      <o:idmap v:ext="edit" data="1"/>
      <o:rules v:ext="edit">
        <o:r id="V:Rule17" type="connector" idref="#AutoShape 26"/>
        <o:r id="V:Rule18" type="connector" idref="#AutoShape 10"/>
        <o:r id="V:Rule19" type="connector" idref="#AutoShape 34"/>
        <o:r id="V:Rule20" type="connector" idref="#AutoShape 12"/>
        <o:r id="V:Rule21" type="connector" idref="#AutoShape 19"/>
        <o:r id="V:Rule22" type="connector" idref="#AutoShape 17"/>
        <o:r id="V:Rule23" type="connector" idref="#AutoShape 11"/>
        <o:r id="V:Rule24" type="connector" idref="#AutoShape 33"/>
        <o:r id="V:Rule25" type="connector" idref="#AutoShape 30"/>
        <o:r id="V:Rule26" type="connector" idref="#AutoShape 35"/>
        <o:r id="V:Rule27" type="connector" idref="#AutoShape 27"/>
        <o:r id="V:Rule28" type="connector" idref="#AutoShape 29"/>
        <o:r id="V:Rule29" type="connector" idref="#AutoShape 9"/>
        <o:r id="V:Rule30" type="connector" idref="#AutoShape 15"/>
        <o:r id="V:Rule31" type="connector" idref="#AutoShape 13"/>
        <o:r id="V:Rule3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D1"/>
    <w:pPr>
      <w:widowControl w:val="0"/>
      <w:jc w:val="both"/>
    </w:pPr>
    <w:rPr>
      <w:kern w:val="2"/>
      <w:sz w:val="21"/>
      <w:szCs w:val="22"/>
    </w:rPr>
  </w:style>
  <w:style w:type="paragraph" w:styleId="1">
    <w:name w:val="heading 1"/>
    <w:basedOn w:val="a"/>
    <w:next w:val="a"/>
    <w:link w:val="1Char"/>
    <w:uiPriority w:val="9"/>
    <w:qFormat/>
    <w:rsid w:val="00216ED1"/>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216ED1"/>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216ED1"/>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216ED1"/>
    <w:rPr>
      <w:rFonts w:ascii="宋体"/>
      <w:sz w:val="18"/>
      <w:szCs w:val="18"/>
    </w:rPr>
  </w:style>
  <w:style w:type="paragraph" w:styleId="a4">
    <w:name w:val="annotation text"/>
    <w:basedOn w:val="a"/>
    <w:link w:val="Char0"/>
    <w:uiPriority w:val="99"/>
    <w:unhideWhenUsed/>
    <w:qFormat/>
    <w:rsid w:val="00216ED1"/>
    <w:pPr>
      <w:jc w:val="left"/>
    </w:pPr>
    <w:rPr>
      <w:rFonts w:ascii="Calibri" w:eastAsia="宋体" w:hAnsi="Calibri" w:cs="Times New Roman"/>
    </w:rPr>
  </w:style>
  <w:style w:type="paragraph" w:styleId="a5">
    <w:name w:val="Balloon Text"/>
    <w:basedOn w:val="a"/>
    <w:link w:val="Char1"/>
    <w:unhideWhenUsed/>
    <w:qFormat/>
    <w:rsid w:val="00216ED1"/>
    <w:rPr>
      <w:sz w:val="18"/>
      <w:szCs w:val="18"/>
    </w:rPr>
  </w:style>
  <w:style w:type="paragraph" w:styleId="a6">
    <w:name w:val="footer"/>
    <w:basedOn w:val="a"/>
    <w:link w:val="Char2"/>
    <w:uiPriority w:val="99"/>
    <w:unhideWhenUsed/>
    <w:rsid w:val="00216ED1"/>
    <w:pPr>
      <w:tabs>
        <w:tab w:val="center" w:pos="4153"/>
        <w:tab w:val="right" w:pos="8306"/>
      </w:tabs>
      <w:snapToGrid w:val="0"/>
      <w:jc w:val="left"/>
    </w:pPr>
    <w:rPr>
      <w:sz w:val="18"/>
      <w:szCs w:val="18"/>
    </w:rPr>
  </w:style>
  <w:style w:type="paragraph" w:styleId="a7">
    <w:name w:val="header"/>
    <w:basedOn w:val="a"/>
    <w:link w:val="Char3"/>
    <w:uiPriority w:val="99"/>
    <w:unhideWhenUsed/>
    <w:rsid w:val="00216ED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216ED1"/>
    <w:pPr>
      <w:snapToGrid w:val="0"/>
      <w:jc w:val="left"/>
    </w:pPr>
    <w:rPr>
      <w:rFonts w:ascii="Times New Roman" w:hAnsi="Times New Roman"/>
      <w:sz w:val="18"/>
      <w:szCs w:val="18"/>
    </w:rPr>
  </w:style>
  <w:style w:type="paragraph" w:styleId="HTML">
    <w:name w:val="HTML Preformatted"/>
    <w:basedOn w:val="a"/>
    <w:link w:val="HTMLChar"/>
    <w:uiPriority w:val="99"/>
    <w:unhideWhenUsed/>
    <w:rsid w:val="00216E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216ED1"/>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216E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216ED1"/>
    <w:rPr>
      <w:rFonts w:ascii="ˎ̥" w:hAnsi="ˎ̥" w:hint="default"/>
      <w:color w:val="0453CC"/>
      <w:sz w:val="20"/>
      <w:szCs w:val="20"/>
      <w:u w:val="none"/>
    </w:rPr>
  </w:style>
  <w:style w:type="character" w:styleId="ac">
    <w:name w:val="annotation reference"/>
    <w:basedOn w:val="a0"/>
    <w:semiHidden/>
    <w:unhideWhenUsed/>
    <w:rsid w:val="00216ED1"/>
    <w:rPr>
      <w:sz w:val="21"/>
      <w:szCs w:val="21"/>
    </w:rPr>
  </w:style>
  <w:style w:type="character" w:styleId="ad">
    <w:name w:val="footnote reference"/>
    <w:unhideWhenUsed/>
    <w:qFormat/>
    <w:rsid w:val="00216ED1"/>
    <w:rPr>
      <w:rFonts w:ascii="Times New Roman" w:hAnsi="Times New Roman" w:cs="Times New Roman"/>
      <w:vertAlign w:val="superscript"/>
    </w:rPr>
  </w:style>
  <w:style w:type="character" w:customStyle="1" w:styleId="Char3">
    <w:name w:val="页眉 Char"/>
    <w:basedOn w:val="a0"/>
    <w:link w:val="a7"/>
    <w:uiPriority w:val="99"/>
    <w:rsid w:val="00216ED1"/>
    <w:rPr>
      <w:sz w:val="18"/>
      <w:szCs w:val="18"/>
    </w:rPr>
  </w:style>
  <w:style w:type="character" w:customStyle="1" w:styleId="Char2">
    <w:name w:val="页脚 Char"/>
    <w:basedOn w:val="a0"/>
    <w:link w:val="a6"/>
    <w:uiPriority w:val="99"/>
    <w:rsid w:val="00216ED1"/>
    <w:rPr>
      <w:sz w:val="18"/>
      <w:szCs w:val="18"/>
    </w:rPr>
  </w:style>
  <w:style w:type="paragraph" w:styleId="ae">
    <w:name w:val="List Paragraph"/>
    <w:basedOn w:val="a"/>
    <w:uiPriority w:val="99"/>
    <w:qFormat/>
    <w:rsid w:val="00216ED1"/>
    <w:pPr>
      <w:ind w:firstLineChars="200" w:firstLine="420"/>
    </w:pPr>
  </w:style>
  <w:style w:type="character" w:customStyle="1" w:styleId="Char1">
    <w:name w:val="批注框文本 Char"/>
    <w:basedOn w:val="a0"/>
    <w:link w:val="a5"/>
    <w:semiHidden/>
    <w:qFormat/>
    <w:rsid w:val="00216ED1"/>
    <w:rPr>
      <w:sz w:val="18"/>
      <w:szCs w:val="18"/>
    </w:rPr>
  </w:style>
  <w:style w:type="character" w:customStyle="1" w:styleId="HTMLChar">
    <w:name w:val="HTML 预设格式 Char"/>
    <w:basedOn w:val="a0"/>
    <w:link w:val="HTML"/>
    <w:uiPriority w:val="99"/>
    <w:rsid w:val="00216ED1"/>
    <w:rPr>
      <w:rFonts w:ascii="宋体" w:eastAsia="宋体" w:hAnsi="宋体" w:cs="宋体"/>
      <w:kern w:val="0"/>
      <w:sz w:val="24"/>
      <w:szCs w:val="24"/>
    </w:rPr>
  </w:style>
  <w:style w:type="paragraph" w:customStyle="1" w:styleId="Default">
    <w:name w:val="Default"/>
    <w:uiPriority w:val="99"/>
    <w:qFormat/>
    <w:rsid w:val="00216ED1"/>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216ED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rsid w:val="00216ED1"/>
    <w:rPr>
      <w:rFonts w:ascii="Calibri" w:eastAsia="宋体" w:hAnsi="Calibri" w:cs="Times New Roman"/>
    </w:rPr>
  </w:style>
  <w:style w:type="paragraph" w:customStyle="1" w:styleId="10">
    <w:name w:val="修订1"/>
    <w:hidden/>
    <w:uiPriority w:val="99"/>
    <w:semiHidden/>
    <w:rsid w:val="00216ED1"/>
    <w:rPr>
      <w:kern w:val="2"/>
      <w:sz w:val="21"/>
      <w:szCs w:val="22"/>
    </w:rPr>
  </w:style>
  <w:style w:type="character" w:customStyle="1" w:styleId="1Char">
    <w:name w:val="标题 1 Char"/>
    <w:basedOn w:val="a0"/>
    <w:link w:val="1"/>
    <w:uiPriority w:val="9"/>
    <w:rsid w:val="00216ED1"/>
    <w:rPr>
      <w:rFonts w:ascii="黑体" w:eastAsia="黑体" w:hAnsi="黑体" w:cs="宋体"/>
      <w:color w:val="000000"/>
      <w:kern w:val="0"/>
      <w:sz w:val="30"/>
      <w:szCs w:val="30"/>
    </w:rPr>
  </w:style>
  <w:style w:type="character" w:customStyle="1" w:styleId="2Char">
    <w:name w:val="标题 2 Char"/>
    <w:basedOn w:val="a0"/>
    <w:link w:val="2"/>
    <w:qFormat/>
    <w:rsid w:val="00216ED1"/>
    <w:rPr>
      <w:rFonts w:ascii="Cambria" w:eastAsia="宋体" w:hAnsi="Cambria" w:cs="Times New Roman"/>
      <w:b/>
      <w:bCs/>
      <w:sz w:val="32"/>
      <w:szCs w:val="32"/>
    </w:rPr>
  </w:style>
  <w:style w:type="character" w:customStyle="1" w:styleId="3Char">
    <w:name w:val="标题 3 Char"/>
    <w:basedOn w:val="a0"/>
    <w:link w:val="3"/>
    <w:uiPriority w:val="9"/>
    <w:qFormat/>
    <w:rsid w:val="00216ED1"/>
    <w:rPr>
      <w:rFonts w:ascii="仿宋_GB2312" w:eastAsia="仿宋_GB2312" w:hAnsi="Calibri" w:cs="Times New Roman"/>
      <w:sz w:val="30"/>
      <w:szCs w:val="30"/>
    </w:rPr>
  </w:style>
  <w:style w:type="character" w:customStyle="1" w:styleId="Char4">
    <w:name w:val="脚注文本 Char"/>
    <w:basedOn w:val="a0"/>
    <w:uiPriority w:val="99"/>
    <w:semiHidden/>
    <w:rsid w:val="00216ED1"/>
    <w:rPr>
      <w:kern w:val="2"/>
      <w:sz w:val="18"/>
      <w:szCs w:val="18"/>
    </w:rPr>
  </w:style>
  <w:style w:type="character" w:customStyle="1" w:styleId="Char10">
    <w:name w:val="脚注文本 Char1"/>
    <w:basedOn w:val="a0"/>
    <w:link w:val="a8"/>
    <w:semiHidden/>
    <w:rsid w:val="00216ED1"/>
    <w:rPr>
      <w:rFonts w:ascii="Times New Roman" w:hAnsi="Times New Roman"/>
      <w:sz w:val="18"/>
      <w:szCs w:val="18"/>
    </w:rPr>
  </w:style>
  <w:style w:type="character" w:customStyle="1" w:styleId="4CharChar">
    <w:name w:val="标题 4 Char Char"/>
    <w:qFormat/>
    <w:rsid w:val="00216ED1"/>
    <w:rPr>
      <w:rFonts w:ascii="Calibri" w:hAnsi="Calibri"/>
      <w:b/>
      <w:bCs/>
      <w:sz w:val="28"/>
      <w:szCs w:val="28"/>
      <w:lang w:eastAsia="en-US" w:bidi="en-US"/>
    </w:rPr>
  </w:style>
  <w:style w:type="character" w:customStyle="1" w:styleId="Char">
    <w:name w:val="文档结构图 Char"/>
    <w:basedOn w:val="a0"/>
    <w:link w:val="a3"/>
    <w:qFormat/>
    <w:rsid w:val="00216ED1"/>
    <w:rPr>
      <w:rFonts w:ascii="宋体"/>
      <w:sz w:val="18"/>
      <w:szCs w:val="18"/>
    </w:rPr>
  </w:style>
  <w:style w:type="character" w:customStyle="1" w:styleId="Char11">
    <w:name w:val="批注文字 Char1"/>
    <w:basedOn w:val="a0"/>
    <w:uiPriority w:val="99"/>
    <w:semiHidden/>
    <w:rsid w:val="00216ED1"/>
    <w:rPr>
      <w:kern w:val="2"/>
      <w:sz w:val="21"/>
      <w:szCs w:val="22"/>
    </w:rPr>
  </w:style>
  <w:style w:type="character" w:customStyle="1" w:styleId="11">
    <w:name w:val="明显强调1"/>
    <w:basedOn w:val="a0"/>
    <w:uiPriority w:val="21"/>
    <w:qFormat/>
    <w:rsid w:val="00216ED1"/>
    <w:rPr>
      <w:b/>
      <w:bCs/>
      <w:i/>
      <w:iCs/>
      <w:color w:val="4F81BD"/>
    </w:rPr>
  </w:style>
  <w:style w:type="character" w:customStyle="1" w:styleId="Char12">
    <w:name w:val="文档结构图 Char1"/>
    <w:basedOn w:val="a0"/>
    <w:uiPriority w:val="99"/>
    <w:semiHidden/>
    <w:qFormat/>
    <w:rsid w:val="00216ED1"/>
    <w:rPr>
      <w:rFonts w:ascii="宋体" w:eastAsia="宋体"/>
      <w:sz w:val="18"/>
      <w:szCs w:val="18"/>
    </w:rPr>
  </w:style>
  <w:style w:type="character" w:customStyle="1" w:styleId="Char20">
    <w:name w:val="脚注文本 Char2"/>
    <w:basedOn w:val="a0"/>
    <w:uiPriority w:val="99"/>
    <w:semiHidden/>
    <w:rsid w:val="00216ED1"/>
    <w:rPr>
      <w:sz w:val="18"/>
      <w:szCs w:val="18"/>
    </w:rPr>
  </w:style>
  <w:style w:type="paragraph" w:customStyle="1" w:styleId="12">
    <w:name w:val="列出段落1"/>
    <w:basedOn w:val="a"/>
    <w:uiPriority w:val="34"/>
    <w:qFormat/>
    <w:rsid w:val="00216ED1"/>
    <w:pPr>
      <w:ind w:firstLineChars="200" w:firstLine="420"/>
    </w:pPr>
    <w:rPr>
      <w:rFonts w:ascii="Calibri" w:eastAsia="宋体" w:hAnsi="Calibri" w:cs="Times New Roman"/>
    </w:rPr>
  </w:style>
  <w:style w:type="paragraph" w:customStyle="1" w:styleId="4">
    <w:name w:val="列出段落4"/>
    <w:basedOn w:val="a"/>
    <w:qFormat/>
    <w:rsid w:val="00216ED1"/>
    <w:pPr>
      <w:ind w:firstLineChars="200" w:firstLine="200"/>
    </w:pPr>
    <w:rPr>
      <w:rFonts w:ascii="Calibri" w:eastAsia="宋体" w:hAnsi="Calibri" w:cs="Times New Roman"/>
    </w:rPr>
  </w:style>
  <w:style w:type="paragraph" w:customStyle="1" w:styleId="30">
    <w:name w:val="列出段落3"/>
    <w:basedOn w:val="a"/>
    <w:qFormat/>
    <w:rsid w:val="00216ED1"/>
    <w:pPr>
      <w:ind w:firstLineChars="200" w:firstLine="420"/>
    </w:pPr>
    <w:rPr>
      <w:rFonts w:ascii="Times New Roman" w:eastAsia="宋体" w:hAnsi="Times New Roman" w:cs="Times New Roman"/>
      <w:szCs w:val="24"/>
    </w:rPr>
  </w:style>
  <w:style w:type="paragraph" w:customStyle="1" w:styleId="p0">
    <w:name w:val="p0"/>
    <w:basedOn w:val="a"/>
    <w:rsid w:val="00216ED1"/>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Props1.xml><?xml version="1.0" encoding="utf-8"?>
<ds:datastoreItem xmlns:ds="http://schemas.openxmlformats.org/officeDocument/2006/customXml" ds:itemID="{6D5DE3A6-F36D-40CF-8B28-609082E034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蔡群</cp:lastModifiedBy>
  <cp:revision>14</cp:revision>
  <cp:lastPrinted>2021-09-15T03:16:00Z</cp:lastPrinted>
  <dcterms:created xsi:type="dcterms:W3CDTF">2021-09-14T07:21:00Z</dcterms:created>
  <dcterms:modified xsi:type="dcterms:W3CDTF">2021-09-22T06:24:00Z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