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</w:t>
      </w:r>
      <w:r>
        <w:rPr>
          <w:rFonts w:hint="eastAsia" w:ascii="Times New Roman" w:hAnsi="Times New Roman" w:eastAsia="黑体" w:cs="Times New Roman"/>
          <w:sz w:val="52"/>
          <w:szCs w:val="52"/>
        </w:rPr>
        <w:t>个人外币现钞携带出境审核（一人携带超过等值10000美元现钞出境）</w:t>
      </w:r>
      <w:r>
        <w:rPr>
          <w:rFonts w:ascii="Times New Roman" w:hAnsi="Times New Roman" w:eastAsia="黑体" w:cs="Times New Roman"/>
          <w:sz w:val="52"/>
          <w:szCs w:val="52"/>
        </w:rPr>
        <w:t>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陕西省分局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仿宋_GB2312" w:hAnsi="Times New Roman" w:eastAsia="仿宋_GB2312" w:cs="Times New Roman"/>
          <w:sz w:val="30"/>
          <w:szCs w:val="30"/>
        </w:r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ind w:right="300"/>
        <w:jc w:val="left"/>
        <w:rPr>
          <w:rFonts w:ascii="Times New Roman" w:hAnsi="Times New Roman" w:eastAsia="黑体" w:cs="Times New Roman"/>
          <w:sz w:val="48"/>
          <w:szCs w:val="48"/>
        </w:rPr>
        <w:sectPr>
          <w:footerReference r:id="rId10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项目名称：外币现钞提取、调运和携带出境审核；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项目编号：57016；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本指南适用于“外币现钞提取、调运和携带出境审核”的申请和办理。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（一）《中华人民共和国外汇管理条例》（国务院令第532号）第十五条：“携带、申报外币现钞出入境的限额，由国务院外汇管理部门规定”；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（二）《国务院对确需保留的行政审批项目设定行政许可的决定》（国务院令第412号）附件第495项“机构单笔提取超过规定金额外币现钞审批”。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四、个人外币现钞携带出境审核（一人携带超过等值10000美元现钞出境）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1.《中华人民共和国外汇管理条例》（国务院令532号）；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2.《携带外币现钞出入境管理暂行办法》（汇发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〔2003〕</w:t>
      </w:r>
      <w:r>
        <w:rPr>
          <w:rFonts w:ascii="Times New Roman" w:hAnsi="Times New Roman" w:eastAsia="仿宋_GB2312" w:cs="Times New Roman"/>
          <w:sz w:val="30"/>
          <w:szCs w:val="30"/>
        </w:rPr>
        <w:t>102号）；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3.《关于印发〈携带外币现钞出入境管理操作规程〉的通知》（汇发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〔2004〕</w:t>
      </w:r>
      <w:r>
        <w:rPr>
          <w:rFonts w:ascii="Times New Roman" w:hAnsi="Times New Roman" w:eastAsia="仿宋_GB2312" w:cs="Times New Roman"/>
          <w:sz w:val="30"/>
          <w:szCs w:val="30"/>
        </w:rPr>
        <w:t>21号）。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4.</w:t>
      </w:r>
      <w:r>
        <w:rPr>
          <w:rFonts w:ascii="Times New Roman" w:hAnsi="Times New Roman" w:eastAsia="仿宋_GB2312" w:cs="Times New Roman"/>
          <w:sz w:val="30"/>
          <w:szCs w:val="30"/>
        </w:rPr>
        <w:t>《国家外汇管理局关于印发〈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经常项目外汇业务指引（2020年版）</w:t>
      </w:r>
      <w:r>
        <w:rPr>
          <w:rFonts w:ascii="Times New Roman" w:hAnsi="Times New Roman" w:eastAsia="仿宋_GB2312" w:cs="Times New Roman"/>
          <w:sz w:val="30"/>
          <w:szCs w:val="30"/>
        </w:rPr>
        <w:t>〉的通知》（汇发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2020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〕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14号</w:t>
      </w:r>
      <w:r>
        <w:rPr>
          <w:rFonts w:ascii="Times New Roman" w:hAnsi="Times New Roman" w:eastAsia="仿宋_GB2312" w:cs="Times New Roman"/>
          <w:sz w:val="30"/>
          <w:szCs w:val="30"/>
        </w:rPr>
        <w:t>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596" w:firstLineChars="200"/>
        <w:rPr>
          <w:rFonts w:ascii="Times New Roman" w:hAnsi="Times New Roman" w:eastAsia="仿宋_GB2312" w:cs="Times New Roman"/>
          <w:color w:val="auto"/>
          <w:spacing w:val="-1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国家外汇管理局陕西省分局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596" w:firstLineChars="200"/>
        <w:rPr>
          <w:rFonts w:ascii="Times New Roman" w:hAnsi="Times New Roman" w:eastAsia="仿宋_GB2312" w:cs="Times New Roman"/>
          <w:color w:val="auto"/>
          <w:spacing w:val="-1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国家外汇管理局陕西省分局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申请人为拟出境个人，应符合以下条件之一：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出境人员赴战乱、外汇管制严格、金融条件差或金融动乱的国家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（地区）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除此之外，出境人员不得携带超过等值10000美元的外币现钞出境。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1.个人外币现钞携带出境审核新增（一人携带超过等值10000美元现钞出境）申请材料清单</w:t>
      </w:r>
    </w:p>
    <w:tbl>
      <w:tblPr>
        <w:tblStyle w:val="19"/>
        <w:tblW w:w="84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3969"/>
        <w:gridCol w:w="1701"/>
        <w:gridCol w:w="567"/>
        <w:gridCol w:w="850"/>
        <w:gridCol w:w="426"/>
        <w:gridCol w:w="4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护照等相关出境证件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有效签证或签注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（实行免签或落地签的国家和地区不提供）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存款证明（利息清单或取款凭条）或相关购汇凭证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确需携带超过等值10000美元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外币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现钞出境的证明材料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2.个人外币现钞携带出境审核补办（一人携带超过等值10000美元现钞出境）申请材料清单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包括遗失《携带外汇出境许可证》的补办和逾期《携带外汇出境许可证》（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超过</w:t>
      </w:r>
      <w:r>
        <w:rPr>
          <w:rFonts w:ascii="Times New Roman" w:hAnsi="Times New Roman" w:eastAsia="仿宋_GB2312" w:cs="Times New Roman"/>
          <w:sz w:val="30"/>
          <w:szCs w:val="30"/>
        </w:rPr>
        <w:t>等值1万美元）的补办（个人出境后不予补办）。</w:t>
      </w:r>
    </w:p>
    <w:tbl>
      <w:tblPr>
        <w:tblStyle w:val="19"/>
        <w:tblW w:w="85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"/>
        <w:gridCol w:w="957"/>
        <w:gridCol w:w="718"/>
        <w:gridCol w:w="718"/>
        <w:gridCol w:w="718"/>
        <w:gridCol w:w="359"/>
        <w:gridCol w:w="47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3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72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补办申请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35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24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原《携带外汇出境许可证》由外汇局签发的，按此材料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由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外汇局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补办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外汇局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在补办的《携带外汇出境许可证》上加注“补办”字样。</w:t>
            </w: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  <w:highlight w:val="none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  <w:highlight w:val="none"/>
        </w:rPr>
        <w:t>申请人可通过</w:t>
      </w:r>
      <w:r>
        <w:rPr>
          <w:rFonts w:ascii="Times New Roman" w:hAnsi="Times New Roman" w:eastAsia="仿宋_GB2312" w:cs="Times New Roman"/>
          <w:color w:val="000000"/>
          <w:spacing w:val="-1"/>
          <w:sz w:val="30"/>
          <w:szCs w:val="30"/>
          <w:highlight w:val="none"/>
        </w:rPr>
        <w:t>国家外汇管理局</w:t>
      </w:r>
      <w:r>
        <w:rPr>
          <w:rFonts w:hint="eastAsia" w:ascii="Times New Roman" w:hAnsi="Times New Roman" w:eastAsia="仿宋_GB2312" w:cs="Times New Roman"/>
          <w:color w:val="000000"/>
          <w:spacing w:val="-1"/>
          <w:sz w:val="30"/>
          <w:szCs w:val="30"/>
          <w:highlight w:val="none"/>
        </w:rPr>
        <w:t>陕西省</w:t>
      </w:r>
      <w:r>
        <w:rPr>
          <w:rFonts w:ascii="Times New Roman" w:hAnsi="Times New Roman" w:eastAsia="仿宋_GB2312" w:cs="Times New Roman"/>
          <w:color w:val="000000"/>
          <w:spacing w:val="-1"/>
          <w:sz w:val="30"/>
          <w:szCs w:val="30"/>
          <w:highlight w:val="none"/>
        </w:rPr>
        <w:t>分局</w:t>
      </w:r>
      <w:r>
        <w:rPr>
          <w:rFonts w:ascii="Times New Roman" w:hAnsi="Times New Roman" w:eastAsia="仿宋_GB2312" w:cs="Times New Roman"/>
          <w:color w:val="000000"/>
          <w:sz w:val="30"/>
          <w:szCs w:val="30"/>
          <w:highlight w:val="none"/>
        </w:rPr>
        <w:t>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申请人提交申请材料；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分局受理；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分局审查；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分局审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材料齐全予以当场办理，材料不全或不符合其他法定形式的，一次性告知补正材料，并依法出具《行政许可补正通知书》或其他文书。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当场办理：申请、受理、审查、决定、出具《携带外汇出境许可证》或不予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《携带外汇出境许可证》（一人一证）。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当场告知申请人，现场领取。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外汇局</w:t>
      </w:r>
      <w:r>
        <w:rPr>
          <w:rFonts w:ascii="Times New Roman" w:hAnsi="Times New Roman" w:eastAsia="黑体" w:cs="Times New Roman"/>
          <w:sz w:val="30"/>
          <w:szCs w:val="30"/>
        </w:rPr>
        <w:t>办理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向国家外汇管理局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陕西省分局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咨询、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进度查询、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监督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和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投诉等可通过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电话、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陕西省分局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官方互联网站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咨询反馈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栏目进行。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电话：029-88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150789；029-88150690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000000"/>
          <w:sz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网址：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HYPERLINK "http://www.safe.gov.cn/" </w:instrText>
      </w:r>
      <w:r>
        <w:rPr>
          <w:color w:val="000000"/>
        </w:rPr>
        <w:fldChar w:fldCharType="separate"/>
      </w:r>
      <w:r>
        <w:rPr>
          <w:rFonts w:ascii="Times New Roman" w:hAnsi="Times New Roman" w:eastAsia="仿宋_GB2312" w:cs="Times New Roman"/>
          <w:color w:val="000000"/>
          <w:sz w:val="30"/>
        </w:rPr>
        <w:t>www.safe.gov.cn</w:t>
      </w:r>
      <w:r>
        <w:rPr>
          <w:color w:val="000000"/>
        </w:rPr>
        <w:fldChar w:fldCharType="end"/>
      </w:r>
      <w:r>
        <w:rPr>
          <w:rFonts w:hint="eastAsia" w:ascii="Times New Roman" w:hAnsi="Times New Roman" w:eastAsia="仿宋_GB2312" w:cs="Times New Roman"/>
          <w:color w:val="000000"/>
          <w:sz w:val="30"/>
        </w:rPr>
        <w:t>/shaanxi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即审即办。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（十七）办公地址和时间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办公地址：西安市高新路49号，中国人民银行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eastAsia="zh-CN"/>
        </w:rPr>
        <w:t>陕西省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分行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eastAsia="zh-CN"/>
        </w:rPr>
        <w:t>机关大楼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914房间。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办公时间：工作日8:30-11:30,13:30-17:00。</w:t>
      </w:r>
    </w:p>
    <w:p>
      <w:pPr>
        <w:ind w:right="3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附录</w:t>
      </w: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基本流程图</w:t>
      </w: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36" o:spid="_x0000_s1026" type="#_x0000_t116" style="position:absolute;left:0;margin-left:0.15pt;margin-top:5.95pt;height:58.6pt;width:86.2pt;rotation:0f;z-index:25165824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申请人提交申请材料</w:t>
                  </w:r>
                </w:p>
              </w:txbxContent>
            </v:textbox>
          </v:shape>
        </w:pict>
      </w:r>
    </w:p>
    <w:p>
      <w:pPr>
        <w:ind w:right="300"/>
        <w:rPr>
          <w:rFonts w:ascii="仿宋_GB2312" w:eastAsia="仿宋_GB2312"/>
          <w:sz w:val="30"/>
          <w:szCs w:val="30"/>
        </w:rPr>
      </w:pP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roundrect id="AutoShape 639" o:spid="_x0000_s1027" style="position:absolute;left:0;margin-left:144.95pt;margin-top:139.3pt;height:31.5pt;width:268.1pt;rotation:0f;z-index:251661312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材料齐全予以当场办理</w:t>
                  </w:r>
                </w:p>
                <w:p/>
              </w:txbxContent>
            </v:textbox>
          </v:roundrect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roundrect id="AutoShape 637" o:spid="_x0000_s1028" style="position:absolute;left:0;margin-left:273.6pt;margin-top:28.3pt;height:33.7pt;width:146.45pt;rotation:0f;z-index:251659264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oundrect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roundrect id="AutoShape 638" o:spid="_x0000_s1029" style="position:absolute;left:0;margin-left:144.95pt;margin-top:86.7pt;height:43.55pt;width:268.1pt;rotation:0f;z-index:251660288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材料不全或不符合其他法定形式的，一次性告知补正材料，并依法出具《行政许可补正通知书》或其他文书</w:t>
                  </w:r>
                </w:p>
              </w:txbxContent>
            </v:textbox>
          </v:roundrect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5" o:spid="_x0000_s1030" type="#_x0000_t110" style="position:absolute;left:0;margin-left:-33pt;margin-top:75.55pt;height:95.25pt;width:147.75pt;rotation:0f;z-index:251667456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分支局受理、审查、审核</w:t>
                  </w:r>
                </w:p>
              </w:txbxContent>
            </v:textbox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4" o:spid="_x0000_s1031" type="#_x0000_t32" style="position:absolute;left:0;flip:x;margin-left:41.45pt;margin-top:47.75pt;height:0.05pt;width:232.15pt;rotation:0f;z-index:251666432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3" o:spid="_x0000_s1032" type="#_x0000_t32" style="position:absolute;left:0;flip:y;margin-left:345.35pt;margin-top:62pt;height:24.7pt;width:0.05pt;rotation:0f;z-index:251665408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2" o:spid="_x0000_s1033" type="#_x0000_t32" style="position:absolute;left:0;margin-left:86.35pt;margin-top:142.2pt;height:0.05pt;width:58.6pt;rotation:0f;z-index:251664384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1" o:spid="_x0000_s1034" type="#_x0000_t32" style="position:absolute;left:0;margin-left:86.35pt;margin-top:104.7pt;height:0.05pt;width:58.6pt;rotation:0f;z-index:25166336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0" o:spid="_x0000_s1035" type="#_x0000_t32" style="position:absolute;left:0;margin-left:40.6pt;margin-top:33.35pt;height:42.2pt;width:0.05pt;rotation:0f;z-index:25166233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585"/>
      </w:pPr>
    </w:p>
    <w:sectPr>
      <w:footerReference r:id="rId11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0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07600"/>
    <w:rsid w:val="00022191"/>
    <w:rsid w:val="00023783"/>
    <w:rsid w:val="00041960"/>
    <w:rsid w:val="00042B58"/>
    <w:rsid w:val="000542A5"/>
    <w:rsid w:val="00054B00"/>
    <w:rsid w:val="00055270"/>
    <w:rsid w:val="00057F76"/>
    <w:rsid w:val="0006560A"/>
    <w:rsid w:val="00067BFA"/>
    <w:rsid w:val="00072D8B"/>
    <w:rsid w:val="00072F8A"/>
    <w:rsid w:val="0007410E"/>
    <w:rsid w:val="000750C8"/>
    <w:rsid w:val="00080630"/>
    <w:rsid w:val="0008322A"/>
    <w:rsid w:val="00091661"/>
    <w:rsid w:val="00092D53"/>
    <w:rsid w:val="00096CBB"/>
    <w:rsid w:val="00097F7B"/>
    <w:rsid w:val="000B1B41"/>
    <w:rsid w:val="000B6901"/>
    <w:rsid w:val="000B728B"/>
    <w:rsid w:val="000C15B3"/>
    <w:rsid w:val="000C2B33"/>
    <w:rsid w:val="000D1995"/>
    <w:rsid w:val="000D7478"/>
    <w:rsid w:val="00120DFD"/>
    <w:rsid w:val="0012271F"/>
    <w:rsid w:val="00130519"/>
    <w:rsid w:val="00133AA1"/>
    <w:rsid w:val="00135BEE"/>
    <w:rsid w:val="0014667A"/>
    <w:rsid w:val="00154B58"/>
    <w:rsid w:val="00157C64"/>
    <w:rsid w:val="00157E81"/>
    <w:rsid w:val="00170126"/>
    <w:rsid w:val="00177059"/>
    <w:rsid w:val="00181D3E"/>
    <w:rsid w:val="00186BC2"/>
    <w:rsid w:val="00196FAE"/>
    <w:rsid w:val="001A3E49"/>
    <w:rsid w:val="001A5CF7"/>
    <w:rsid w:val="001A72AA"/>
    <w:rsid w:val="001B09C8"/>
    <w:rsid w:val="001B1E2C"/>
    <w:rsid w:val="001C44C7"/>
    <w:rsid w:val="001D65A2"/>
    <w:rsid w:val="001E1407"/>
    <w:rsid w:val="001F08A9"/>
    <w:rsid w:val="001F3DEE"/>
    <w:rsid w:val="001F4ADD"/>
    <w:rsid w:val="001F4BD4"/>
    <w:rsid w:val="001F7297"/>
    <w:rsid w:val="00205D07"/>
    <w:rsid w:val="00212F39"/>
    <w:rsid w:val="00217116"/>
    <w:rsid w:val="00231EED"/>
    <w:rsid w:val="00233841"/>
    <w:rsid w:val="002343C8"/>
    <w:rsid w:val="00235736"/>
    <w:rsid w:val="00235F24"/>
    <w:rsid w:val="002417D2"/>
    <w:rsid w:val="00241FE8"/>
    <w:rsid w:val="0024527E"/>
    <w:rsid w:val="00253743"/>
    <w:rsid w:val="00253F7B"/>
    <w:rsid w:val="00263773"/>
    <w:rsid w:val="00263B1F"/>
    <w:rsid w:val="002750BA"/>
    <w:rsid w:val="00281976"/>
    <w:rsid w:val="00291C17"/>
    <w:rsid w:val="0029313A"/>
    <w:rsid w:val="002A668C"/>
    <w:rsid w:val="002B0B1C"/>
    <w:rsid w:val="002B29D1"/>
    <w:rsid w:val="002B598D"/>
    <w:rsid w:val="002B61C1"/>
    <w:rsid w:val="002E1323"/>
    <w:rsid w:val="002F2D2F"/>
    <w:rsid w:val="002F3868"/>
    <w:rsid w:val="00300EF5"/>
    <w:rsid w:val="00302119"/>
    <w:rsid w:val="00302E87"/>
    <w:rsid w:val="00307F23"/>
    <w:rsid w:val="00310261"/>
    <w:rsid w:val="00317654"/>
    <w:rsid w:val="003270F0"/>
    <w:rsid w:val="00342667"/>
    <w:rsid w:val="00343044"/>
    <w:rsid w:val="00344B01"/>
    <w:rsid w:val="00353AC4"/>
    <w:rsid w:val="003616B4"/>
    <w:rsid w:val="00373EC0"/>
    <w:rsid w:val="003A090F"/>
    <w:rsid w:val="003A1E3A"/>
    <w:rsid w:val="003A57B2"/>
    <w:rsid w:val="003B755F"/>
    <w:rsid w:val="003C0E26"/>
    <w:rsid w:val="003C7132"/>
    <w:rsid w:val="003D77A5"/>
    <w:rsid w:val="003E6BF6"/>
    <w:rsid w:val="003F221D"/>
    <w:rsid w:val="003F3097"/>
    <w:rsid w:val="00402AE8"/>
    <w:rsid w:val="00404C3E"/>
    <w:rsid w:val="00405FE6"/>
    <w:rsid w:val="004105BC"/>
    <w:rsid w:val="00420571"/>
    <w:rsid w:val="00421C27"/>
    <w:rsid w:val="0042652E"/>
    <w:rsid w:val="00440A1F"/>
    <w:rsid w:val="00443603"/>
    <w:rsid w:val="00443604"/>
    <w:rsid w:val="004501EA"/>
    <w:rsid w:val="00452108"/>
    <w:rsid w:val="00460458"/>
    <w:rsid w:val="00461294"/>
    <w:rsid w:val="0046792D"/>
    <w:rsid w:val="004767DF"/>
    <w:rsid w:val="00493CCC"/>
    <w:rsid w:val="004A0218"/>
    <w:rsid w:val="004A0F48"/>
    <w:rsid w:val="004A7840"/>
    <w:rsid w:val="004B545A"/>
    <w:rsid w:val="004B7E80"/>
    <w:rsid w:val="004C457E"/>
    <w:rsid w:val="004C48D5"/>
    <w:rsid w:val="004D03B7"/>
    <w:rsid w:val="004D1436"/>
    <w:rsid w:val="004D57AE"/>
    <w:rsid w:val="004E6A8C"/>
    <w:rsid w:val="005056D4"/>
    <w:rsid w:val="00526B2B"/>
    <w:rsid w:val="005362B0"/>
    <w:rsid w:val="00540AE9"/>
    <w:rsid w:val="00542447"/>
    <w:rsid w:val="00561A1F"/>
    <w:rsid w:val="00564312"/>
    <w:rsid w:val="005750FD"/>
    <w:rsid w:val="00583BE5"/>
    <w:rsid w:val="005938DE"/>
    <w:rsid w:val="005A2981"/>
    <w:rsid w:val="005C3FAA"/>
    <w:rsid w:val="005C6937"/>
    <w:rsid w:val="005C7F02"/>
    <w:rsid w:val="005E1B5C"/>
    <w:rsid w:val="005F0A86"/>
    <w:rsid w:val="005F144A"/>
    <w:rsid w:val="005F1C00"/>
    <w:rsid w:val="006136E9"/>
    <w:rsid w:val="0061621E"/>
    <w:rsid w:val="0062600A"/>
    <w:rsid w:val="006265C1"/>
    <w:rsid w:val="00630AA8"/>
    <w:rsid w:val="00630B2E"/>
    <w:rsid w:val="00643D2A"/>
    <w:rsid w:val="0066041A"/>
    <w:rsid w:val="00664E11"/>
    <w:rsid w:val="00673B30"/>
    <w:rsid w:val="00696E5D"/>
    <w:rsid w:val="006A1A06"/>
    <w:rsid w:val="006A4C02"/>
    <w:rsid w:val="006B49E8"/>
    <w:rsid w:val="006B5B86"/>
    <w:rsid w:val="006C5908"/>
    <w:rsid w:val="006C633E"/>
    <w:rsid w:val="006D56AB"/>
    <w:rsid w:val="006D734F"/>
    <w:rsid w:val="006D74BC"/>
    <w:rsid w:val="006E043F"/>
    <w:rsid w:val="006E4695"/>
    <w:rsid w:val="006E4B8B"/>
    <w:rsid w:val="006E5901"/>
    <w:rsid w:val="0071091C"/>
    <w:rsid w:val="00714961"/>
    <w:rsid w:val="00744BD5"/>
    <w:rsid w:val="00745748"/>
    <w:rsid w:val="00746E05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85FA9"/>
    <w:rsid w:val="007A07F1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11DFB"/>
    <w:rsid w:val="0082168E"/>
    <w:rsid w:val="00821968"/>
    <w:rsid w:val="0084639E"/>
    <w:rsid w:val="008471B6"/>
    <w:rsid w:val="0085152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D5FA0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80F02"/>
    <w:rsid w:val="00991B77"/>
    <w:rsid w:val="00997523"/>
    <w:rsid w:val="0099781D"/>
    <w:rsid w:val="009A0C5D"/>
    <w:rsid w:val="009A58EB"/>
    <w:rsid w:val="009C4672"/>
    <w:rsid w:val="009C491B"/>
    <w:rsid w:val="009D0911"/>
    <w:rsid w:val="009D24F8"/>
    <w:rsid w:val="009D6647"/>
    <w:rsid w:val="009D688C"/>
    <w:rsid w:val="009F7A36"/>
    <w:rsid w:val="00A1538B"/>
    <w:rsid w:val="00A249C2"/>
    <w:rsid w:val="00A24FAB"/>
    <w:rsid w:val="00A27E4F"/>
    <w:rsid w:val="00A301E7"/>
    <w:rsid w:val="00A3068F"/>
    <w:rsid w:val="00A371ED"/>
    <w:rsid w:val="00A42E69"/>
    <w:rsid w:val="00A45CA7"/>
    <w:rsid w:val="00A51415"/>
    <w:rsid w:val="00A6014E"/>
    <w:rsid w:val="00A60356"/>
    <w:rsid w:val="00A66F2C"/>
    <w:rsid w:val="00A81DF1"/>
    <w:rsid w:val="00A90EF3"/>
    <w:rsid w:val="00AA279A"/>
    <w:rsid w:val="00AA7717"/>
    <w:rsid w:val="00AB131E"/>
    <w:rsid w:val="00AB644F"/>
    <w:rsid w:val="00AC3F5E"/>
    <w:rsid w:val="00AE7ACF"/>
    <w:rsid w:val="00B06409"/>
    <w:rsid w:val="00B10912"/>
    <w:rsid w:val="00B17D66"/>
    <w:rsid w:val="00B31FD9"/>
    <w:rsid w:val="00B33782"/>
    <w:rsid w:val="00B35D3A"/>
    <w:rsid w:val="00B422F1"/>
    <w:rsid w:val="00B71531"/>
    <w:rsid w:val="00B7456C"/>
    <w:rsid w:val="00B84131"/>
    <w:rsid w:val="00B8630E"/>
    <w:rsid w:val="00B865B8"/>
    <w:rsid w:val="00B931F4"/>
    <w:rsid w:val="00B95573"/>
    <w:rsid w:val="00B96395"/>
    <w:rsid w:val="00BA2AF8"/>
    <w:rsid w:val="00BB2650"/>
    <w:rsid w:val="00BB5BDC"/>
    <w:rsid w:val="00BB7B76"/>
    <w:rsid w:val="00BC7E04"/>
    <w:rsid w:val="00BD233D"/>
    <w:rsid w:val="00BD6698"/>
    <w:rsid w:val="00BF4EF0"/>
    <w:rsid w:val="00C01775"/>
    <w:rsid w:val="00C02E44"/>
    <w:rsid w:val="00C147D2"/>
    <w:rsid w:val="00C2075F"/>
    <w:rsid w:val="00C2377A"/>
    <w:rsid w:val="00C23799"/>
    <w:rsid w:val="00C274C9"/>
    <w:rsid w:val="00C31E02"/>
    <w:rsid w:val="00C3486D"/>
    <w:rsid w:val="00C45BC1"/>
    <w:rsid w:val="00C54291"/>
    <w:rsid w:val="00C672C3"/>
    <w:rsid w:val="00C712B2"/>
    <w:rsid w:val="00C94325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1626"/>
    <w:rsid w:val="00D140AD"/>
    <w:rsid w:val="00D14CBC"/>
    <w:rsid w:val="00D15C4B"/>
    <w:rsid w:val="00D21ADA"/>
    <w:rsid w:val="00D33A4D"/>
    <w:rsid w:val="00D33F76"/>
    <w:rsid w:val="00D41F5E"/>
    <w:rsid w:val="00D43DC0"/>
    <w:rsid w:val="00D54E56"/>
    <w:rsid w:val="00D6407D"/>
    <w:rsid w:val="00D90907"/>
    <w:rsid w:val="00D93E78"/>
    <w:rsid w:val="00DA7B4D"/>
    <w:rsid w:val="00DA7D86"/>
    <w:rsid w:val="00DC6E91"/>
    <w:rsid w:val="00DC7514"/>
    <w:rsid w:val="00DD3845"/>
    <w:rsid w:val="00E038A4"/>
    <w:rsid w:val="00E1687A"/>
    <w:rsid w:val="00E20A2E"/>
    <w:rsid w:val="00E277DE"/>
    <w:rsid w:val="00E27EE9"/>
    <w:rsid w:val="00E3239D"/>
    <w:rsid w:val="00E3254B"/>
    <w:rsid w:val="00E3439B"/>
    <w:rsid w:val="00E42C5F"/>
    <w:rsid w:val="00E65A1B"/>
    <w:rsid w:val="00E72F1F"/>
    <w:rsid w:val="00E75297"/>
    <w:rsid w:val="00E934AB"/>
    <w:rsid w:val="00EA0618"/>
    <w:rsid w:val="00EA06AC"/>
    <w:rsid w:val="00EA08BF"/>
    <w:rsid w:val="00EA24FB"/>
    <w:rsid w:val="00EB3204"/>
    <w:rsid w:val="00EB50BA"/>
    <w:rsid w:val="00EB5B41"/>
    <w:rsid w:val="00EC3D33"/>
    <w:rsid w:val="00EC552E"/>
    <w:rsid w:val="00ED302A"/>
    <w:rsid w:val="00ED3A42"/>
    <w:rsid w:val="00EE02BC"/>
    <w:rsid w:val="00EE6970"/>
    <w:rsid w:val="00EF38D0"/>
    <w:rsid w:val="00EF3DDF"/>
    <w:rsid w:val="00EF4A8C"/>
    <w:rsid w:val="00EF4EB8"/>
    <w:rsid w:val="00F2678C"/>
    <w:rsid w:val="00F27B38"/>
    <w:rsid w:val="00F341DD"/>
    <w:rsid w:val="00F40278"/>
    <w:rsid w:val="00F41832"/>
    <w:rsid w:val="00F43EE1"/>
    <w:rsid w:val="00F56988"/>
    <w:rsid w:val="00F5789E"/>
    <w:rsid w:val="00F620FB"/>
    <w:rsid w:val="00F64129"/>
    <w:rsid w:val="00F6571F"/>
    <w:rsid w:val="00F74787"/>
    <w:rsid w:val="00F755CD"/>
    <w:rsid w:val="00F8687E"/>
    <w:rsid w:val="00F91E34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6865"/>
    <w:rsid w:val="00FE6993"/>
    <w:rsid w:val="00FE766F"/>
    <w:rsid w:val="010D5FC6"/>
    <w:rsid w:val="077417AB"/>
    <w:rsid w:val="0C0F6C47"/>
    <w:rsid w:val="14DA3C44"/>
    <w:rsid w:val="1AD55213"/>
    <w:rsid w:val="1EFA433E"/>
    <w:rsid w:val="24701257"/>
    <w:rsid w:val="33EC485A"/>
    <w:rsid w:val="41267873"/>
    <w:rsid w:val="412E7E4A"/>
    <w:rsid w:val="420D42ED"/>
    <w:rsid w:val="44EB1442"/>
    <w:rsid w:val="4C0515C4"/>
    <w:rsid w:val="59A9148D"/>
    <w:rsid w:val="61637689"/>
    <w:rsid w:val="714E33F1"/>
    <w:rsid w:val="74DA5B41"/>
    <w:rsid w:val="774849C1"/>
    <w:rsid w:val="7A2D389E"/>
    <w:rsid w:val="7ACF0A8A"/>
    <w:rsid w:val="7BA22FE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4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5"/>
    <w:qFormat/>
    <w:uiPriority w:val="9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14">
    <w:name w:val="Default Paragraph Font"/>
    <w:unhideWhenUsed/>
    <w:uiPriority w:val="1"/>
  </w:style>
  <w:style w:type="table" w:default="1" w:styleId="18">
    <w:name w:val="Normal Table"/>
    <w:unhideWhenUsed/>
    <w:qFormat/>
    <w:uiPriority w:val="99"/>
    <w:tblPr>
      <w:tblStyle w:val="1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annotation subject"/>
    <w:basedOn w:val="6"/>
    <w:next w:val="6"/>
    <w:link w:val="44"/>
    <w:unhideWhenUsed/>
    <w:uiPriority w:val="0"/>
    <w:rPr>
      <w:rFonts w:cs="黑体"/>
      <w:b/>
      <w:bCs/>
    </w:rPr>
  </w:style>
  <w:style w:type="paragraph" w:styleId="6">
    <w:name w:val="annotation text"/>
    <w:basedOn w:val="1"/>
    <w:link w:val="32"/>
    <w:unhideWhenUsed/>
    <w:uiPriority w:val="99"/>
    <w:pPr>
      <w:jc w:val="left"/>
    </w:pPr>
    <w:rPr>
      <w:rFonts w:cs="Times New Roman"/>
    </w:rPr>
  </w:style>
  <w:style w:type="paragraph" w:styleId="7">
    <w:name w:val="Document Map"/>
    <w:basedOn w:val="1"/>
    <w:link w:val="39"/>
    <w:unhideWhenUsed/>
    <w:uiPriority w:val="0"/>
    <w:rPr>
      <w:rFonts w:ascii="宋体"/>
      <w:sz w:val="18"/>
      <w:szCs w:val="18"/>
    </w:rPr>
  </w:style>
  <w:style w:type="paragraph" w:styleId="8">
    <w:name w:val="Balloon Text"/>
    <w:basedOn w:val="1"/>
    <w:link w:val="30"/>
    <w:unhideWhenUsed/>
    <w:uiPriority w:val="0"/>
    <w:rPr>
      <w:sz w:val="18"/>
      <w:szCs w:val="18"/>
    </w:rPr>
  </w:style>
  <w:style w:type="paragraph" w:styleId="9">
    <w:name w:val="footer"/>
    <w:basedOn w:val="1"/>
    <w:link w:val="2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7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2">
    <w:name w:val="HTML Preformatted"/>
    <w:basedOn w:val="1"/>
    <w:link w:val="31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5">
    <w:name w:val="Hyperlink"/>
    <w:basedOn w:val="14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4"/>
    <w:unhideWhenUsed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9">
    <w:name w:val="Table Grid"/>
    <w:basedOn w:val="18"/>
    <w:uiPriority w:val="59"/>
    <w:pPr/>
    <w:tblPr>
      <w:tblStyle w:val="18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20">
    <w:name w:val="列出段落1"/>
    <w:basedOn w:val="1"/>
    <w:qFormat/>
    <w:uiPriority w:val="34"/>
    <w:pPr>
      <w:ind w:firstLine="420" w:firstLineChars="200"/>
    </w:pPr>
  </w:style>
  <w:style w:type="paragraph" w:customStyle="1" w:styleId="21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2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修订1"/>
    <w:hidden/>
    <w:semiHidden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4">
    <w:name w:val="列出段落11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25">
    <w:name w:val="列出段落4"/>
    <w:basedOn w:val="1"/>
    <w:qFormat/>
    <w:uiPriority w:val="0"/>
    <w:pPr>
      <w:ind w:firstLine="200" w:firstLineChars="200"/>
    </w:pPr>
    <w:rPr>
      <w:rFonts w:cs="Times New Roman"/>
    </w:rPr>
  </w:style>
  <w:style w:type="paragraph" w:customStyle="1" w:styleId="26">
    <w:name w:val="列出段落3"/>
    <w:basedOn w:val="1"/>
    <w:qFormat/>
    <w:uiPriority w:val="0"/>
    <w:pPr>
      <w:ind w:firstLine="420" w:firstLineChars="200"/>
    </w:pPr>
    <w:rPr>
      <w:rFonts w:ascii="Times New Roman" w:hAnsi="Times New Roman" w:cs="Times New Roman"/>
      <w:szCs w:val="24"/>
    </w:rPr>
  </w:style>
  <w:style w:type="paragraph" w:customStyle="1" w:styleId="27">
    <w:name w:val="p0"/>
    <w:basedOn w:val="1"/>
    <w:uiPriority w:val="0"/>
    <w:pPr>
      <w:widowControl/>
    </w:pPr>
    <w:rPr>
      <w:rFonts w:cs="宋体"/>
      <w:kern w:val="0"/>
      <w:szCs w:val="21"/>
    </w:rPr>
  </w:style>
  <w:style w:type="character" w:customStyle="1" w:styleId="28">
    <w:name w:val="页眉 Char"/>
    <w:basedOn w:val="14"/>
    <w:link w:val="10"/>
    <w:uiPriority w:val="99"/>
    <w:rPr>
      <w:sz w:val="18"/>
      <w:szCs w:val="18"/>
    </w:rPr>
  </w:style>
  <w:style w:type="character" w:customStyle="1" w:styleId="29">
    <w:name w:val="页脚 Char"/>
    <w:basedOn w:val="14"/>
    <w:link w:val="9"/>
    <w:uiPriority w:val="99"/>
    <w:rPr>
      <w:sz w:val="18"/>
      <w:szCs w:val="18"/>
    </w:rPr>
  </w:style>
  <w:style w:type="character" w:customStyle="1" w:styleId="30">
    <w:name w:val="批注框文本 Char"/>
    <w:basedOn w:val="14"/>
    <w:link w:val="8"/>
    <w:semiHidden/>
    <w:uiPriority w:val="0"/>
    <w:rPr>
      <w:sz w:val="18"/>
      <w:szCs w:val="18"/>
    </w:rPr>
  </w:style>
  <w:style w:type="character" w:customStyle="1" w:styleId="31">
    <w:name w:val="HTML 预设格式 Char"/>
    <w:basedOn w:val="14"/>
    <w:link w:val="12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2">
    <w:name w:val="批注文字 Char"/>
    <w:basedOn w:val="14"/>
    <w:link w:val="6"/>
    <w:semiHidden/>
    <w:uiPriority w:val="0"/>
    <w:rPr>
      <w:rFonts w:ascii="Calibri" w:hAnsi="Calibri" w:eastAsia="宋体" w:cs="Times New Roman"/>
    </w:rPr>
  </w:style>
  <w:style w:type="character" w:customStyle="1" w:styleId="33">
    <w:name w:val="标题 1 Char"/>
    <w:basedOn w:val="14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4">
    <w:name w:val="标题 2 Char"/>
    <w:basedOn w:val="14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5">
    <w:name w:val="标题 3 Char"/>
    <w:basedOn w:val="14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6">
    <w:name w:val="脚注文本 Char"/>
    <w:basedOn w:val="14"/>
    <w:semiHidden/>
    <w:uiPriority w:val="99"/>
    <w:rPr>
      <w:kern w:val="2"/>
      <w:sz w:val="18"/>
      <w:szCs w:val="18"/>
    </w:rPr>
  </w:style>
  <w:style w:type="character" w:customStyle="1" w:styleId="37">
    <w:name w:val="脚注文本 Char1"/>
    <w:basedOn w:val="14"/>
    <w:link w:val="11"/>
    <w:semiHidden/>
    <w:uiPriority w:val="0"/>
    <w:rPr>
      <w:rFonts w:ascii="Times New Roman" w:hAnsi="Times New Roman"/>
      <w:sz w:val="18"/>
      <w:szCs w:val="18"/>
    </w:rPr>
  </w:style>
  <w:style w:type="character" w:customStyle="1" w:styleId="38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9">
    <w:name w:val="文档结构图 Char"/>
    <w:basedOn w:val="14"/>
    <w:link w:val="7"/>
    <w:uiPriority w:val="0"/>
    <w:rPr>
      <w:rFonts w:ascii="宋体"/>
      <w:sz w:val="18"/>
      <w:szCs w:val="18"/>
    </w:rPr>
  </w:style>
  <w:style w:type="character" w:customStyle="1" w:styleId="40">
    <w:name w:val="批注文字 Char1"/>
    <w:basedOn w:val="14"/>
    <w:semiHidden/>
    <w:uiPriority w:val="99"/>
    <w:rPr>
      <w:kern w:val="2"/>
      <w:sz w:val="21"/>
      <w:szCs w:val="22"/>
    </w:rPr>
  </w:style>
  <w:style w:type="character" w:customStyle="1" w:styleId="41">
    <w:name w:val="明显强调1"/>
    <w:basedOn w:val="14"/>
    <w:qFormat/>
    <w:uiPriority w:val="21"/>
    <w:rPr>
      <w:b/>
      <w:bCs/>
      <w:i/>
      <w:iCs/>
      <w:color w:val="4F81BD"/>
    </w:rPr>
  </w:style>
  <w:style w:type="character" w:customStyle="1" w:styleId="42">
    <w:name w:val="文档结构图 Char1"/>
    <w:basedOn w:val="14"/>
    <w:semiHidden/>
    <w:uiPriority w:val="99"/>
    <w:rPr>
      <w:rFonts w:ascii="宋体" w:eastAsia="宋体"/>
      <w:sz w:val="18"/>
      <w:szCs w:val="18"/>
    </w:rPr>
  </w:style>
  <w:style w:type="character" w:customStyle="1" w:styleId="43">
    <w:name w:val="脚注文本 Char2"/>
    <w:basedOn w:val="14"/>
    <w:semiHidden/>
    <w:uiPriority w:val="99"/>
    <w:rPr>
      <w:sz w:val="18"/>
      <w:szCs w:val="18"/>
    </w:rPr>
  </w:style>
  <w:style w:type="character" w:customStyle="1" w:styleId="44">
    <w:name w:val="批注主题 Char"/>
    <w:basedOn w:val="32"/>
    <w:link w:val="5"/>
    <w:semiHidden/>
    <w:uiPriority w:val="0"/>
    <w:rPr>
      <w:rFonts w:cs="黑体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381</Words>
  <Characters>2172</Characters>
  <Lines>18</Lines>
  <Paragraphs>5</Paragraphs>
  <ScaleCrop>false</ScaleCrop>
  <LinksUpToDate>false</LinksUpToDate>
  <CharactersWithSpaces>0</CharactersWithSpaces>
  <Application>WPS Office 专业版_9.1.0.5019_F1E327BC-269C-435d-A152-05C5408002CA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2021-02-02T03:19:00Z</dcterms:created>
  <dc:creator>裴建君2</dc:creator>
  <cp:lastModifiedBy>陈炅炜</cp:lastModifiedBy>
  <cp:lastPrinted>2021-02-02T06:20:00Z</cp:lastPrinted>
  <dcterms:modified xsi:type="dcterms:W3CDTF">2023-08-18T06:57:44Z</dcterms:modified>
  <dc:title>编号：57016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2052-9.1.0.5019</vt:lpwstr>
  </property>
</Properties>
</file>