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31E" w:rsidRPr="004565D6" w:rsidRDefault="00AB131E" w:rsidP="003F221D">
      <w:pPr>
        <w:ind w:right="300"/>
        <w:rPr>
          <w:rFonts w:ascii="Times New Roman" w:eastAsia="黑体" w:hAnsi="Times New Roman" w:cs="Times New Roman"/>
          <w:sz w:val="48"/>
          <w:szCs w:val="48"/>
        </w:rPr>
      </w:pPr>
      <w:r w:rsidRPr="004565D6">
        <w:rPr>
          <w:rFonts w:ascii="Times New Roman" w:eastAsia="黑体" w:hAnsi="Times New Roman" w:cs="Times New Roman"/>
          <w:sz w:val="48"/>
          <w:szCs w:val="48"/>
        </w:rPr>
        <w:t>编号：</w:t>
      </w:r>
      <w:r w:rsidRPr="004565D6">
        <w:rPr>
          <w:rFonts w:ascii="Times New Roman" w:eastAsia="黑体" w:hAnsi="Times New Roman" w:cs="Times New Roman"/>
          <w:sz w:val="48"/>
          <w:szCs w:val="48"/>
        </w:rPr>
        <w:t>57015</w:t>
      </w:r>
      <w:r w:rsidR="004565D6" w:rsidRPr="004565D6">
        <w:rPr>
          <w:rFonts w:ascii="Times New Roman" w:eastAsia="黑体" w:hAnsi="Times New Roman" w:cs="Times New Roman"/>
          <w:sz w:val="48"/>
          <w:szCs w:val="48"/>
        </w:rPr>
        <w:t xml:space="preserve">               </w:t>
      </w:r>
      <w:r w:rsidR="009D688C" w:rsidRPr="004565D6">
        <w:rPr>
          <w:rFonts w:ascii="Times New Roman" w:eastAsia="黑体" w:hAnsi="Times New Roman" w:cs="Times New Roman"/>
          <w:noProof/>
          <w:sz w:val="48"/>
          <w:szCs w:val="48"/>
        </w:rPr>
        <w:drawing>
          <wp:inline distT="0" distB="0" distL="0" distR="0">
            <wp:extent cx="1105665" cy="885825"/>
            <wp:effectExtent l="1905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06431" cy="886438"/>
                    </a:xfrm>
                    <a:prstGeom prst="rect">
                      <a:avLst/>
                    </a:prstGeom>
                    <a:noFill/>
                    <a:ln w="9525">
                      <a:noFill/>
                      <a:miter lim="800000"/>
                      <a:headEnd/>
                      <a:tailEnd/>
                    </a:ln>
                  </pic:spPr>
                </pic:pic>
              </a:graphicData>
            </a:graphic>
          </wp:inline>
        </w:drawing>
      </w:r>
    </w:p>
    <w:p w:rsidR="00AB131E" w:rsidRPr="004565D6" w:rsidRDefault="00AB131E" w:rsidP="00AB131E">
      <w:pPr>
        <w:ind w:right="300"/>
        <w:jc w:val="center"/>
        <w:rPr>
          <w:rFonts w:ascii="Times New Roman" w:eastAsia="黑体" w:hAnsi="Times New Roman" w:cs="Times New Roman"/>
          <w:sz w:val="30"/>
          <w:szCs w:val="30"/>
        </w:rPr>
      </w:pPr>
    </w:p>
    <w:p w:rsidR="00AB131E" w:rsidRPr="004565D6" w:rsidRDefault="00AB131E" w:rsidP="00AB131E">
      <w:pPr>
        <w:ind w:right="300"/>
        <w:jc w:val="center"/>
        <w:rPr>
          <w:rFonts w:ascii="Times New Roman" w:eastAsia="黑体" w:hAnsi="Times New Roman" w:cs="Times New Roman"/>
          <w:sz w:val="30"/>
          <w:szCs w:val="30"/>
        </w:rPr>
      </w:pPr>
    </w:p>
    <w:p w:rsidR="00AB131E" w:rsidRPr="004565D6" w:rsidRDefault="00AB131E" w:rsidP="00AB131E">
      <w:pPr>
        <w:ind w:right="300"/>
        <w:jc w:val="center"/>
        <w:rPr>
          <w:rFonts w:ascii="Times New Roman" w:eastAsia="黑体" w:hAnsi="Times New Roman" w:cs="Times New Roman"/>
          <w:sz w:val="30"/>
          <w:szCs w:val="30"/>
        </w:rPr>
      </w:pPr>
    </w:p>
    <w:p w:rsidR="00AB131E" w:rsidRPr="004565D6" w:rsidRDefault="00AB131E" w:rsidP="00AB131E">
      <w:pPr>
        <w:ind w:right="300"/>
        <w:jc w:val="center"/>
        <w:rPr>
          <w:rFonts w:ascii="Times New Roman" w:eastAsia="黑体" w:hAnsi="Times New Roman" w:cs="Times New Roman"/>
          <w:sz w:val="52"/>
          <w:szCs w:val="52"/>
        </w:rPr>
      </w:pPr>
    </w:p>
    <w:p w:rsidR="00AB131E" w:rsidRPr="004565D6" w:rsidRDefault="00AB131E" w:rsidP="00AB131E">
      <w:pPr>
        <w:ind w:right="300"/>
        <w:jc w:val="center"/>
        <w:rPr>
          <w:rFonts w:ascii="Times New Roman" w:eastAsia="黑体" w:hAnsi="Times New Roman" w:cs="Times New Roman"/>
          <w:sz w:val="52"/>
          <w:szCs w:val="52"/>
        </w:rPr>
      </w:pPr>
      <w:r w:rsidRPr="004565D6">
        <w:rPr>
          <w:rFonts w:ascii="Times New Roman" w:eastAsia="黑体" w:hAnsi="Times New Roman" w:cs="Times New Roman"/>
          <w:sz w:val="52"/>
          <w:szCs w:val="52"/>
        </w:rPr>
        <w:t>“</w:t>
      </w:r>
      <w:r w:rsidRPr="004565D6">
        <w:rPr>
          <w:rFonts w:ascii="Times New Roman" w:eastAsia="黑体" w:hAnsi="Times New Roman" w:cs="Times New Roman"/>
          <w:sz w:val="52"/>
          <w:szCs w:val="52"/>
        </w:rPr>
        <w:t>金融机构外汇与人民币资产不匹配的购汇、结汇审批</w:t>
      </w:r>
      <w:r w:rsidRPr="004565D6">
        <w:rPr>
          <w:rFonts w:ascii="Times New Roman" w:eastAsia="黑体" w:hAnsi="Times New Roman" w:cs="Times New Roman"/>
          <w:sz w:val="52"/>
          <w:szCs w:val="52"/>
        </w:rPr>
        <w:t>”</w:t>
      </w:r>
    </w:p>
    <w:p w:rsidR="00AB131E" w:rsidRPr="004565D6" w:rsidRDefault="00AB131E" w:rsidP="00AB131E">
      <w:pPr>
        <w:ind w:right="300"/>
        <w:jc w:val="center"/>
        <w:rPr>
          <w:rFonts w:ascii="Times New Roman" w:eastAsia="黑体" w:hAnsi="Times New Roman" w:cs="Times New Roman"/>
          <w:sz w:val="52"/>
          <w:szCs w:val="52"/>
        </w:rPr>
      </w:pPr>
      <w:r w:rsidRPr="004565D6">
        <w:rPr>
          <w:rFonts w:ascii="Times New Roman" w:eastAsia="黑体" w:hAnsi="Times New Roman" w:cs="Times New Roman"/>
          <w:sz w:val="52"/>
          <w:szCs w:val="52"/>
        </w:rPr>
        <w:t>行政审批服务指南</w:t>
      </w:r>
    </w:p>
    <w:p w:rsidR="00AB131E" w:rsidRPr="004565D6" w:rsidRDefault="00AB131E" w:rsidP="00AB131E">
      <w:pPr>
        <w:ind w:right="300"/>
        <w:jc w:val="center"/>
        <w:rPr>
          <w:rFonts w:ascii="Times New Roman" w:eastAsia="仿宋_GB2312" w:hAnsi="Times New Roman" w:cs="Times New Roman"/>
          <w:sz w:val="30"/>
          <w:szCs w:val="30"/>
        </w:rPr>
      </w:pPr>
    </w:p>
    <w:p w:rsidR="00AB131E" w:rsidRPr="004565D6" w:rsidRDefault="00AB131E" w:rsidP="00AB131E">
      <w:pPr>
        <w:ind w:right="300"/>
        <w:jc w:val="center"/>
        <w:rPr>
          <w:rFonts w:ascii="Times New Roman" w:eastAsia="仿宋_GB2312" w:hAnsi="Times New Roman" w:cs="Times New Roman"/>
          <w:sz w:val="30"/>
          <w:szCs w:val="30"/>
        </w:rPr>
      </w:pPr>
    </w:p>
    <w:p w:rsidR="00AB131E" w:rsidRPr="004565D6" w:rsidRDefault="00AB131E" w:rsidP="00AB131E">
      <w:pPr>
        <w:ind w:right="300"/>
        <w:jc w:val="center"/>
        <w:rPr>
          <w:rFonts w:ascii="Times New Roman" w:eastAsia="仿宋_GB2312" w:hAnsi="Times New Roman" w:cs="Times New Roman"/>
          <w:sz w:val="30"/>
          <w:szCs w:val="30"/>
        </w:rPr>
      </w:pPr>
    </w:p>
    <w:p w:rsidR="00AB131E" w:rsidRPr="004565D6" w:rsidRDefault="00AB131E" w:rsidP="00AB131E">
      <w:pPr>
        <w:ind w:right="300"/>
        <w:jc w:val="center"/>
        <w:rPr>
          <w:rFonts w:ascii="Times New Roman" w:eastAsia="仿宋_GB2312" w:hAnsi="Times New Roman" w:cs="Times New Roman"/>
          <w:sz w:val="30"/>
          <w:szCs w:val="30"/>
        </w:rPr>
      </w:pPr>
    </w:p>
    <w:p w:rsidR="00AB131E" w:rsidRPr="004565D6" w:rsidRDefault="00AB131E" w:rsidP="00AB131E">
      <w:pPr>
        <w:ind w:right="300"/>
        <w:jc w:val="center"/>
        <w:rPr>
          <w:rFonts w:ascii="Times New Roman" w:eastAsia="仿宋_GB2312" w:hAnsi="Times New Roman" w:cs="Times New Roman"/>
          <w:sz w:val="30"/>
          <w:szCs w:val="30"/>
        </w:rPr>
      </w:pPr>
    </w:p>
    <w:p w:rsidR="00AB131E" w:rsidRPr="004565D6" w:rsidRDefault="00AB131E" w:rsidP="00AB131E">
      <w:pPr>
        <w:ind w:right="300"/>
        <w:jc w:val="center"/>
        <w:rPr>
          <w:rFonts w:ascii="Times New Roman" w:eastAsia="仿宋_GB2312" w:hAnsi="Times New Roman" w:cs="Times New Roman"/>
          <w:sz w:val="30"/>
          <w:szCs w:val="30"/>
        </w:rPr>
      </w:pPr>
    </w:p>
    <w:p w:rsidR="00AB131E" w:rsidRPr="004565D6" w:rsidRDefault="00AB131E" w:rsidP="00AB131E">
      <w:pPr>
        <w:ind w:right="300"/>
        <w:jc w:val="center"/>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发布日期：</w:t>
      </w:r>
      <w:r w:rsidR="00CD20CC" w:rsidRPr="004565D6">
        <w:rPr>
          <w:rFonts w:ascii="Times New Roman" w:eastAsia="仿宋_GB2312" w:hAnsi="Times New Roman" w:cs="Times New Roman"/>
          <w:sz w:val="30"/>
          <w:szCs w:val="30"/>
        </w:rPr>
        <w:t>2020</w:t>
      </w:r>
      <w:r w:rsidRPr="004565D6">
        <w:rPr>
          <w:rFonts w:ascii="Times New Roman" w:eastAsia="仿宋_GB2312" w:hAnsi="Times New Roman" w:cs="Times New Roman"/>
          <w:sz w:val="30"/>
          <w:szCs w:val="30"/>
        </w:rPr>
        <w:t>年</w:t>
      </w:r>
      <w:r w:rsidR="00C12802">
        <w:rPr>
          <w:rFonts w:ascii="Times New Roman" w:eastAsia="仿宋_GB2312" w:hAnsi="Times New Roman" w:cs="Times New Roman" w:hint="eastAsia"/>
          <w:sz w:val="30"/>
          <w:szCs w:val="30"/>
        </w:rPr>
        <w:t>11</w:t>
      </w:r>
      <w:r w:rsidRPr="004565D6">
        <w:rPr>
          <w:rFonts w:ascii="Times New Roman" w:eastAsia="仿宋_GB2312" w:hAnsi="Times New Roman" w:cs="Times New Roman"/>
          <w:sz w:val="30"/>
          <w:szCs w:val="30"/>
        </w:rPr>
        <w:t>月</w:t>
      </w:r>
      <w:r w:rsidR="00CD20CC" w:rsidRPr="004565D6">
        <w:rPr>
          <w:rFonts w:ascii="Times New Roman" w:eastAsia="仿宋_GB2312" w:hAnsi="Times New Roman" w:cs="Times New Roman"/>
          <w:sz w:val="30"/>
          <w:szCs w:val="30"/>
        </w:rPr>
        <w:t xml:space="preserve">  </w:t>
      </w:r>
      <w:r w:rsidRPr="004565D6">
        <w:rPr>
          <w:rFonts w:ascii="Times New Roman" w:eastAsia="仿宋_GB2312" w:hAnsi="Times New Roman" w:cs="Times New Roman"/>
          <w:sz w:val="30"/>
          <w:szCs w:val="30"/>
        </w:rPr>
        <w:t>日</w:t>
      </w:r>
    </w:p>
    <w:p w:rsidR="00AB131E" w:rsidRPr="004565D6" w:rsidRDefault="00AB131E" w:rsidP="00AB131E">
      <w:pPr>
        <w:ind w:right="300"/>
        <w:jc w:val="center"/>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实施日期：</w:t>
      </w:r>
      <w:r w:rsidR="00D43DC0" w:rsidRPr="004565D6">
        <w:rPr>
          <w:rFonts w:ascii="Times New Roman" w:eastAsia="仿宋_GB2312" w:hAnsi="Times New Roman" w:cs="Times New Roman"/>
          <w:sz w:val="30"/>
          <w:szCs w:val="30"/>
        </w:rPr>
        <w:t>20</w:t>
      </w:r>
      <w:r w:rsidR="00CD20CC" w:rsidRPr="004565D6">
        <w:rPr>
          <w:rFonts w:ascii="Times New Roman" w:eastAsia="仿宋_GB2312" w:hAnsi="Times New Roman" w:cs="Times New Roman"/>
          <w:sz w:val="30"/>
          <w:szCs w:val="30"/>
        </w:rPr>
        <w:t>20</w:t>
      </w:r>
      <w:r w:rsidRPr="004565D6">
        <w:rPr>
          <w:rFonts w:ascii="Times New Roman" w:eastAsia="仿宋_GB2312" w:hAnsi="Times New Roman" w:cs="Times New Roman"/>
          <w:sz w:val="30"/>
          <w:szCs w:val="30"/>
        </w:rPr>
        <w:t>年</w:t>
      </w:r>
      <w:r w:rsidR="00C12802">
        <w:rPr>
          <w:rFonts w:ascii="Times New Roman" w:eastAsia="仿宋_GB2312" w:hAnsi="Times New Roman" w:cs="Times New Roman" w:hint="eastAsia"/>
          <w:sz w:val="30"/>
          <w:szCs w:val="30"/>
        </w:rPr>
        <w:t>11</w:t>
      </w:r>
      <w:r w:rsidRPr="004565D6">
        <w:rPr>
          <w:rFonts w:ascii="Times New Roman" w:eastAsia="仿宋_GB2312" w:hAnsi="Times New Roman" w:cs="Times New Roman"/>
          <w:sz w:val="30"/>
          <w:szCs w:val="30"/>
        </w:rPr>
        <w:t>月</w:t>
      </w:r>
      <w:r w:rsidR="00CD20CC" w:rsidRPr="004565D6">
        <w:rPr>
          <w:rFonts w:ascii="Times New Roman" w:eastAsia="仿宋_GB2312" w:hAnsi="Times New Roman" w:cs="Times New Roman"/>
          <w:sz w:val="30"/>
          <w:szCs w:val="30"/>
        </w:rPr>
        <w:t xml:space="preserve">  </w:t>
      </w:r>
      <w:r w:rsidRPr="004565D6">
        <w:rPr>
          <w:rFonts w:ascii="Times New Roman" w:eastAsia="仿宋_GB2312" w:hAnsi="Times New Roman" w:cs="Times New Roman"/>
          <w:sz w:val="30"/>
          <w:szCs w:val="30"/>
        </w:rPr>
        <w:t>日</w:t>
      </w:r>
    </w:p>
    <w:p w:rsidR="00AB131E" w:rsidRPr="004565D6" w:rsidRDefault="00AB131E" w:rsidP="00A72E27">
      <w:pPr>
        <w:ind w:right="300" w:firstLineChars="650" w:firstLine="1950"/>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发布机构：国家外汇管理局</w:t>
      </w:r>
    </w:p>
    <w:p w:rsidR="00AB131E" w:rsidRPr="004565D6" w:rsidRDefault="00AB131E" w:rsidP="00AB131E">
      <w:pPr>
        <w:ind w:right="300"/>
        <w:rPr>
          <w:rFonts w:ascii="Times New Roman" w:eastAsia="仿宋_GB2312" w:hAnsi="Times New Roman" w:cs="Times New Roman"/>
          <w:sz w:val="30"/>
          <w:szCs w:val="30"/>
        </w:rPr>
      </w:pPr>
    </w:p>
    <w:p w:rsidR="00AB131E" w:rsidRPr="004565D6" w:rsidRDefault="00AB131E" w:rsidP="00AB131E">
      <w:pPr>
        <w:ind w:right="300"/>
        <w:rPr>
          <w:rFonts w:ascii="Times New Roman" w:eastAsia="仿宋_GB2312" w:hAnsi="Times New Roman" w:cs="Times New Roman"/>
          <w:sz w:val="30"/>
          <w:szCs w:val="30"/>
        </w:rPr>
        <w:sectPr w:rsidR="00AB131E" w:rsidRPr="004565D6" w:rsidSect="00017E6C">
          <w:footerReference w:type="default" r:id="rId9"/>
          <w:pgSz w:w="11906" w:h="16838"/>
          <w:pgMar w:top="1440" w:right="1800" w:bottom="1440" w:left="1800" w:header="851" w:footer="992" w:gutter="0"/>
          <w:cols w:space="425"/>
          <w:titlePg/>
          <w:docGrid w:type="lines" w:linePitch="312"/>
        </w:sectPr>
      </w:pPr>
    </w:p>
    <w:p w:rsidR="00AB131E" w:rsidRPr="004565D6" w:rsidRDefault="00AB131E" w:rsidP="00AB131E">
      <w:pPr>
        <w:ind w:right="300"/>
        <w:jc w:val="left"/>
        <w:rPr>
          <w:rFonts w:ascii="Times New Roman" w:eastAsia="黑体" w:hAnsi="Times New Roman" w:cs="Times New Roman"/>
          <w:sz w:val="48"/>
          <w:szCs w:val="48"/>
        </w:rPr>
        <w:sectPr w:rsidR="00AB131E" w:rsidRPr="004565D6" w:rsidSect="00AB131E">
          <w:footerReference w:type="default" r:id="rId10"/>
          <w:type w:val="continuous"/>
          <w:pgSz w:w="11906" w:h="16838"/>
          <w:pgMar w:top="1440" w:right="1800" w:bottom="1440" w:left="1800" w:header="851" w:footer="992" w:gutter="0"/>
          <w:cols w:space="425"/>
          <w:docGrid w:type="lines" w:linePitch="312"/>
        </w:sectPr>
      </w:pPr>
    </w:p>
    <w:p w:rsidR="00157C64" w:rsidRPr="004565D6" w:rsidRDefault="00157C64" w:rsidP="00C2075F">
      <w:pPr>
        <w:adjustRightInd w:val="0"/>
        <w:snapToGrid w:val="0"/>
        <w:spacing w:line="360" w:lineRule="auto"/>
        <w:jc w:val="left"/>
        <w:rPr>
          <w:rFonts w:ascii="Times New Roman" w:eastAsia="黑体" w:hAnsi="Times New Roman" w:cs="Times New Roman"/>
          <w:sz w:val="30"/>
          <w:szCs w:val="30"/>
        </w:rPr>
      </w:pPr>
      <w:r w:rsidRPr="004565D6">
        <w:rPr>
          <w:rFonts w:ascii="Times New Roman" w:eastAsia="黑体" w:hAnsi="Times New Roman" w:cs="Times New Roman"/>
          <w:sz w:val="30"/>
          <w:szCs w:val="30"/>
        </w:rPr>
        <w:lastRenderedPageBreak/>
        <w:t>一、项目信息</w:t>
      </w:r>
    </w:p>
    <w:p w:rsidR="00157C64" w:rsidRPr="004565D6" w:rsidRDefault="00157C64" w:rsidP="00C2075F">
      <w:pPr>
        <w:adjustRightInd w:val="0"/>
        <w:snapToGrid w:val="0"/>
        <w:spacing w:line="360" w:lineRule="auto"/>
        <w:ind w:firstLine="585"/>
        <w:jc w:val="left"/>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项目名称：金融机构外汇与人民币资产不匹配的购汇、结汇审批；</w:t>
      </w:r>
    </w:p>
    <w:p w:rsidR="00157C64" w:rsidRPr="004565D6" w:rsidRDefault="00157C64" w:rsidP="00C2075F">
      <w:pPr>
        <w:adjustRightInd w:val="0"/>
        <w:snapToGrid w:val="0"/>
        <w:spacing w:line="360" w:lineRule="auto"/>
        <w:ind w:firstLine="585"/>
        <w:jc w:val="left"/>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项目编号：</w:t>
      </w:r>
      <w:r w:rsidRPr="004565D6">
        <w:rPr>
          <w:rFonts w:ascii="Times New Roman" w:eastAsia="仿宋_GB2312" w:hAnsi="Times New Roman" w:cs="Times New Roman"/>
          <w:sz w:val="30"/>
          <w:szCs w:val="30"/>
        </w:rPr>
        <w:t>57015</w:t>
      </w:r>
      <w:r w:rsidRPr="004565D6">
        <w:rPr>
          <w:rFonts w:ascii="Times New Roman" w:eastAsia="仿宋_GB2312" w:hAnsi="Times New Roman" w:cs="Times New Roman"/>
          <w:sz w:val="30"/>
          <w:szCs w:val="30"/>
        </w:rPr>
        <w:t>；</w:t>
      </w:r>
    </w:p>
    <w:p w:rsidR="00157C64" w:rsidRPr="004565D6" w:rsidRDefault="00157C64" w:rsidP="00C2075F">
      <w:pPr>
        <w:adjustRightInd w:val="0"/>
        <w:snapToGrid w:val="0"/>
        <w:spacing w:line="360" w:lineRule="auto"/>
        <w:ind w:firstLine="585"/>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审批类别：行政许可。</w:t>
      </w:r>
    </w:p>
    <w:p w:rsidR="00157C64" w:rsidRPr="004565D6" w:rsidRDefault="00157C64" w:rsidP="00C2075F">
      <w:pPr>
        <w:adjustRightInd w:val="0"/>
        <w:snapToGrid w:val="0"/>
        <w:spacing w:line="360" w:lineRule="auto"/>
        <w:ind w:firstLine="585"/>
        <w:rPr>
          <w:rFonts w:ascii="Times New Roman" w:eastAsia="黑体" w:hAnsi="Times New Roman" w:cs="Times New Roman"/>
          <w:sz w:val="30"/>
          <w:szCs w:val="30"/>
        </w:rPr>
      </w:pPr>
      <w:r w:rsidRPr="004565D6">
        <w:rPr>
          <w:rFonts w:ascii="Times New Roman" w:eastAsia="黑体" w:hAnsi="Times New Roman" w:cs="Times New Roman"/>
          <w:sz w:val="30"/>
          <w:szCs w:val="30"/>
        </w:rPr>
        <w:t>二、适用范围</w:t>
      </w:r>
    </w:p>
    <w:p w:rsidR="00157C64" w:rsidRPr="004565D6" w:rsidRDefault="00157C64" w:rsidP="00C2075F">
      <w:pPr>
        <w:adjustRightInd w:val="0"/>
        <w:snapToGrid w:val="0"/>
        <w:spacing w:line="360" w:lineRule="auto"/>
        <w:ind w:firstLine="585"/>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本指南适用于</w:t>
      </w:r>
      <w:r w:rsidRPr="004565D6">
        <w:rPr>
          <w:rFonts w:ascii="Times New Roman" w:eastAsia="仿宋_GB2312" w:hAnsi="Times New Roman" w:cs="Times New Roman"/>
          <w:sz w:val="30"/>
          <w:szCs w:val="30"/>
        </w:rPr>
        <w:t>“</w:t>
      </w:r>
      <w:r w:rsidRPr="004565D6">
        <w:rPr>
          <w:rFonts w:ascii="Times New Roman" w:eastAsia="仿宋_GB2312" w:hAnsi="Times New Roman" w:cs="Times New Roman"/>
          <w:sz w:val="30"/>
          <w:szCs w:val="30"/>
        </w:rPr>
        <w:t>银行资本金（或营运资金）本外币转换核准</w:t>
      </w:r>
      <w:r w:rsidRPr="004565D6">
        <w:rPr>
          <w:rFonts w:ascii="Times New Roman" w:eastAsia="仿宋_GB2312" w:hAnsi="Times New Roman" w:cs="Times New Roman"/>
          <w:sz w:val="30"/>
          <w:szCs w:val="30"/>
        </w:rPr>
        <w:t>”</w:t>
      </w:r>
      <w:r w:rsidRPr="004565D6">
        <w:rPr>
          <w:rFonts w:ascii="Times New Roman" w:eastAsia="仿宋_GB2312" w:hAnsi="Times New Roman" w:cs="Times New Roman"/>
          <w:sz w:val="30"/>
          <w:szCs w:val="30"/>
        </w:rPr>
        <w:t>的申请和办理。</w:t>
      </w:r>
    </w:p>
    <w:p w:rsidR="00157C64" w:rsidRPr="004565D6" w:rsidRDefault="00157C64" w:rsidP="00C2075F">
      <w:pPr>
        <w:adjustRightInd w:val="0"/>
        <w:snapToGrid w:val="0"/>
        <w:spacing w:line="360" w:lineRule="auto"/>
        <w:ind w:firstLine="585"/>
        <w:rPr>
          <w:rFonts w:ascii="Times New Roman" w:eastAsia="黑体" w:hAnsi="Times New Roman" w:cs="Times New Roman"/>
          <w:sz w:val="30"/>
          <w:szCs w:val="30"/>
        </w:rPr>
      </w:pPr>
      <w:r w:rsidRPr="004565D6">
        <w:rPr>
          <w:rFonts w:ascii="Times New Roman" w:eastAsia="黑体" w:hAnsi="Times New Roman" w:cs="Times New Roman"/>
          <w:sz w:val="30"/>
          <w:szCs w:val="30"/>
        </w:rPr>
        <w:t>三、设定依据</w:t>
      </w:r>
    </w:p>
    <w:p w:rsidR="00157C64" w:rsidRPr="004565D6" w:rsidRDefault="00157C64" w:rsidP="00C2075F">
      <w:pPr>
        <w:adjustRightInd w:val="0"/>
        <w:snapToGrid w:val="0"/>
        <w:spacing w:line="360" w:lineRule="auto"/>
        <w:ind w:firstLine="585"/>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《中华人民共和国外汇管理条例》（国务院令第</w:t>
      </w:r>
      <w:r w:rsidRPr="004565D6">
        <w:rPr>
          <w:rFonts w:ascii="Times New Roman" w:eastAsia="仿宋_GB2312" w:hAnsi="Times New Roman" w:cs="Times New Roman"/>
          <w:sz w:val="30"/>
          <w:szCs w:val="30"/>
        </w:rPr>
        <w:t>532</w:t>
      </w:r>
      <w:r w:rsidRPr="004565D6">
        <w:rPr>
          <w:rFonts w:ascii="Times New Roman" w:eastAsia="仿宋_GB2312" w:hAnsi="Times New Roman" w:cs="Times New Roman"/>
          <w:sz w:val="30"/>
          <w:szCs w:val="30"/>
        </w:rPr>
        <w:t>号）第二十六条：</w:t>
      </w:r>
      <w:r w:rsidRPr="004565D6">
        <w:rPr>
          <w:rFonts w:ascii="Times New Roman" w:eastAsia="仿宋_GB2312" w:hAnsi="Times New Roman" w:cs="Times New Roman"/>
          <w:sz w:val="30"/>
          <w:szCs w:val="30"/>
        </w:rPr>
        <w:t>“</w:t>
      </w:r>
      <w:r w:rsidRPr="004565D6">
        <w:rPr>
          <w:rFonts w:ascii="Times New Roman" w:eastAsia="仿宋_GB2312" w:hAnsi="Times New Roman" w:cs="Times New Roman"/>
          <w:sz w:val="30"/>
          <w:szCs w:val="30"/>
        </w:rPr>
        <w:t>金融机构的资本金、利润以及因本外币资产不匹配需要进行人民币与外币间转换的，应当经外汇管理机关批准</w:t>
      </w:r>
      <w:r w:rsidRPr="004565D6">
        <w:rPr>
          <w:rFonts w:ascii="Times New Roman" w:eastAsia="仿宋_GB2312" w:hAnsi="Times New Roman" w:cs="Times New Roman"/>
          <w:sz w:val="30"/>
          <w:szCs w:val="30"/>
        </w:rPr>
        <w:t>”</w:t>
      </w:r>
      <w:r w:rsidRPr="004565D6">
        <w:rPr>
          <w:rFonts w:ascii="Times New Roman" w:eastAsia="仿宋_GB2312" w:hAnsi="Times New Roman" w:cs="Times New Roman"/>
          <w:sz w:val="30"/>
          <w:szCs w:val="30"/>
        </w:rPr>
        <w:t>。</w:t>
      </w:r>
    </w:p>
    <w:p w:rsidR="00C865DC" w:rsidRPr="004565D6" w:rsidRDefault="00157C64" w:rsidP="00C865DC">
      <w:pPr>
        <w:adjustRightInd w:val="0"/>
        <w:snapToGrid w:val="0"/>
        <w:spacing w:line="360" w:lineRule="auto"/>
        <w:ind w:firstLineChars="200" w:firstLine="600"/>
        <w:rPr>
          <w:rFonts w:ascii="Times New Roman" w:eastAsia="黑体" w:hAnsi="Times New Roman" w:cs="Times New Roman"/>
          <w:sz w:val="30"/>
          <w:szCs w:val="30"/>
        </w:rPr>
      </w:pPr>
      <w:r w:rsidRPr="004565D6">
        <w:rPr>
          <w:rFonts w:ascii="Times New Roman" w:eastAsia="黑体" w:hAnsi="Times New Roman" w:cs="Times New Roman"/>
          <w:sz w:val="30"/>
          <w:szCs w:val="30"/>
        </w:rPr>
        <w:t>四、</w:t>
      </w:r>
      <w:bookmarkStart w:id="0" w:name="_GoBack"/>
      <w:r w:rsidR="00C865DC" w:rsidRPr="004565D6">
        <w:rPr>
          <w:rFonts w:ascii="Times New Roman" w:eastAsia="黑体" w:hAnsi="黑体" w:cs="Times New Roman"/>
          <w:sz w:val="30"/>
          <w:szCs w:val="30"/>
        </w:rPr>
        <w:t>非银行金融机构（不含保险公司）资本金（或营运资金）本外币转换管理</w:t>
      </w:r>
      <w:bookmarkEnd w:id="0"/>
    </w:p>
    <w:p w:rsidR="00C865DC" w:rsidRPr="004565D6" w:rsidRDefault="00C865DC" w:rsidP="00C865DC">
      <w:pPr>
        <w:adjustRightInd w:val="0"/>
        <w:snapToGrid w:val="0"/>
        <w:spacing w:line="360" w:lineRule="auto"/>
        <w:rPr>
          <w:rFonts w:ascii="Times New Roman" w:eastAsia="黑体" w:hAnsi="Times New Roman" w:cs="Times New Roman"/>
          <w:sz w:val="30"/>
          <w:szCs w:val="30"/>
        </w:rPr>
      </w:pPr>
      <w:r w:rsidRPr="004565D6">
        <w:rPr>
          <w:rFonts w:ascii="Times New Roman" w:eastAsia="黑体" w:hAnsi="Times New Roman" w:cs="Times New Roman"/>
          <w:sz w:val="30"/>
          <w:szCs w:val="30"/>
        </w:rPr>
        <w:t xml:space="preserve">    </w:t>
      </w:r>
      <w:r w:rsidRPr="004565D6">
        <w:rPr>
          <w:rFonts w:ascii="Times New Roman" w:eastAsia="黑体" w:hAnsi="Times New Roman" w:cs="Times New Roman"/>
          <w:sz w:val="30"/>
          <w:szCs w:val="30"/>
        </w:rPr>
        <w:t>（一）办理依据</w:t>
      </w:r>
    </w:p>
    <w:p w:rsidR="00C865DC" w:rsidRPr="004565D6" w:rsidRDefault="00C865DC" w:rsidP="00C865DC">
      <w:pPr>
        <w:pStyle w:val="4"/>
        <w:adjustRightInd w:val="0"/>
        <w:snapToGrid w:val="0"/>
        <w:spacing w:line="360" w:lineRule="auto"/>
        <w:ind w:firstLine="600"/>
        <w:rPr>
          <w:rFonts w:ascii="Times New Roman" w:eastAsia="仿宋_GB2312" w:hAnsi="Times New Roman"/>
          <w:sz w:val="30"/>
          <w:szCs w:val="30"/>
        </w:rPr>
      </w:pPr>
      <w:r w:rsidRPr="004565D6">
        <w:rPr>
          <w:rFonts w:ascii="Times New Roman" w:eastAsia="仿宋_GB2312" w:hAnsi="Times New Roman"/>
          <w:sz w:val="30"/>
          <w:szCs w:val="30"/>
        </w:rPr>
        <w:t>1.</w:t>
      </w:r>
      <w:r w:rsidRPr="004565D6">
        <w:rPr>
          <w:rFonts w:ascii="Times New Roman" w:eastAsia="仿宋_GB2312" w:hAnsi="Times New Roman"/>
          <w:sz w:val="30"/>
          <w:szCs w:val="30"/>
        </w:rPr>
        <w:t>《中华人民共和国外汇管理条例》（国务院令第</w:t>
      </w:r>
      <w:r w:rsidRPr="004565D6">
        <w:rPr>
          <w:rFonts w:ascii="Times New Roman" w:eastAsia="仿宋_GB2312" w:hAnsi="Times New Roman"/>
          <w:sz w:val="30"/>
          <w:szCs w:val="30"/>
        </w:rPr>
        <w:t>532</w:t>
      </w:r>
      <w:r w:rsidRPr="004565D6">
        <w:rPr>
          <w:rFonts w:ascii="Times New Roman" w:eastAsia="仿宋_GB2312" w:hAnsi="Times New Roman"/>
          <w:sz w:val="30"/>
          <w:szCs w:val="30"/>
        </w:rPr>
        <w:t>号）。</w:t>
      </w:r>
    </w:p>
    <w:p w:rsidR="001F7A30" w:rsidRPr="004565D6" w:rsidRDefault="00C865DC">
      <w:pPr>
        <w:pStyle w:val="4"/>
        <w:adjustRightInd w:val="0"/>
        <w:snapToGrid w:val="0"/>
        <w:spacing w:line="360" w:lineRule="auto"/>
        <w:ind w:firstLine="600"/>
        <w:rPr>
          <w:rFonts w:ascii="Times New Roman" w:eastAsia="仿宋_GB2312" w:hAnsi="Times New Roman"/>
          <w:sz w:val="30"/>
          <w:szCs w:val="30"/>
        </w:rPr>
      </w:pPr>
      <w:r w:rsidRPr="004565D6">
        <w:rPr>
          <w:rFonts w:ascii="Times New Roman" w:eastAsia="仿宋_GB2312" w:hAnsi="Times New Roman"/>
          <w:sz w:val="30"/>
          <w:szCs w:val="30"/>
        </w:rPr>
        <w:t>2.</w:t>
      </w:r>
      <w:r w:rsidRPr="004565D6">
        <w:rPr>
          <w:rFonts w:ascii="Times New Roman" w:eastAsia="仿宋_GB2312" w:hAnsi="Times New Roman"/>
          <w:sz w:val="30"/>
          <w:szCs w:val="30"/>
        </w:rPr>
        <w:t>《国家外汇管理局关于印发〈银行办理结售汇业务管理办法实施细则〉的通知》（汇发〔</w:t>
      </w:r>
      <w:r w:rsidRPr="004565D6">
        <w:rPr>
          <w:rFonts w:ascii="Times New Roman" w:eastAsia="仿宋_GB2312" w:hAnsi="Times New Roman"/>
          <w:sz w:val="30"/>
          <w:szCs w:val="30"/>
        </w:rPr>
        <w:t>2014</w:t>
      </w:r>
      <w:r w:rsidRPr="004565D6">
        <w:rPr>
          <w:rFonts w:ascii="Times New Roman" w:eastAsia="仿宋_GB2312" w:hAnsi="Times New Roman"/>
          <w:sz w:val="30"/>
          <w:szCs w:val="30"/>
        </w:rPr>
        <w:t>〕</w:t>
      </w:r>
      <w:r w:rsidRPr="004565D6">
        <w:rPr>
          <w:rFonts w:ascii="Times New Roman" w:eastAsia="仿宋_GB2312" w:hAnsi="Times New Roman"/>
          <w:sz w:val="30"/>
          <w:szCs w:val="30"/>
        </w:rPr>
        <w:t>53</w:t>
      </w:r>
      <w:r w:rsidRPr="004565D6">
        <w:rPr>
          <w:rFonts w:ascii="Times New Roman" w:eastAsia="仿宋_GB2312" w:hAnsi="Times New Roman"/>
          <w:sz w:val="30"/>
          <w:szCs w:val="30"/>
        </w:rPr>
        <w:t>号）。</w:t>
      </w:r>
    </w:p>
    <w:p w:rsidR="00C865DC" w:rsidRPr="004565D6" w:rsidRDefault="00C865DC" w:rsidP="00C865DC">
      <w:pPr>
        <w:adjustRightInd w:val="0"/>
        <w:snapToGrid w:val="0"/>
        <w:spacing w:line="360" w:lineRule="auto"/>
        <w:ind w:firstLineChars="200" w:firstLine="600"/>
        <w:rPr>
          <w:rFonts w:ascii="Times New Roman" w:eastAsia="黑体" w:hAnsi="Times New Roman" w:cs="Times New Roman"/>
          <w:sz w:val="30"/>
          <w:szCs w:val="30"/>
        </w:rPr>
      </w:pPr>
      <w:r w:rsidRPr="004565D6">
        <w:rPr>
          <w:rFonts w:ascii="Times New Roman" w:eastAsia="黑体" w:hAnsi="Times New Roman" w:cs="Times New Roman"/>
          <w:sz w:val="30"/>
          <w:szCs w:val="30"/>
        </w:rPr>
        <w:t>（二）受理机构</w:t>
      </w:r>
    </w:p>
    <w:p w:rsidR="00C865DC" w:rsidRPr="004565D6" w:rsidRDefault="00C865DC" w:rsidP="00C865DC">
      <w:pPr>
        <w:pStyle w:val="4"/>
        <w:adjustRightInd w:val="0"/>
        <w:snapToGrid w:val="0"/>
        <w:spacing w:line="360" w:lineRule="auto"/>
        <w:ind w:firstLine="600"/>
        <w:rPr>
          <w:rFonts w:ascii="Times New Roman" w:eastAsia="仿宋_GB2312" w:hAnsi="Times New Roman"/>
          <w:sz w:val="30"/>
          <w:szCs w:val="30"/>
        </w:rPr>
      </w:pPr>
      <w:r w:rsidRPr="004565D6">
        <w:rPr>
          <w:rFonts w:ascii="Times New Roman" w:eastAsia="仿宋_GB2312" w:hAnsi="Times New Roman"/>
          <w:sz w:val="30"/>
          <w:szCs w:val="30"/>
        </w:rPr>
        <w:t>申请人所在地外汇</w:t>
      </w:r>
      <w:r w:rsidR="003A6072" w:rsidRPr="004565D6">
        <w:rPr>
          <w:rFonts w:ascii="Times New Roman" w:eastAsia="仿宋_GB2312" w:hAnsi="Times New Roman"/>
          <w:sz w:val="30"/>
          <w:szCs w:val="30"/>
        </w:rPr>
        <w:t>分</w:t>
      </w:r>
      <w:r w:rsidRPr="004565D6">
        <w:rPr>
          <w:rFonts w:ascii="Times New Roman" w:eastAsia="仿宋_GB2312" w:hAnsi="Times New Roman"/>
          <w:sz w:val="30"/>
          <w:szCs w:val="30"/>
        </w:rPr>
        <w:t>局。</w:t>
      </w:r>
    </w:p>
    <w:p w:rsidR="00C865DC" w:rsidRPr="004565D6" w:rsidRDefault="00C865DC" w:rsidP="00C865DC">
      <w:pPr>
        <w:adjustRightInd w:val="0"/>
        <w:snapToGrid w:val="0"/>
        <w:spacing w:line="360" w:lineRule="auto"/>
        <w:ind w:firstLineChars="200" w:firstLine="600"/>
        <w:rPr>
          <w:rFonts w:ascii="Times New Roman" w:eastAsia="黑体" w:hAnsi="Times New Roman" w:cs="Times New Roman"/>
          <w:sz w:val="30"/>
          <w:szCs w:val="30"/>
        </w:rPr>
      </w:pPr>
      <w:r w:rsidRPr="004565D6">
        <w:rPr>
          <w:rFonts w:ascii="Times New Roman" w:eastAsia="黑体" w:hAnsi="Times New Roman" w:cs="Times New Roman"/>
          <w:sz w:val="30"/>
          <w:szCs w:val="30"/>
        </w:rPr>
        <w:t>（三）决定机构</w:t>
      </w:r>
    </w:p>
    <w:p w:rsidR="00C865DC" w:rsidRPr="004565D6" w:rsidRDefault="00C865DC" w:rsidP="00C865DC">
      <w:pPr>
        <w:pStyle w:val="4"/>
        <w:adjustRightInd w:val="0"/>
        <w:snapToGrid w:val="0"/>
        <w:spacing w:line="360" w:lineRule="auto"/>
        <w:ind w:firstLine="600"/>
        <w:rPr>
          <w:rFonts w:ascii="Times New Roman" w:eastAsia="仿宋_GB2312" w:hAnsi="Times New Roman"/>
          <w:sz w:val="30"/>
          <w:szCs w:val="30"/>
        </w:rPr>
      </w:pPr>
      <w:r w:rsidRPr="004565D6">
        <w:rPr>
          <w:rFonts w:ascii="Times New Roman" w:eastAsia="仿宋_GB2312" w:hAnsi="Times New Roman"/>
          <w:sz w:val="30"/>
          <w:szCs w:val="30"/>
        </w:rPr>
        <w:t>申请人所在地外汇</w:t>
      </w:r>
      <w:r w:rsidR="003A6072" w:rsidRPr="004565D6">
        <w:rPr>
          <w:rFonts w:ascii="Times New Roman" w:eastAsia="仿宋_GB2312" w:hAnsi="Times New Roman"/>
          <w:sz w:val="30"/>
          <w:szCs w:val="30"/>
        </w:rPr>
        <w:t>分</w:t>
      </w:r>
      <w:r w:rsidRPr="004565D6">
        <w:rPr>
          <w:rFonts w:ascii="Times New Roman" w:eastAsia="仿宋_GB2312" w:hAnsi="Times New Roman"/>
          <w:sz w:val="30"/>
          <w:szCs w:val="30"/>
        </w:rPr>
        <w:t>局。</w:t>
      </w:r>
    </w:p>
    <w:p w:rsidR="00C865DC" w:rsidRPr="004565D6" w:rsidRDefault="00C865DC" w:rsidP="00C865DC">
      <w:pPr>
        <w:adjustRightInd w:val="0"/>
        <w:snapToGrid w:val="0"/>
        <w:spacing w:line="360" w:lineRule="auto"/>
        <w:ind w:firstLineChars="200" w:firstLine="600"/>
        <w:rPr>
          <w:rFonts w:ascii="Times New Roman" w:eastAsia="黑体" w:hAnsi="Times New Roman" w:cs="Times New Roman"/>
          <w:sz w:val="30"/>
          <w:szCs w:val="30"/>
        </w:rPr>
      </w:pPr>
      <w:r w:rsidRPr="004565D6">
        <w:rPr>
          <w:rFonts w:ascii="Times New Roman" w:eastAsia="黑体" w:hAnsi="Times New Roman" w:cs="Times New Roman"/>
          <w:sz w:val="30"/>
          <w:szCs w:val="30"/>
        </w:rPr>
        <w:t>（四）审批数量</w:t>
      </w:r>
    </w:p>
    <w:p w:rsidR="00C865DC" w:rsidRPr="004565D6" w:rsidRDefault="00C865DC" w:rsidP="00C865DC">
      <w:pPr>
        <w:adjustRightInd w:val="0"/>
        <w:snapToGrid w:val="0"/>
        <w:spacing w:line="360" w:lineRule="auto"/>
        <w:ind w:firstLineChars="200" w:firstLine="600"/>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无数量限制。</w:t>
      </w:r>
    </w:p>
    <w:p w:rsidR="00C865DC" w:rsidRPr="004565D6" w:rsidRDefault="00C865DC" w:rsidP="00C865DC">
      <w:pPr>
        <w:adjustRightInd w:val="0"/>
        <w:snapToGrid w:val="0"/>
        <w:spacing w:line="360" w:lineRule="auto"/>
        <w:ind w:firstLineChars="200" w:firstLine="600"/>
        <w:rPr>
          <w:rFonts w:ascii="Times New Roman" w:eastAsia="黑体" w:hAnsi="Times New Roman" w:cs="Times New Roman"/>
          <w:sz w:val="30"/>
          <w:szCs w:val="30"/>
        </w:rPr>
      </w:pPr>
      <w:r w:rsidRPr="004565D6">
        <w:rPr>
          <w:rFonts w:ascii="Times New Roman" w:eastAsia="黑体" w:hAnsi="Times New Roman" w:cs="Times New Roman"/>
          <w:sz w:val="30"/>
          <w:szCs w:val="30"/>
        </w:rPr>
        <w:lastRenderedPageBreak/>
        <w:t>（五）办事条件</w:t>
      </w:r>
    </w:p>
    <w:p w:rsidR="00C865DC" w:rsidRPr="004565D6" w:rsidRDefault="00C865DC" w:rsidP="00C865DC">
      <w:pPr>
        <w:pStyle w:val="4"/>
        <w:adjustRightInd w:val="0"/>
        <w:snapToGrid w:val="0"/>
        <w:spacing w:line="360" w:lineRule="auto"/>
        <w:ind w:firstLine="600"/>
        <w:rPr>
          <w:rFonts w:ascii="Times New Roman" w:eastAsia="仿宋_GB2312" w:hAnsi="Times New Roman"/>
          <w:sz w:val="30"/>
          <w:szCs w:val="30"/>
        </w:rPr>
      </w:pPr>
      <w:r w:rsidRPr="004565D6">
        <w:rPr>
          <w:rFonts w:ascii="Times New Roman" w:eastAsia="仿宋_GB2312" w:hAnsi="Times New Roman"/>
          <w:sz w:val="30"/>
          <w:szCs w:val="30"/>
        </w:rPr>
        <w:t>1.</w:t>
      </w:r>
      <w:r w:rsidRPr="004565D6">
        <w:rPr>
          <w:rFonts w:ascii="Times New Roman" w:eastAsia="仿宋_GB2312" w:hAnsi="Times New Roman"/>
          <w:sz w:val="30"/>
          <w:szCs w:val="30"/>
        </w:rPr>
        <w:t>非银行金融机构申请本外币转换金额应与其开展的外汇业务规模相匹配。</w:t>
      </w:r>
    </w:p>
    <w:p w:rsidR="00C865DC" w:rsidRPr="004565D6" w:rsidRDefault="00C865DC" w:rsidP="00C865DC">
      <w:pPr>
        <w:pStyle w:val="4"/>
        <w:adjustRightInd w:val="0"/>
        <w:snapToGrid w:val="0"/>
        <w:spacing w:line="360" w:lineRule="auto"/>
        <w:ind w:firstLine="600"/>
        <w:rPr>
          <w:rFonts w:ascii="Times New Roman" w:eastAsia="仿宋_GB2312" w:hAnsi="Times New Roman"/>
          <w:sz w:val="30"/>
          <w:szCs w:val="30"/>
        </w:rPr>
      </w:pPr>
      <w:r w:rsidRPr="004565D6">
        <w:rPr>
          <w:rFonts w:ascii="Times New Roman" w:eastAsia="仿宋_GB2312" w:hAnsi="Times New Roman"/>
          <w:sz w:val="30"/>
          <w:szCs w:val="30"/>
        </w:rPr>
        <w:t>2.</w:t>
      </w:r>
      <w:r w:rsidRPr="004565D6">
        <w:rPr>
          <w:rFonts w:ascii="Times New Roman" w:eastAsia="仿宋_GB2312" w:hAnsi="Times New Roman"/>
          <w:sz w:val="30"/>
          <w:szCs w:val="30"/>
        </w:rPr>
        <w:t>非银行金融机构申请本外币转换原则上每年不得超过一次。</w:t>
      </w:r>
    </w:p>
    <w:p w:rsidR="00C865DC" w:rsidRPr="004565D6" w:rsidRDefault="00C865DC" w:rsidP="00C865DC">
      <w:pPr>
        <w:pStyle w:val="4"/>
        <w:adjustRightInd w:val="0"/>
        <w:snapToGrid w:val="0"/>
        <w:spacing w:line="360" w:lineRule="auto"/>
        <w:ind w:firstLine="600"/>
        <w:rPr>
          <w:rFonts w:ascii="Times New Roman" w:eastAsia="仿宋_GB2312" w:hAnsi="Times New Roman"/>
          <w:sz w:val="30"/>
          <w:szCs w:val="30"/>
        </w:rPr>
      </w:pPr>
      <w:r w:rsidRPr="004565D6">
        <w:rPr>
          <w:rFonts w:ascii="Times New Roman" w:eastAsia="仿宋_GB2312" w:hAnsi="Times New Roman"/>
          <w:sz w:val="30"/>
          <w:szCs w:val="30"/>
        </w:rPr>
        <w:t>3.</w:t>
      </w:r>
      <w:r w:rsidRPr="004565D6">
        <w:rPr>
          <w:rFonts w:ascii="Times New Roman" w:eastAsia="仿宋_GB2312" w:hAnsi="Times New Roman"/>
          <w:sz w:val="30"/>
          <w:szCs w:val="30"/>
        </w:rPr>
        <w:t>禁止性要求：如符合上述条件，不存在不予许可的情况。</w:t>
      </w:r>
    </w:p>
    <w:p w:rsidR="00C865DC" w:rsidRPr="004565D6" w:rsidRDefault="00C865DC" w:rsidP="00C865DC">
      <w:pPr>
        <w:ind w:firstLineChars="200" w:firstLine="600"/>
        <w:rPr>
          <w:rFonts w:ascii="Times New Roman" w:eastAsia="黑体" w:hAnsi="Times New Roman" w:cs="Times New Roman"/>
          <w:sz w:val="30"/>
          <w:szCs w:val="30"/>
        </w:rPr>
      </w:pPr>
      <w:r w:rsidRPr="004565D6">
        <w:rPr>
          <w:rFonts w:ascii="Times New Roman" w:eastAsia="黑体" w:hAnsi="Times New Roman" w:cs="Times New Roman"/>
          <w:sz w:val="30"/>
          <w:szCs w:val="30"/>
        </w:rPr>
        <w:t>（六）申请材料</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3595"/>
        <w:gridCol w:w="993"/>
        <w:gridCol w:w="567"/>
        <w:gridCol w:w="992"/>
        <w:gridCol w:w="567"/>
        <w:gridCol w:w="1368"/>
      </w:tblGrid>
      <w:tr w:rsidR="00C865DC" w:rsidRPr="004565D6" w:rsidTr="00C865DC">
        <w:trPr>
          <w:jc w:val="center"/>
        </w:trPr>
        <w:tc>
          <w:tcPr>
            <w:tcW w:w="524"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center"/>
              <w:rPr>
                <w:rFonts w:ascii="Times New Roman" w:eastAsia="仿宋_GB2312" w:hAnsi="Times New Roman" w:cs="Times New Roman"/>
                <w:b/>
                <w:sz w:val="24"/>
                <w:szCs w:val="24"/>
              </w:rPr>
            </w:pPr>
            <w:r w:rsidRPr="004565D6">
              <w:rPr>
                <w:rFonts w:ascii="Times New Roman" w:eastAsia="仿宋_GB2312" w:hAnsi="Times New Roman" w:cs="Times New Roman"/>
                <w:b/>
                <w:sz w:val="24"/>
                <w:szCs w:val="24"/>
              </w:rPr>
              <w:t>序号</w:t>
            </w:r>
          </w:p>
        </w:tc>
        <w:tc>
          <w:tcPr>
            <w:tcW w:w="3595"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center"/>
              <w:rPr>
                <w:rFonts w:ascii="Times New Roman" w:eastAsia="仿宋_GB2312" w:hAnsi="Times New Roman" w:cs="Times New Roman"/>
                <w:b/>
                <w:sz w:val="24"/>
                <w:szCs w:val="24"/>
              </w:rPr>
            </w:pPr>
            <w:r w:rsidRPr="004565D6">
              <w:rPr>
                <w:rFonts w:ascii="Times New Roman" w:eastAsia="仿宋_GB2312" w:hAnsi="Times New Roman" w:cs="Times New Roman"/>
                <w:b/>
                <w:sz w:val="24"/>
                <w:szCs w:val="24"/>
              </w:rPr>
              <w:t>提交材料名称</w:t>
            </w:r>
          </w:p>
        </w:tc>
        <w:tc>
          <w:tcPr>
            <w:tcW w:w="993"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center"/>
              <w:rPr>
                <w:rFonts w:ascii="Times New Roman" w:eastAsia="仿宋_GB2312" w:hAnsi="Times New Roman" w:cs="Times New Roman"/>
                <w:b/>
                <w:sz w:val="24"/>
                <w:szCs w:val="24"/>
              </w:rPr>
            </w:pPr>
            <w:r w:rsidRPr="004565D6">
              <w:rPr>
                <w:rFonts w:ascii="Times New Roman" w:eastAsia="仿宋_GB2312" w:hAnsi="Times New Roman" w:cs="Times New Roman"/>
                <w:b/>
                <w:sz w:val="24"/>
                <w:szCs w:val="24"/>
              </w:rPr>
              <w:t>原件</w:t>
            </w:r>
            <w:r w:rsidRPr="004565D6">
              <w:rPr>
                <w:rFonts w:ascii="Times New Roman" w:eastAsia="仿宋_GB2312" w:hAnsi="Times New Roman" w:cs="Times New Roman"/>
                <w:b/>
                <w:sz w:val="24"/>
                <w:szCs w:val="24"/>
              </w:rPr>
              <w:t>/</w:t>
            </w:r>
            <w:r w:rsidRPr="004565D6">
              <w:rPr>
                <w:rFonts w:ascii="Times New Roman" w:eastAsia="仿宋_GB2312" w:hAnsi="Times New Roman" w:cs="Times New Roman"/>
                <w:b/>
                <w:sz w:val="24"/>
                <w:szCs w:val="24"/>
              </w:rPr>
              <w:t>复印件</w:t>
            </w:r>
          </w:p>
        </w:tc>
        <w:tc>
          <w:tcPr>
            <w:tcW w:w="567"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center"/>
              <w:rPr>
                <w:rFonts w:ascii="Times New Roman" w:eastAsia="仿宋_GB2312" w:hAnsi="Times New Roman" w:cs="Times New Roman"/>
                <w:b/>
                <w:sz w:val="24"/>
                <w:szCs w:val="24"/>
              </w:rPr>
            </w:pPr>
            <w:r w:rsidRPr="004565D6">
              <w:rPr>
                <w:rFonts w:ascii="Times New Roman" w:eastAsia="仿宋_GB2312" w:hAnsi="Times New Roman" w:cs="Times New Roman"/>
                <w:b/>
                <w:sz w:val="24"/>
                <w:szCs w:val="24"/>
              </w:rPr>
              <w:t>份数</w:t>
            </w:r>
          </w:p>
        </w:tc>
        <w:tc>
          <w:tcPr>
            <w:tcW w:w="992"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center"/>
              <w:rPr>
                <w:rFonts w:ascii="Times New Roman" w:eastAsia="仿宋_GB2312" w:hAnsi="Times New Roman" w:cs="Times New Roman"/>
                <w:b/>
                <w:sz w:val="24"/>
                <w:szCs w:val="24"/>
              </w:rPr>
            </w:pPr>
            <w:r w:rsidRPr="004565D6">
              <w:rPr>
                <w:rFonts w:ascii="Times New Roman" w:eastAsia="仿宋_GB2312" w:hAnsi="Times New Roman" w:cs="Times New Roman"/>
                <w:b/>
                <w:sz w:val="24"/>
                <w:szCs w:val="24"/>
              </w:rPr>
              <w:t>纸质</w:t>
            </w:r>
            <w:r w:rsidRPr="004565D6">
              <w:rPr>
                <w:rFonts w:ascii="Times New Roman" w:eastAsia="仿宋_GB2312" w:hAnsi="Times New Roman" w:cs="Times New Roman"/>
                <w:b/>
                <w:sz w:val="24"/>
                <w:szCs w:val="24"/>
              </w:rPr>
              <w:t>/</w:t>
            </w:r>
            <w:r w:rsidRPr="004565D6">
              <w:rPr>
                <w:rFonts w:ascii="Times New Roman" w:eastAsia="仿宋_GB2312" w:hAnsi="Times New Roman" w:cs="Times New Roman"/>
                <w:b/>
                <w:sz w:val="24"/>
                <w:szCs w:val="24"/>
              </w:rPr>
              <w:t>电子</w:t>
            </w:r>
          </w:p>
        </w:tc>
        <w:tc>
          <w:tcPr>
            <w:tcW w:w="567"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center"/>
              <w:rPr>
                <w:rFonts w:ascii="Times New Roman" w:eastAsia="仿宋_GB2312" w:hAnsi="Times New Roman" w:cs="Times New Roman"/>
                <w:b/>
                <w:sz w:val="24"/>
                <w:szCs w:val="24"/>
              </w:rPr>
            </w:pPr>
            <w:r w:rsidRPr="004565D6">
              <w:rPr>
                <w:rFonts w:ascii="Times New Roman" w:eastAsia="仿宋_GB2312" w:hAnsi="Times New Roman" w:cs="Times New Roman"/>
                <w:b/>
                <w:sz w:val="24"/>
                <w:szCs w:val="24"/>
              </w:rPr>
              <w:t>要求</w:t>
            </w:r>
          </w:p>
        </w:tc>
        <w:tc>
          <w:tcPr>
            <w:tcW w:w="1368"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center"/>
              <w:rPr>
                <w:rFonts w:ascii="Times New Roman" w:eastAsia="仿宋_GB2312" w:hAnsi="Times New Roman" w:cs="Times New Roman"/>
                <w:b/>
                <w:sz w:val="24"/>
                <w:szCs w:val="24"/>
              </w:rPr>
            </w:pPr>
            <w:r w:rsidRPr="004565D6">
              <w:rPr>
                <w:rFonts w:ascii="Times New Roman" w:eastAsia="仿宋_GB2312" w:hAnsi="Times New Roman" w:cs="Times New Roman"/>
                <w:b/>
                <w:sz w:val="24"/>
                <w:szCs w:val="24"/>
              </w:rPr>
              <w:t>备注</w:t>
            </w:r>
          </w:p>
        </w:tc>
      </w:tr>
      <w:tr w:rsidR="00C865DC" w:rsidRPr="004565D6" w:rsidTr="00C865DC">
        <w:trPr>
          <w:jc w:val="center"/>
        </w:trPr>
        <w:tc>
          <w:tcPr>
            <w:tcW w:w="524"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center"/>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1</w:t>
            </w:r>
          </w:p>
        </w:tc>
        <w:tc>
          <w:tcPr>
            <w:tcW w:w="3595"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C865DC">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书面申请</w:t>
            </w:r>
          </w:p>
        </w:tc>
        <w:tc>
          <w:tcPr>
            <w:tcW w:w="993"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加盖公章的原件</w:t>
            </w:r>
          </w:p>
        </w:tc>
        <w:tc>
          <w:tcPr>
            <w:tcW w:w="567"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纸质</w:t>
            </w:r>
          </w:p>
        </w:tc>
        <w:tc>
          <w:tcPr>
            <w:tcW w:w="567"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p>
        </w:tc>
      </w:tr>
      <w:tr w:rsidR="00C865DC" w:rsidRPr="004565D6" w:rsidTr="00C865DC">
        <w:trPr>
          <w:jc w:val="center"/>
        </w:trPr>
        <w:tc>
          <w:tcPr>
            <w:tcW w:w="524"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center"/>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2</w:t>
            </w:r>
          </w:p>
        </w:tc>
        <w:tc>
          <w:tcPr>
            <w:tcW w:w="3595"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人民币和外币资产负债表</w:t>
            </w:r>
          </w:p>
        </w:tc>
        <w:tc>
          <w:tcPr>
            <w:tcW w:w="993"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原件及加盖公章的复印件</w:t>
            </w:r>
          </w:p>
        </w:tc>
        <w:tc>
          <w:tcPr>
            <w:tcW w:w="567"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纸质</w:t>
            </w:r>
          </w:p>
        </w:tc>
        <w:tc>
          <w:tcPr>
            <w:tcW w:w="567"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kern w:val="0"/>
                <w:sz w:val="24"/>
                <w:szCs w:val="24"/>
              </w:rPr>
              <w:t>验原件，留存加盖公章的复印件</w:t>
            </w:r>
          </w:p>
        </w:tc>
      </w:tr>
      <w:tr w:rsidR="00C865DC" w:rsidRPr="004565D6" w:rsidTr="00C865DC">
        <w:trPr>
          <w:jc w:val="center"/>
        </w:trPr>
        <w:tc>
          <w:tcPr>
            <w:tcW w:w="524" w:type="dxa"/>
            <w:tcBorders>
              <w:top w:val="single" w:sz="4" w:space="0" w:color="auto"/>
              <w:left w:val="single" w:sz="4" w:space="0" w:color="auto"/>
              <w:bottom w:val="single" w:sz="4" w:space="0" w:color="auto"/>
              <w:right w:val="single" w:sz="4" w:space="0" w:color="auto"/>
            </w:tcBorders>
            <w:vAlign w:val="center"/>
          </w:tcPr>
          <w:p w:rsidR="00C865DC" w:rsidRPr="004565D6" w:rsidRDefault="00C5367D" w:rsidP="008417A6">
            <w:pPr>
              <w:contextualSpacing/>
              <w:jc w:val="center"/>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3</w:t>
            </w:r>
          </w:p>
        </w:tc>
        <w:tc>
          <w:tcPr>
            <w:tcW w:w="3595"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相关交易需经有关主管部门批准的，应提供相应批准文件</w:t>
            </w:r>
          </w:p>
        </w:tc>
        <w:tc>
          <w:tcPr>
            <w:tcW w:w="993"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原件及加盖公章的复印件</w:t>
            </w:r>
          </w:p>
        </w:tc>
        <w:tc>
          <w:tcPr>
            <w:tcW w:w="567"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sz w:val="24"/>
                <w:szCs w:val="24"/>
              </w:rPr>
              <w:t>纸质</w:t>
            </w:r>
          </w:p>
        </w:tc>
        <w:tc>
          <w:tcPr>
            <w:tcW w:w="567"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vAlign w:val="center"/>
          </w:tcPr>
          <w:p w:rsidR="00C865DC" w:rsidRPr="004565D6" w:rsidRDefault="00C865DC" w:rsidP="008417A6">
            <w:pPr>
              <w:contextualSpacing/>
              <w:jc w:val="left"/>
              <w:rPr>
                <w:rFonts w:ascii="Times New Roman" w:eastAsia="仿宋_GB2312" w:hAnsi="Times New Roman" w:cs="Times New Roman"/>
                <w:sz w:val="24"/>
                <w:szCs w:val="24"/>
              </w:rPr>
            </w:pPr>
            <w:r w:rsidRPr="004565D6">
              <w:rPr>
                <w:rFonts w:ascii="Times New Roman" w:eastAsia="仿宋_GB2312" w:hAnsi="Times New Roman" w:cs="Times New Roman"/>
                <w:kern w:val="0"/>
                <w:sz w:val="24"/>
                <w:szCs w:val="24"/>
              </w:rPr>
              <w:t>验原件，留存加盖公章的复印件</w:t>
            </w:r>
          </w:p>
        </w:tc>
      </w:tr>
    </w:tbl>
    <w:p w:rsidR="00C865DC" w:rsidRPr="004565D6" w:rsidRDefault="00C865DC" w:rsidP="00C865DC">
      <w:pPr>
        <w:adjustRightInd w:val="0"/>
        <w:snapToGrid w:val="0"/>
        <w:spacing w:line="360" w:lineRule="auto"/>
        <w:ind w:firstLineChars="200" w:firstLine="600"/>
        <w:rPr>
          <w:rFonts w:ascii="Times New Roman" w:eastAsia="黑体" w:hAnsi="Times New Roman" w:cs="Times New Roman"/>
          <w:sz w:val="30"/>
          <w:szCs w:val="30"/>
        </w:rPr>
      </w:pPr>
      <w:r w:rsidRPr="004565D6">
        <w:rPr>
          <w:rFonts w:ascii="Times New Roman" w:eastAsia="黑体" w:hAnsi="Times New Roman" w:cs="Times New Roman"/>
          <w:sz w:val="30"/>
          <w:szCs w:val="30"/>
        </w:rPr>
        <w:t>（七）申请接受</w:t>
      </w:r>
    </w:p>
    <w:p w:rsidR="00C865DC" w:rsidRPr="004565D6" w:rsidRDefault="00C865DC" w:rsidP="00C865DC">
      <w:pPr>
        <w:adjustRightInd w:val="0"/>
        <w:snapToGrid w:val="0"/>
        <w:spacing w:line="360" w:lineRule="auto"/>
        <w:ind w:firstLineChars="200" w:firstLine="600"/>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申请人可通过所在地外汇局业务窗口提交材料。</w:t>
      </w:r>
    </w:p>
    <w:p w:rsidR="00C865DC" w:rsidRPr="004565D6" w:rsidRDefault="00C865DC" w:rsidP="00C865DC">
      <w:pPr>
        <w:adjustRightInd w:val="0"/>
        <w:snapToGrid w:val="0"/>
        <w:spacing w:line="360" w:lineRule="auto"/>
        <w:ind w:firstLineChars="200" w:firstLine="600"/>
        <w:rPr>
          <w:rFonts w:ascii="Times New Roman" w:eastAsia="黑体" w:hAnsi="Times New Roman" w:cs="Times New Roman"/>
          <w:sz w:val="30"/>
          <w:szCs w:val="30"/>
        </w:rPr>
      </w:pPr>
      <w:r w:rsidRPr="004565D6">
        <w:rPr>
          <w:rFonts w:ascii="Times New Roman" w:eastAsia="黑体" w:hAnsi="Times New Roman" w:cs="Times New Roman"/>
          <w:sz w:val="30"/>
          <w:szCs w:val="30"/>
        </w:rPr>
        <w:t>（八）基本办理流程</w:t>
      </w:r>
    </w:p>
    <w:p w:rsidR="00C865DC" w:rsidRPr="004565D6" w:rsidRDefault="00C865DC" w:rsidP="00C865DC">
      <w:pPr>
        <w:tabs>
          <w:tab w:val="left" w:pos="615"/>
        </w:tabs>
        <w:adjustRightInd w:val="0"/>
        <w:snapToGrid w:val="0"/>
        <w:spacing w:line="360" w:lineRule="auto"/>
        <w:ind w:firstLineChars="200" w:firstLine="600"/>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1.</w:t>
      </w:r>
      <w:r w:rsidRPr="004565D6">
        <w:rPr>
          <w:rFonts w:ascii="Times New Roman" w:eastAsia="仿宋_GB2312" w:hAnsi="Times New Roman" w:cs="Times New Roman"/>
          <w:sz w:val="30"/>
          <w:szCs w:val="30"/>
        </w:rPr>
        <w:t>申请人提交申请；</w:t>
      </w:r>
    </w:p>
    <w:p w:rsidR="00C865DC" w:rsidRPr="004565D6" w:rsidRDefault="00C865DC" w:rsidP="00C865DC">
      <w:pPr>
        <w:adjustRightInd w:val="0"/>
        <w:snapToGrid w:val="0"/>
        <w:spacing w:line="360" w:lineRule="auto"/>
        <w:ind w:firstLine="600"/>
        <w:jc w:val="left"/>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2.</w:t>
      </w:r>
      <w:r w:rsidRPr="004565D6">
        <w:rPr>
          <w:rFonts w:ascii="Times New Roman" w:eastAsia="仿宋_GB2312" w:hAnsi="Times New Roman" w:cs="Times New Roman"/>
          <w:sz w:val="30"/>
          <w:szCs w:val="30"/>
        </w:rPr>
        <w:t>决定是否予以受理；</w:t>
      </w:r>
    </w:p>
    <w:p w:rsidR="00C865DC" w:rsidRPr="004565D6" w:rsidRDefault="00C865DC" w:rsidP="00C865DC">
      <w:pPr>
        <w:adjustRightInd w:val="0"/>
        <w:snapToGrid w:val="0"/>
        <w:spacing w:line="360" w:lineRule="auto"/>
        <w:ind w:firstLine="600"/>
        <w:jc w:val="left"/>
        <w:outlineLvl w:val="0"/>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3.</w:t>
      </w:r>
      <w:r w:rsidRPr="004565D6">
        <w:rPr>
          <w:rFonts w:ascii="Times New Roman" w:eastAsia="仿宋_GB2312" w:hAnsi="Times New Roman" w:cs="Times New Roman"/>
          <w:sz w:val="30"/>
          <w:szCs w:val="30"/>
        </w:rPr>
        <w:t>不予受理的，出具不予受理通知书；</w:t>
      </w:r>
    </w:p>
    <w:p w:rsidR="00C865DC" w:rsidRPr="004565D6" w:rsidRDefault="00C865DC" w:rsidP="00C865DC">
      <w:pPr>
        <w:adjustRightInd w:val="0"/>
        <w:snapToGrid w:val="0"/>
        <w:spacing w:line="360" w:lineRule="auto"/>
        <w:ind w:firstLine="600"/>
        <w:jc w:val="left"/>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4.</w:t>
      </w:r>
      <w:r w:rsidRPr="004565D6">
        <w:rPr>
          <w:rFonts w:ascii="Times New Roman" w:eastAsia="仿宋_GB2312" w:hAnsi="Times New Roman" w:cs="Times New Roman"/>
          <w:sz w:val="30"/>
          <w:szCs w:val="30"/>
        </w:rPr>
        <w:t>材料不全或不符合法定形式的，一次性告知补正材料，并出具《行政审批补正材料通知书》；根据申请材料及补正情况，予以受理的，出具受理通知书，按程序进行审核；</w:t>
      </w:r>
    </w:p>
    <w:p w:rsidR="00C865DC" w:rsidRPr="004565D6" w:rsidRDefault="00C865DC" w:rsidP="00C865DC">
      <w:pPr>
        <w:adjustRightInd w:val="0"/>
        <w:snapToGrid w:val="0"/>
        <w:spacing w:line="360" w:lineRule="auto"/>
        <w:ind w:firstLine="600"/>
        <w:jc w:val="left"/>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5.</w:t>
      </w:r>
      <w:r w:rsidRPr="004565D6">
        <w:rPr>
          <w:rFonts w:ascii="Times New Roman" w:eastAsia="仿宋_GB2312" w:hAnsi="Times New Roman" w:cs="Times New Roman"/>
          <w:sz w:val="30"/>
          <w:szCs w:val="30"/>
        </w:rPr>
        <w:t>不予许可的，出具不予许可通知书；许可的，向申请人出</w:t>
      </w:r>
      <w:r w:rsidRPr="004565D6">
        <w:rPr>
          <w:rFonts w:ascii="Times New Roman" w:eastAsia="仿宋_GB2312" w:hAnsi="Times New Roman" w:cs="Times New Roman"/>
          <w:sz w:val="30"/>
          <w:szCs w:val="30"/>
        </w:rPr>
        <w:lastRenderedPageBreak/>
        <w:t>具相关业务办理凭证（包括业务登记凭证、核准文件、备案确认等）。</w:t>
      </w:r>
    </w:p>
    <w:p w:rsidR="00C865DC" w:rsidRPr="004565D6" w:rsidRDefault="00C865DC" w:rsidP="00C865DC">
      <w:pPr>
        <w:adjustRightInd w:val="0"/>
        <w:snapToGrid w:val="0"/>
        <w:spacing w:line="360" w:lineRule="auto"/>
        <w:ind w:firstLine="600"/>
        <w:jc w:val="left"/>
        <w:rPr>
          <w:rFonts w:ascii="Times New Roman" w:eastAsia="黑体" w:hAnsi="Times New Roman" w:cs="Times New Roman"/>
          <w:sz w:val="30"/>
          <w:szCs w:val="30"/>
        </w:rPr>
      </w:pPr>
      <w:r w:rsidRPr="004565D6">
        <w:rPr>
          <w:rFonts w:ascii="Times New Roman" w:eastAsia="黑体" w:hAnsi="Times New Roman" w:cs="Times New Roman"/>
          <w:sz w:val="30"/>
          <w:szCs w:val="30"/>
        </w:rPr>
        <w:t>（九）办理方式</w:t>
      </w:r>
    </w:p>
    <w:p w:rsidR="00C865DC" w:rsidRPr="004565D6" w:rsidRDefault="00C865DC" w:rsidP="00C865DC">
      <w:pPr>
        <w:adjustRightInd w:val="0"/>
        <w:snapToGrid w:val="0"/>
        <w:spacing w:line="360" w:lineRule="auto"/>
        <w:ind w:firstLine="600"/>
        <w:jc w:val="left"/>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一般程序：申请、受理、审核、办理备案、出具相关业务批准文件。</w:t>
      </w:r>
    </w:p>
    <w:p w:rsidR="00C865DC" w:rsidRPr="004565D6" w:rsidRDefault="00C865DC" w:rsidP="00C865DC">
      <w:pPr>
        <w:adjustRightInd w:val="0"/>
        <w:snapToGrid w:val="0"/>
        <w:spacing w:line="360" w:lineRule="auto"/>
        <w:ind w:firstLineChars="200" w:firstLine="600"/>
        <w:rPr>
          <w:rFonts w:ascii="Times New Roman" w:eastAsia="黑体" w:hAnsi="Times New Roman" w:cs="Times New Roman"/>
          <w:sz w:val="30"/>
          <w:szCs w:val="30"/>
        </w:rPr>
      </w:pPr>
      <w:r w:rsidRPr="004565D6">
        <w:rPr>
          <w:rFonts w:ascii="Times New Roman" w:eastAsia="黑体" w:hAnsi="Times New Roman" w:cs="Times New Roman"/>
          <w:sz w:val="30"/>
          <w:szCs w:val="30"/>
        </w:rPr>
        <w:t>（十）审批时限</w:t>
      </w:r>
    </w:p>
    <w:p w:rsidR="00C865DC" w:rsidRPr="004565D6" w:rsidRDefault="00C865DC" w:rsidP="00C865DC">
      <w:pPr>
        <w:adjustRightInd w:val="0"/>
        <w:snapToGrid w:val="0"/>
        <w:spacing w:line="360" w:lineRule="auto"/>
        <w:ind w:firstLine="585"/>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申请人提交材料齐备之日起</w:t>
      </w:r>
      <w:r w:rsidRPr="004565D6">
        <w:rPr>
          <w:rFonts w:ascii="Times New Roman" w:eastAsia="仿宋_GB2312" w:hAnsi="Times New Roman" w:cs="Times New Roman"/>
          <w:sz w:val="30"/>
          <w:szCs w:val="30"/>
        </w:rPr>
        <w:t>20</w:t>
      </w:r>
      <w:r w:rsidRPr="004565D6">
        <w:rPr>
          <w:rFonts w:ascii="Times New Roman" w:eastAsia="仿宋_GB2312" w:hAnsi="Times New Roman" w:cs="Times New Roman"/>
          <w:sz w:val="30"/>
          <w:szCs w:val="30"/>
        </w:rPr>
        <w:t>个工作日。</w:t>
      </w:r>
    </w:p>
    <w:p w:rsidR="00C865DC" w:rsidRPr="004565D6" w:rsidRDefault="00C865DC" w:rsidP="00C865DC">
      <w:pPr>
        <w:adjustRightInd w:val="0"/>
        <w:snapToGrid w:val="0"/>
        <w:spacing w:line="360" w:lineRule="auto"/>
        <w:ind w:firstLine="585"/>
        <w:rPr>
          <w:rFonts w:ascii="Times New Roman" w:eastAsia="黑体" w:hAnsi="Times New Roman" w:cs="Times New Roman"/>
          <w:sz w:val="30"/>
          <w:szCs w:val="30"/>
        </w:rPr>
      </w:pPr>
      <w:r w:rsidRPr="004565D6">
        <w:rPr>
          <w:rFonts w:ascii="Times New Roman" w:eastAsia="黑体" w:hAnsi="Times New Roman" w:cs="Times New Roman"/>
          <w:sz w:val="30"/>
          <w:szCs w:val="30"/>
        </w:rPr>
        <w:t>（十一）审批收费依据及标准</w:t>
      </w:r>
    </w:p>
    <w:p w:rsidR="00C865DC" w:rsidRPr="004565D6" w:rsidRDefault="00C865DC" w:rsidP="00C865DC">
      <w:pPr>
        <w:adjustRightInd w:val="0"/>
        <w:snapToGrid w:val="0"/>
        <w:spacing w:line="360" w:lineRule="auto"/>
        <w:ind w:firstLine="585"/>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不收费。</w:t>
      </w:r>
    </w:p>
    <w:p w:rsidR="00C865DC" w:rsidRPr="004565D6" w:rsidRDefault="00C865DC" w:rsidP="00C865DC">
      <w:pPr>
        <w:adjustRightInd w:val="0"/>
        <w:snapToGrid w:val="0"/>
        <w:spacing w:line="360" w:lineRule="auto"/>
        <w:ind w:firstLineChars="200" w:firstLine="600"/>
        <w:rPr>
          <w:rFonts w:ascii="Times New Roman" w:eastAsia="黑体" w:hAnsi="Times New Roman" w:cs="Times New Roman"/>
          <w:sz w:val="30"/>
          <w:szCs w:val="30"/>
        </w:rPr>
      </w:pPr>
      <w:r w:rsidRPr="004565D6">
        <w:rPr>
          <w:rFonts w:ascii="Times New Roman" w:eastAsia="黑体" w:hAnsi="Times New Roman" w:cs="Times New Roman"/>
          <w:sz w:val="30"/>
          <w:szCs w:val="30"/>
        </w:rPr>
        <w:t>（十二）审批结果</w:t>
      </w:r>
    </w:p>
    <w:p w:rsidR="00C865DC" w:rsidRPr="004565D6" w:rsidRDefault="00C865DC" w:rsidP="00C865DC">
      <w:pPr>
        <w:adjustRightInd w:val="0"/>
        <w:snapToGrid w:val="0"/>
        <w:spacing w:line="360" w:lineRule="auto"/>
        <w:ind w:firstLine="600"/>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出具相关业务批准文件。</w:t>
      </w:r>
    </w:p>
    <w:p w:rsidR="00C865DC" w:rsidRPr="004565D6" w:rsidRDefault="00C865DC" w:rsidP="00C865DC">
      <w:pPr>
        <w:adjustRightInd w:val="0"/>
        <w:snapToGrid w:val="0"/>
        <w:spacing w:line="360" w:lineRule="auto"/>
        <w:ind w:firstLine="600"/>
        <w:rPr>
          <w:rFonts w:ascii="Times New Roman" w:eastAsia="黑体" w:hAnsi="Times New Roman" w:cs="Times New Roman"/>
          <w:sz w:val="30"/>
          <w:szCs w:val="30"/>
        </w:rPr>
      </w:pPr>
      <w:r w:rsidRPr="004565D6">
        <w:rPr>
          <w:rFonts w:ascii="Times New Roman" w:eastAsia="黑体" w:hAnsi="Times New Roman" w:cs="Times New Roman"/>
          <w:sz w:val="30"/>
          <w:szCs w:val="30"/>
        </w:rPr>
        <w:t>（十三）结果送达</w:t>
      </w:r>
    </w:p>
    <w:p w:rsidR="00C865DC" w:rsidRPr="004565D6" w:rsidRDefault="00C865DC" w:rsidP="00C865DC">
      <w:pPr>
        <w:adjustRightInd w:val="0"/>
        <w:snapToGrid w:val="0"/>
        <w:spacing w:line="360" w:lineRule="auto"/>
        <w:ind w:firstLine="600"/>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通过现场告知或电话通知申请人，并通过现场领取或邮寄方式将结果送达。</w:t>
      </w:r>
    </w:p>
    <w:p w:rsidR="00C865DC" w:rsidRPr="004565D6" w:rsidRDefault="00C865DC" w:rsidP="00C865DC">
      <w:pPr>
        <w:adjustRightInd w:val="0"/>
        <w:snapToGrid w:val="0"/>
        <w:spacing w:line="360" w:lineRule="auto"/>
        <w:ind w:firstLine="600"/>
        <w:rPr>
          <w:rFonts w:ascii="Times New Roman" w:eastAsia="黑体" w:hAnsi="Times New Roman" w:cs="Times New Roman"/>
          <w:sz w:val="30"/>
          <w:szCs w:val="30"/>
        </w:rPr>
      </w:pPr>
      <w:r w:rsidRPr="004565D6">
        <w:rPr>
          <w:rFonts w:ascii="Times New Roman" w:eastAsia="黑体" w:hAnsi="Times New Roman" w:cs="Times New Roman"/>
          <w:sz w:val="30"/>
          <w:szCs w:val="30"/>
        </w:rPr>
        <w:t>（十四）申请人权利和义务</w:t>
      </w:r>
    </w:p>
    <w:p w:rsidR="00C865DC" w:rsidRPr="004565D6" w:rsidRDefault="00C865DC" w:rsidP="00C865DC">
      <w:pPr>
        <w:adjustRightInd w:val="0"/>
        <w:snapToGrid w:val="0"/>
        <w:spacing w:line="360" w:lineRule="auto"/>
        <w:ind w:firstLine="600"/>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rsidR="00C865DC" w:rsidRPr="004565D6" w:rsidRDefault="00C865DC" w:rsidP="00C865DC">
      <w:pPr>
        <w:adjustRightInd w:val="0"/>
        <w:snapToGrid w:val="0"/>
        <w:spacing w:line="360" w:lineRule="auto"/>
        <w:ind w:firstLine="600"/>
        <w:rPr>
          <w:rFonts w:ascii="Times New Roman" w:eastAsia="仿宋_GB2312" w:hAnsi="Times New Roman" w:cs="Times New Roman"/>
          <w:sz w:val="30"/>
          <w:szCs w:val="30"/>
        </w:rPr>
      </w:pPr>
      <w:r w:rsidRPr="004565D6">
        <w:rPr>
          <w:rFonts w:ascii="Times New Roman" w:eastAsia="黑体" w:hAnsi="Times New Roman" w:cs="Times New Roman"/>
          <w:sz w:val="30"/>
          <w:szCs w:val="30"/>
        </w:rPr>
        <w:t>（十五）咨询途径、监督和投诉、办公地址和时间、公开查询方式等由所在地分局（外汇管理部）另行公布</w:t>
      </w:r>
    </w:p>
    <w:p w:rsidR="00C865DC" w:rsidRPr="004565D6" w:rsidRDefault="00C865DC" w:rsidP="00C865DC">
      <w:pPr>
        <w:adjustRightInd w:val="0"/>
        <w:snapToGrid w:val="0"/>
        <w:spacing w:line="360" w:lineRule="auto"/>
        <w:ind w:firstLine="600"/>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向各地外汇局进行咨询、办理进程查询、监督和投诉等可通过各地外汇局官方互联网站的相应栏目进行。网址可通过</w:t>
      </w:r>
      <w:hyperlink r:id="rId11" w:history="1">
        <w:r w:rsidRPr="004565D6">
          <w:rPr>
            <w:rFonts w:ascii="Times New Roman" w:eastAsia="仿宋_GB2312" w:hAnsi="Times New Roman" w:cs="Times New Roman"/>
            <w:sz w:val="30"/>
          </w:rPr>
          <w:t>www.safe.gov.cn</w:t>
        </w:r>
      </w:hyperlink>
      <w:r w:rsidRPr="004565D6">
        <w:rPr>
          <w:rFonts w:ascii="Times New Roman" w:eastAsia="仿宋_GB2312" w:hAnsi="Times New Roman" w:cs="Times New Roman"/>
          <w:sz w:val="30"/>
          <w:szCs w:val="30"/>
        </w:rPr>
        <w:t>进行链接，也可通过各外汇局官方互联网站上公</w:t>
      </w:r>
      <w:r w:rsidRPr="004565D6">
        <w:rPr>
          <w:rFonts w:ascii="Times New Roman" w:eastAsia="仿宋_GB2312" w:hAnsi="Times New Roman" w:cs="Times New Roman"/>
          <w:sz w:val="30"/>
          <w:szCs w:val="30"/>
        </w:rPr>
        <w:lastRenderedPageBreak/>
        <w:t>布的电话进行。</w:t>
      </w:r>
    </w:p>
    <w:p w:rsidR="00C865DC" w:rsidRPr="004565D6" w:rsidRDefault="00C865DC" w:rsidP="00C865DC">
      <w:pPr>
        <w:adjustRightInd w:val="0"/>
        <w:snapToGrid w:val="0"/>
        <w:spacing w:line="360" w:lineRule="auto"/>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br w:type="page"/>
      </w:r>
      <w:r w:rsidRPr="004565D6">
        <w:rPr>
          <w:rFonts w:ascii="Times New Roman" w:eastAsia="仿宋_GB2312" w:hAnsi="Times New Roman" w:cs="Times New Roman"/>
          <w:sz w:val="30"/>
          <w:szCs w:val="30"/>
        </w:rPr>
        <w:lastRenderedPageBreak/>
        <w:t>附录一</w:t>
      </w:r>
    </w:p>
    <w:p w:rsidR="00C865DC" w:rsidRPr="004565D6" w:rsidRDefault="00C865DC" w:rsidP="00C865DC">
      <w:pPr>
        <w:ind w:right="300"/>
        <w:jc w:val="center"/>
        <w:rPr>
          <w:rFonts w:ascii="Times New Roman" w:eastAsia="黑体" w:hAnsi="Times New Roman" w:cs="Times New Roman"/>
          <w:sz w:val="30"/>
          <w:szCs w:val="30"/>
        </w:rPr>
      </w:pPr>
      <w:r w:rsidRPr="004565D6">
        <w:rPr>
          <w:rFonts w:ascii="Times New Roman" w:eastAsia="黑体" w:hAnsi="Times New Roman" w:cs="Times New Roman"/>
          <w:sz w:val="30"/>
          <w:szCs w:val="30"/>
        </w:rPr>
        <w:t>基本流程图</w:t>
      </w:r>
    </w:p>
    <w:p w:rsidR="00C865DC" w:rsidRPr="004565D6" w:rsidRDefault="00A30E26" w:rsidP="00C865DC">
      <w:pPr>
        <w:ind w:right="300"/>
        <w:jc w:val="center"/>
        <w:rPr>
          <w:rFonts w:ascii="Times New Roman" w:eastAsia="仿宋_GB2312" w:hAnsi="Times New Roman" w:cs="Times New Roman"/>
          <w:sz w:val="30"/>
          <w:szCs w:val="30"/>
        </w:rPr>
      </w:pPr>
      <w:r>
        <w:rPr>
          <w:rFonts w:ascii="Times New Roman" w:eastAsia="仿宋_GB2312" w:hAnsi="Times New Roman" w:cs="Times New Roman"/>
          <w:noProof/>
          <w:sz w:val="30"/>
          <w:szCs w:val="30"/>
        </w:rPr>
        <w:pict>
          <v:group id="组合 76" o:spid="_x0000_s1026" style="position:absolute;left:0;text-align:left;margin-left:-9pt;margin-top:10.1pt;width:450.7pt;height:586.05pt;z-index:251659264" coordorigin="-93" coordsize="9014,1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">
            <v:rect id="Rectangle 3" o:spid="_x0000_s1027" style="position:absolute;left:2908;top:8319;width:2985;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C865DC" w:rsidRDefault="00C865DC" w:rsidP="00C865DC">
                    <w:pPr>
                      <w:jc w:val="center"/>
                    </w:pPr>
                    <w:r>
                      <w:t>审核</w:t>
                    </w:r>
                  </w:p>
                </w:txbxContent>
              </v:textbox>
            </v:rect>
            <v:shapetype id="_x0000_t116" coordsize="21600,21600" o:spt="116" path="m3475,qx,10800,3475,21600l18125,21600qx21600,10800,18125,xe">
              <v:stroke joinstyle="miter"/>
              <v:path gradientshapeok="t" o:connecttype="rect" textboxrect="1018,3163,20582,18437"/>
            </v:shapetype>
            <v:shape id="AutoShape 4" o:spid="_x0000_s1028" type="#_x0000_t116" style="position:absolute;left:4420;top:10681;width:3675;height:1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DMy8AA&#10;AADbAAAADwAAAGRycy9kb3ducmV2LnhtbERPy4rCMBTdD/gP4QpuhjFVRKVjlFIQXQjD+Nhfmjtt&#10;meSmJNHWvzeLgVkeznuzG6wRD/KhdaxgNs1AEFdOt1wruF72H2sQISJrNI5JwZMC7Lajtw3m2vX8&#10;TY9zrEUK4ZCjgibGLpcyVA1ZDFPXESfux3mLMUFfS+2xT+HWyHmWLaXFllNDgx2VDVW/57tV8HUy&#10;pTcl9YfyeTteb4vi/bQslJqMh+ITRKQh/ov/3EetYJXGpi/pB8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DMy8AAAADbAAAADwAAAAAAAAAAAAAAAACYAgAAZHJzL2Rvd25y&#10;ZXYueG1sUEsFBgAAAAAEAAQA9QAAAIUDAAAAAA==&#10;">
              <v:textbox>
                <w:txbxContent>
                  <w:p w:rsidR="00C865DC" w:rsidRDefault="00C865DC" w:rsidP="00C865DC">
                    <w:pPr>
                      <w:jc w:val="center"/>
                    </w:pPr>
                    <w:r>
                      <w:rPr>
                        <w:rFonts w:hint="eastAsia"/>
                      </w:rPr>
                      <w:t>依法作出不予许可决定，</w:t>
                    </w:r>
                  </w:p>
                  <w:p w:rsidR="00C865DC" w:rsidRDefault="00C865DC" w:rsidP="00C865DC">
                    <w:pPr>
                      <w:jc w:val="center"/>
                    </w:pPr>
                    <w:r>
                      <w:rPr>
                        <w:rFonts w:hint="eastAsia"/>
                      </w:rPr>
                      <w:t>并送达</w:t>
                    </w:r>
                  </w:p>
                </w:txbxContent>
              </v:textbox>
            </v:shape>
            <v:shape id="AutoShape 5" o:spid="_x0000_s1029" type="#_x0000_t116" style="position:absolute;left:695;top:10663;width:3461;height:10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pUMQA&#10;AADbAAAADwAAAGRycy9kb3ducmV2LnhtbESPzWrDMBCE74W+g9hCL6WRU0LSOFGCMZTmECj5uy/W&#10;xjaRVkZSYufto0Khx2FmvmGW68EacSMfWscKxqMMBHHldMu1guPh6/0TRIjIGo1jUnCnAOvV89MS&#10;c+163tFtH2uRIBxyVNDE2OVShqohi2HkOuLknZ23GJP0tdQe+wS3Rn5k2VRabDktNNhR2VB12V+t&#10;gp+tKb0pqf8u76fN8TQp3rbTQqnXl6FYgIg0xP/wX3ujFczm8Psl/Q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MaVDEAAAA2wAAAA8AAAAAAAAAAAAAAAAAmAIAAGRycy9k&#10;b3ducmV2LnhtbFBLBQYAAAAABAAEAPUAAACJAwAAAAA=&#10;">
              <v:textbox>
                <w:txbxContent>
                  <w:p w:rsidR="00C865DC" w:rsidRDefault="00C865DC" w:rsidP="00C865DC">
                    <w:pPr>
                      <w:jc w:val="center"/>
                    </w:pPr>
                    <w:r>
                      <w:rPr>
                        <w:rFonts w:hint="eastAsia"/>
                      </w:rPr>
                      <w:t>依法予以许可，出具相关</w:t>
                    </w:r>
                  </w:p>
                  <w:p w:rsidR="00C865DC" w:rsidRDefault="00C865DC" w:rsidP="00C865DC">
                    <w:pPr>
                      <w:jc w:val="center"/>
                    </w:pPr>
                    <w:r>
                      <w:rPr>
                        <w:rFonts w:hint="eastAsia"/>
                      </w:rPr>
                      <w:t>业务办理凭证，并送达</w:t>
                    </w:r>
                  </w:p>
                </w:txbxContent>
              </v:textbox>
            </v:shape>
            <v:shapetype id="_x0000_t32" coordsize="21600,21600" o:spt="32" o:oned="t" path="m,l21600,21600e" filled="f">
              <v:path arrowok="t" fillok="f" o:connecttype="none"/>
              <o:lock v:ext="edit" shapetype="t"/>
            </v:shapetype>
            <v:shape id="AutoShape 6" o:spid="_x0000_s1030" type="#_x0000_t32" style="position:absolute;left:4382;top:7693;width:1;height:6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AutoShape 7" o:spid="_x0000_s1031" type="#_x0000_t32" style="position:absolute;left:6331;top:9568;width:17;height:1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shape id="AutoShape 8" o:spid="_x0000_s1032" type="#_x0000_t32" style="position:absolute;left:2358;top:9568;width:1;height:10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9" o:spid="_x0000_s1033" type="#_x0000_t32" style="position:absolute;left:4383;top:8853;width:1;height:7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10" o:spid="_x0000_s1034" type="#_x0000_t32" style="position:absolute;left:2359;top:9568;width:39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group id="Group 11" o:spid="_x0000_s1035" style="position:absolute;left:-93;width:9014;height:7693" coordorigin="-93" coordsize="9014,7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AutoShape 12" o:spid="_x0000_s1036" type="#_x0000_t32" style="position:absolute;left:5893;top:6566;width:0;height:6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group id="Group 13" o:spid="_x0000_s1037" style="position:absolute;left:-93;width:9014;height:7693" coordorigin="-93" coordsize="9014,7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38" type="#_x0000_t34" style="position:absolute;left:6366;top:3154;width:3823;height:128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naYsIAAADbAAAADwAAAGRycy9kb3ducmV2LnhtbERPyWrDMBC9F/IPYgK5NXIScI0bJWQh&#10;tNCT00B7HKyp7UYaGUte+vfVodDj4+3b/WSNGKjzjWMFq2UCgrh0uuFKwe398piB8AFZo3FMCn7I&#10;w343e9hirt3IBQ3XUIkYwj5HBXUIbS6lL2uy6JeuJY7cl+sshgi7SuoOxxhujVwnSSotNhwbamzp&#10;VFN5v/ZWwfHt2G82puhDevv+fPo4m8NLtlJqMZ8OzyACTeFf/Od+1QqyODZ+iT9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8naYsIAAADbAAAADwAAAAAAAAAAAAAA&#10;AAChAgAAZHJzL2Rvd25yZXYueG1sUEsFBgAAAAAEAAQA+QAAAJADAAAAAA==&#10;" adj="33"/>
                <v:shapetype id="_x0000_t202" coordsize="21600,21600" o:spt="202" path="m,l,21600r21600,l21600,xe">
                  <v:stroke joinstyle="miter"/>
                  <v:path gradientshapeok="t" o:connecttype="rect"/>
                </v:shapetype>
                <v:shape id="Text Box 15" o:spid="_x0000_s1039" type="#_x0000_t202" style="position:absolute;left:7996;top:2297;width:754;height:2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36LMMA&#10;AADbAAAADwAAAGRycy9kb3ducmV2LnhtbESPT4vCMBTE7wt+h/AEL4um9rBoNZYiLu7VPxdvj+bZ&#10;FpuXtsnaup9+Iwgeh5n5DbNOB1OLO3WusqxgPotAEOdWV1woOJ++pwsQziNrrC2Tggc5SDejjzUm&#10;2vZ8oPvRFyJA2CWooPS+SaR0eUkG3cw2xMG72s6gD7IrpO6wD3BTyziKvqTBisNCiQ1tS8pvx1+j&#10;wPa7h7HURvHn5c/st1l7uMatUpPxkK1AeBr8O/xq/2gFiyU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36LMMAAADbAAAADwAAAAAAAAAAAAAAAACYAgAAZHJzL2Rv&#10;d25yZXYueG1sUEsFBgAAAAAEAAQA9QAAAIgDAAAAAA==&#10;" strokecolor="white">
                  <v:textbox>
                    <w:txbxContent>
                      <w:p w:rsidR="00C865DC" w:rsidRDefault="00C865DC" w:rsidP="00C865DC">
                        <w:pPr>
                          <w:jc w:val="center"/>
                        </w:pPr>
                        <w:r>
                          <w:rPr>
                            <w:rFonts w:hint="eastAsia"/>
                          </w:rPr>
                          <w:t>不能提供符合受理要求的</w:t>
                        </w:r>
                      </w:p>
                      <w:p w:rsidR="00C865DC" w:rsidRDefault="00C865DC" w:rsidP="00C865DC">
                        <w:pPr>
                          <w:jc w:val="center"/>
                        </w:pPr>
                        <w:r>
                          <w:rPr>
                            <w:rFonts w:hint="eastAsia"/>
                          </w:rPr>
                          <w:t>材料</w:t>
                        </w:r>
                      </w:p>
                    </w:txbxContent>
                  </v:textbox>
                </v:shape>
                <v:shape id="AutoShape 16" o:spid="_x0000_s1040" type="#_x0000_t32" style="position:absolute;left:5893;top:4472;width:0;height:3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Text Box 17" o:spid="_x0000_s1041" type="#_x0000_t202" style="position:absolute;left:2568;top:6566;width:2737;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g98EA&#10;AADbAAAADwAAAGRycy9kb3ducmV2LnhtbESPQYvCMBSE7wv+h/AEL4um9iBrNYqIolddL94ezbMt&#10;Ni9tE2311xtB8DjMzDfMfNmZUtypcYVlBeNRBII4tbrgTMHpfzv8A+E8ssbSMil4kIPlovczx0Tb&#10;lg90P/pMBAi7BBXk3leJlC7NyaAb2Yo4eBfbGPRBNpnUDbYBbkoZR9FEGiw4LORY0Tqn9Hq8GQW2&#10;3TyMpTqKf89Ps1uv6sMlrpUa9LvVDISnzn/Dn/ZeK5iO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YPfBAAAA2wAAAA8AAAAAAAAAAAAAAAAAmAIAAGRycy9kb3du&#10;cmV2LnhtbFBLBQYAAAAABAAEAPUAAACGAwAAAAA=&#10;" strokecolor="white">
                  <v:textbox>
                    <w:txbxContent>
                      <w:p w:rsidR="00C865DC" w:rsidRDefault="00C865DC" w:rsidP="00C865DC">
                        <w:pPr>
                          <w:jc w:val="center"/>
                        </w:pPr>
                        <w:r>
                          <w:rPr>
                            <w:rFonts w:hint="eastAsia"/>
                          </w:rPr>
                          <w:t>材料齐全并符合受理要求</w:t>
                        </w:r>
                      </w:p>
                    </w:txbxContent>
                  </v:textbox>
                </v:shape>
                <v:shapetype id="_x0000_t4" coordsize="21600,21600" o:spt="4" path="m10800,l,10800,10800,21600,21600,10800xe">
                  <v:stroke joinstyle="miter"/>
                  <v:path gradientshapeok="t" o:connecttype="rect" textboxrect="5400,5400,16200,16200"/>
                </v:shapetype>
                <v:shape id="AutoShape 18" o:spid="_x0000_s1042" type="#_x0000_t4" style="position:absolute;left:4156;top:4833;width:3480;height:1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5RFMQA&#10;AADbAAAADwAAAGRycy9kb3ducmV2LnhtbESPwWrDMBBE74X+g9hAbo2cHErqRA6lUAhtLnHzARtr&#10;bbm1Vo6k2s7fR4FCj8PMvGG2u8l2YiAfWscKlosMBHHldMuNgtPX+9MaRIjIGjvHpOBKAXbF48MW&#10;c+1GPtJQxkYkCIccFZgY+1zKUBmyGBauJ05e7bzFmKRvpPY4Jrjt5CrLnqXFltOCwZ7eDFU/5a9V&#10;8H3uzXhYX+qsrPwgPw5+fzl+KjWfTa8bEJGm+B/+a++1gpcV3L+kH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eURTEAAAA2wAAAA8AAAAAAAAAAAAAAAAAmAIAAGRycy9k&#10;b3ducmV2LnhtbFBLBQYAAAAABAAEAPUAAACJAwAAAAA=&#10;">
                  <v:textbox>
                    <w:txbxContent>
                      <w:p w:rsidR="00C865DC" w:rsidRDefault="00C865DC" w:rsidP="00AD6249">
                        <w:r>
                          <w:rPr>
                            <w:rFonts w:hint="eastAsia"/>
                          </w:rPr>
                          <w:t>申请人补充材料</w:t>
                        </w:r>
                      </w:p>
                    </w:txbxContent>
                  </v:textbox>
                </v:shape>
                <v:rect id="Rectangle 19" o:spid="_x0000_s1043" style="position:absolute;left:2568;top:7174;width:4816;height: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rsidR="00C865DC" w:rsidRDefault="00C865DC" w:rsidP="00C865DC">
                        <w:pPr>
                          <w:jc w:val="center"/>
                        </w:pPr>
                        <w:r>
                          <w:rPr>
                            <w:rFonts w:hint="eastAsia"/>
                          </w:rPr>
                          <w:t>依法应予受理，出具行政审批受理单</w:t>
                        </w:r>
                      </w:p>
                      <w:p w:rsidR="00C865DC" w:rsidRDefault="00C865DC" w:rsidP="00C865DC">
                        <w:pPr>
                          <w:jc w:val="center"/>
                        </w:pPr>
                      </w:p>
                    </w:txbxContent>
                  </v:textbox>
                </v:rect>
                <v:rect id="Rectangle 20" o:spid="_x0000_s1044" style="position:absolute;left:4566;top:3341;width:3190;height:1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textbox>
                    <w:txbxContent>
                      <w:p w:rsidR="00C865DC" w:rsidRDefault="00C865DC" w:rsidP="00AD6249">
                        <w:pPr>
                          <w:jc w:val="center"/>
                        </w:pPr>
                        <w:r>
                          <w:rPr>
                            <w:rFonts w:hint="eastAsia"/>
                          </w:rPr>
                          <w:t>材料不全或不符合法定形式的，一次性告知补正材料，</w:t>
                        </w:r>
                      </w:p>
                      <w:p w:rsidR="00C865DC" w:rsidRDefault="00C865DC" w:rsidP="00C865DC">
                        <w:pPr>
                          <w:jc w:val="center"/>
                        </w:pPr>
                        <w:r>
                          <w:rPr>
                            <w:rFonts w:hint="eastAsia"/>
                          </w:rPr>
                          <w:t>出具行政审批补正材料通知书</w:t>
                        </w:r>
                      </w:p>
                      <w:p w:rsidR="00C865DC" w:rsidRDefault="00C865DC" w:rsidP="00C865DC"/>
                    </w:txbxContent>
                  </v:textbox>
                </v:rect>
                <v:shape id="AutoShape 21" o:spid="_x0000_s1045" type="#_x0000_t116" style="position:absolute;left:4566;top:1110;width:3039;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Fr8QA&#10;AADbAAAADwAAAGRycy9kb3ducmV2LnhtbESPQWsCMRSE7wX/Q3iFXopmLa3U1SjLgtSDULR6f2ye&#10;u0uTlyWJ7vrvm4LgcZiZb5jlerBGXMmH1rGC6SQDQVw53XKt4PizGX+CCBFZo3FMCm4UYL0aPS0x&#10;167nPV0PsRYJwiFHBU2MXS5lqBqyGCauI07e2XmLMUlfS+2xT3Br5FuWzaTFltNCgx2VDVW/h4tV&#10;8L0zpTcl9V/l7bQ9nt6L192sUOrleSgWICIN8RG+t7dawfwD/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Nha/EAAAA2wAAAA8AAAAAAAAAAAAAAAAAmAIAAGRycy9k&#10;b3ducmV2LnhtbFBLBQYAAAAABAAEAPUAAACJAwAAAAA=&#10;">
                  <v:textbox>
                    <w:txbxContent>
                      <w:p w:rsidR="00C865DC" w:rsidRDefault="00C865DC" w:rsidP="00C865DC">
                        <w:pPr>
                          <w:jc w:val="center"/>
                        </w:pPr>
                        <w:r>
                          <w:rPr>
                            <w:rFonts w:hint="eastAsia"/>
                          </w:rPr>
                          <w:t>依法不予受理的，作出不予受理决定，出具不予受理行政审批申请通知书</w:t>
                        </w:r>
                      </w:p>
                      <w:p w:rsidR="00C865DC" w:rsidRDefault="00C865DC" w:rsidP="00C865DC">
                        <w:pPr>
                          <w:jc w:val="center"/>
                        </w:pPr>
                      </w:p>
                    </w:txbxContent>
                  </v:textbox>
                </v:shape>
                <v:group id="Group 22" o:spid="_x0000_s1046" style="position:absolute;left:-93;width:4687;height:7424" coordorigin="-93" coordsize="4687,7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AutoShape 23" o:spid="_x0000_s1047" type="#_x0000_t32" style="position:absolute;left:3663;top:3910;width:93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shape id="AutoShape 24" o:spid="_x0000_s1048" type="#_x0000_t32" style="position:absolute;left:1355;top:3986;width:1;height:34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group id="Group 25" o:spid="_x0000_s1049" style="position:absolute;left:-93;width:3737;height:3986" coordorigin="-93" coordsize="3737,3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AutoShape 26" o:spid="_x0000_s1050" type="#_x0000_t32" style="position:absolute;left:1396;top:1172;width:1;height:7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shape id="AutoShape 27" o:spid="_x0000_s1051" type="#_x0000_t32" style="position:absolute;left:2890;top:2961;width:754;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28" o:spid="_x0000_s1052" type="#_x0000_t4" style="position:absolute;left:-93;top:1936;width:2968;height:2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c5cIA&#10;AADcAAAADwAAAGRycy9kb3ducmV2LnhtbERPzWoCMRC+F/oOYQq9dZN6EFmNUgoFqV5cfYBxM25W&#10;N5M1SXe3b98UCr3Nx/c7q83kOjFQiK1nDa+FAkFce9Nyo+F0/HhZgIgJ2WDnmTR8U4TN+vFhhaXx&#10;Ix9oqFIjcgjHEjXYlPpSylhbchgL3xNn7uKDw5RhaKQJOOZw18mZUnPpsOXcYLGnd0v1rfpyGq7n&#10;3o77xf2iqjoM8nMftvfDTuvnp+ltCSLRlP7Ff+6tyfPVDH6fy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xzlwgAAANwAAAAPAAAAAAAAAAAAAAAAAJgCAABkcnMvZG93&#10;bnJldi54bWxQSwUGAAAAAAQABAD1AAAAhwMAAAAA&#10;">
                      <v:textbox>
                        <w:txbxContent>
                          <w:p w:rsidR="00C865DC" w:rsidRDefault="00C865DC" w:rsidP="00C865DC">
                            <w:r>
                              <w:rPr>
                                <w:rFonts w:hint="eastAsia"/>
                              </w:rPr>
                              <w:t>接件（</w:t>
                            </w:r>
                            <w:r>
                              <w:t>5</w:t>
                            </w:r>
                            <w:r>
                              <w:rPr>
                                <w:rFonts w:hint="eastAsia"/>
                              </w:rPr>
                              <w:t>个工作日）作出是否受理决定</w:t>
                            </w:r>
                          </w:p>
                          <w:p w:rsidR="00C865DC" w:rsidRDefault="00C865DC" w:rsidP="00C865DC"/>
                        </w:txbxContent>
                      </v:textbox>
                    </v:shape>
                    <v:shape id="AutoShape 29" o:spid="_x0000_s1053" type="#_x0000_t116" style="position:absolute;left:184;width:2724;height:11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B9xcIA&#10;AADcAAAADwAAAGRycy9kb3ducmV2LnhtbERP32vCMBB+H+x/CDfwZcxUHTI6o5SC6IMw5vT9aM62&#10;mFxKEm39740g7O0+vp+3WA3WiCv50DpWMBlnIIgrp1uuFRz+1h9fIEJE1mgck4IbBVgtX18WmGvX&#10;8y9d97EWKYRDjgqaGLtcylA1ZDGMXUecuJPzFmOCvpbaY5/CrZHTLJtLiy2nhgY7KhuqzvuLVfCz&#10;M6U3JfWb8nbcHo6fxftuXig1ehuKbxCRhvgvfrq3Os3PZvB4Jl0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H3FwgAAANwAAAAPAAAAAAAAAAAAAAAAAJgCAABkcnMvZG93&#10;bnJldi54bWxQSwUGAAAAAAQABAD1AAAAhwMAAAAA&#10;">
                      <v:textbox>
                        <w:txbxContent>
                          <w:p w:rsidR="00C865DC" w:rsidRDefault="00C865DC" w:rsidP="00C865DC">
                            <w:pPr>
                              <w:jc w:val="center"/>
                            </w:pPr>
                            <w:r>
                              <w:rPr>
                                <w:rFonts w:hint="eastAsia"/>
                              </w:rPr>
                              <w:t>申请人提出书面申请，并提交材料</w:t>
                            </w:r>
                          </w:p>
                        </w:txbxContent>
                      </v:textbox>
                    </v:shape>
                  </v:group>
                  <v:shape id="AutoShape 30" o:spid="_x0000_s1054" type="#_x0000_t32" style="position:absolute;left:1355;top:7423;width:12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shape id="AutoShape 31" o:spid="_x0000_s1055" type="#_x0000_t32" style="position:absolute;left:3663;top:1999;width:0;height:19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v:shape id="AutoShape 32" o:spid="_x0000_s1056" type="#_x0000_t32" style="position:absolute;left:3663;top:1989;width:90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 id="Text Box 33" o:spid="_x0000_s1057" type="#_x0000_t202" style="position:absolute;left:597;top:5280;width:508;height:1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yU58EA&#10;AADcAAAADwAAAGRycy9kb3ducmV2LnhtbERPS4vCMBC+C/sfwgheZE3sQZeuUUR2Wa8+LnsbmrEt&#10;NpO2ibb6640geJuP7zmLVW8rcaXWl441TCcKBHHmTMm5huPh9/MLhA/IBivHpOFGHlbLj8ECU+M6&#10;3tF1H3IRQ9inqKEIoU6l9FlBFv3E1cSRO7nWYoiwzaVpsYvhtpKJUjNpseTYUGBNm4Ky8/5iNbju&#10;52YdNSoZ/9/t32bd7E5Jo/Vo2K+/QQTqw1v8cm9NnK/m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8lOfBAAAA3AAAAA8AAAAAAAAAAAAAAAAAmAIAAGRycy9kb3du&#10;cmV2LnhtbFBLBQYAAAAABAAEAPUAAACGAwAAAAA=&#10;" strokecolor="white">
                    <v:textbox>
                      <w:txbxContent>
                        <w:p w:rsidR="00C865DC" w:rsidRDefault="00C865DC" w:rsidP="00C865DC">
                          <w:r>
                            <w:rPr>
                              <w:rFonts w:hint="eastAsia"/>
                            </w:rPr>
                            <w:t>是</w:t>
                          </w:r>
                        </w:p>
                      </w:txbxContent>
                    </v:textbox>
                  </v:shape>
                  <v:shape id="Text Box 34" o:spid="_x0000_s1058" type="#_x0000_t202" style="position:absolute;left:2799;top:2220;width:508;height: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tKsUA&#10;AADcAAAADwAAAGRycy9kb3ducmV2LnhtbESPQWvCQBCF7wX/wzKCt7rRg4TUVYpVVIqFRr1Ps2MS&#10;mp0N2VXT/vrOQehthvfmvW/my9416kZdqD0bmIwTUMSFtzWXBk7HzXMKKkRki41nMvBDAZaLwdMc&#10;M+vv/Em3PJZKQjhkaKCKsc20DkVFDsPYt8SiXXznMMraldp2eJdw1+hpksy0w5qlocKWVhUV3/nV&#10;GZgeMO7zy3Y7S9+/fk+rt490fb4aMxr2ry+gIvXx3/y43lnBT4RWnpEJ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S0qxQAAANwAAAAPAAAAAAAAAAAAAAAAAJgCAABkcnMv&#10;ZG93bnJldi54bWxQSwUGAAAAAAQABAD1AAAAigMAAAAA&#10;" strokecolor="white">
                    <v:textbox style="mso-fit-shape-to-text:t">
                      <w:txbxContent>
                        <w:p w:rsidR="00C865DC" w:rsidRDefault="00C865DC" w:rsidP="00C865DC">
                          <w:r>
                            <w:rPr>
                              <w:rFonts w:hint="eastAsia"/>
                            </w:rPr>
                            <w:t>否</w:t>
                          </w:r>
                        </w:p>
                      </w:txbxContent>
                    </v:textbox>
                  </v:shape>
                </v:group>
                <v:shape id="AutoShape 35" o:spid="_x0000_s1059" type="#_x0000_t32" style="position:absolute;left:7605;top:1875;width:1316;height:1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W+sIAAADcAAAADwAAAGRycy9kb3ducmV2LnhtbERPS2vDMAy+F/ofjAq7tc5CKGtWN4yN&#10;wSi79HHYUcSaExbLIdbS9N/XhcFu+vie2laT79RIQ2wDG3hcZaCI62BbdgbOp/flE6goyBa7wGTg&#10;ShGq3Xy2xdKGCx9oPIpTKYRjiQYakb7UOtYNeYyr0BMn7jsMHiXBwWk74CWF+07nWbbWHltODQ32&#10;9NpQ/XP89Qa+zv5zkxdv3hXuJAehfZsXa2MeFtPLMyihSf7Ff+4Pm+ZnG7g/ky7Qu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W+sIAAADcAAAADwAAAAAAAAAAAAAA&#10;AAChAgAAZHJzL2Rvd25yZXYueG1sUEsFBgAAAAAEAAQA+QAAAJADAAAAAA==&#10;">
                  <v:stroke endarrow="block"/>
                </v:shape>
              </v:group>
            </v:group>
          </v:group>
        </w:pict>
      </w:r>
    </w:p>
    <w:p w:rsidR="00C865DC" w:rsidRPr="004565D6" w:rsidRDefault="00C865DC" w:rsidP="00C865DC">
      <w:pPr>
        <w:ind w:right="300"/>
        <w:jc w:val="center"/>
        <w:rPr>
          <w:rFonts w:ascii="Times New Roman" w:eastAsia="仿宋_GB2312" w:hAnsi="Times New Roman" w:cs="Times New Roman"/>
          <w:sz w:val="30"/>
          <w:szCs w:val="30"/>
        </w:rPr>
      </w:pPr>
    </w:p>
    <w:p w:rsidR="00C865DC" w:rsidRPr="004565D6" w:rsidRDefault="00C865DC" w:rsidP="00C865DC">
      <w:pPr>
        <w:ind w:right="300"/>
        <w:jc w:val="center"/>
        <w:rPr>
          <w:rFonts w:ascii="Times New Roman" w:eastAsia="仿宋_GB2312" w:hAnsi="Times New Roman" w:cs="Times New Roman"/>
          <w:sz w:val="30"/>
          <w:szCs w:val="30"/>
        </w:rPr>
      </w:pPr>
    </w:p>
    <w:p w:rsidR="00C865DC" w:rsidRPr="004565D6" w:rsidRDefault="00C865DC" w:rsidP="00C865DC">
      <w:pPr>
        <w:ind w:right="300"/>
        <w:jc w:val="left"/>
        <w:rPr>
          <w:rFonts w:ascii="Times New Roman" w:eastAsia="仿宋_GB2312" w:hAnsi="Times New Roman" w:cs="Times New Roman"/>
          <w:sz w:val="30"/>
          <w:szCs w:val="30"/>
        </w:rPr>
      </w:pPr>
    </w:p>
    <w:p w:rsidR="00C865DC" w:rsidRPr="004565D6" w:rsidRDefault="00C865DC" w:rsidP="00C865DC">
      <w:pPr>
        <w:tabs>
          <w:tab w:val="center" w:pos="4363"/>
        </w:tabs>
        <w:ind w:firstLineChars="200" w:firstLine="600"/>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tab/>
      </w:r>
    </w:p>
    <w:p w:rsidR="00C865DC" w:rsidRPr="004565D6" w:rsidRDefault="00C865DC" w:rsidP="00C865DC">
      <w:pPr>
        <w:widowControl/>
        <w:jc w:val="left"/>
        <w:rPr>
          <w:rFonts w:ascii="Times New Roman" w:eastAsia="仿宋_GB2312" w:hAnsi="Times New Roman" w:cs="Times New Roman"/>
          <w:sz w:val="30"/>
          <w:szCs w:val="30"/>
        </w:rPr>
      </w:pPr>
      <w:r w:rsidRPr="004565D6">
        <w:rPr>
          <w:rFonts w:ascii="Times New Roman" w:eastAsia="仿宋_GB2312" w:hAnsi="Times New Roman" w:cs="Times New Roman"/>
          <w:sz w:val="30"/>
          <w:szCs w:val="30"/>
        </w:rPr>
        <w:br w:type="page"/>
      </w:r>
    </w:p>
    <w:p w:rsidR="00C865DC" w:rsidRPr="006B6383" w:rsidRDefault="00C865DC" w:rsidP="00C865DC">
      <w:pPr>
        <w:widowControl/>
        <w:rPr>
          <w:rFonts w:ascii="Times New Roman" w:eastAsia="仿宋_GB2312" w:hAnsi="Times New Roman" w:cs="Times New Roman"/>
          <w:sz w:val="30"/>
          <w:szCs w:val="30"/>
        </w:rPr>
      </w:pPr>
      <w:r w:rsidRPr="006B6383">
        <w:rPr>
          <w:rFonts w:ascii="Times New Roman" w:eastAsia="仿宋_GB2312" w:hAnsi="Times New Roman" w:cs="Times New Roman"/>
          <w:sz w:val="30"/>
          <w:szCs w:val="30"/>
        </w:rPr>
        <w:lastRenderedPageBreak/>
        <w:t>附录二</w:t>
      </w:r>
    </w:p>
    <w:p w:rsidR="00C865DC" w:rsidRPr="004565D6" w:rsidRDefault="00C865DC" w:rsidP="00C865DC">
      <w:pPr>
        <w:jc w:val="center"/>
        <w:rPr>
          <w:rFonts w:ascii="Times New Roman" w:eastAsia="黑体" w:hAnsi="Times New Roman" w:cs="Times New Roman"/>
          <w:sz w:val="30"/>
          <w:szCs w:val="30"/>
        </w:rPr>
      </w:pPr>
      <w:r w:rsidRPr="004565D6">
        <w:rPr>
          <w:rFonts w:ascii="Times New Roman" w:eastAsia="黑体" w:hAnsi="Times New Roman" w:cs="Times New Roman"/>
          <w:sz w:val="30"/>
          <w:szCs w:val="30"/>
        </w:rPr>
        <w:t>常见问题</w:t>
      </w:r>
    </w:p>
    <w:p w:rsidR="00C865DC" w:rsidRPr="004565D6" w:rsidRDefault="00C865DC" w:rsidP="00C865DC">
      <w:pPr>
        <w:pStyle w:val="4"/>
        <w:ind w:firstLine="600"/>
        <w:rPr>
          <w:rFonts w:ascii="Times New Roman" w:eastAsia="仿宋_GB2312" w:hAnsi="Times New Roman"/>
          <w:kern w:val="0"/>
          <w:sz w:val="30"/>
          <w:szCs w:val="30"/>
        </w:rPr>
      </w:pPr>
      <w:r w:rsidRPr="004565D6">
        <w:rPr>
          <w:rFonts w:ascii="Times New Roman" w:eastAsia="仿宋_GB2312" w:hAnsi="Times New Roman"/>
          <w:bCs/>
          <w:kern w:val="0"/>
          <w:sz w:val="30"/>
          <w:szCs w:val="30"/>
        </w:rPr>
        <w:t>问：非银行金融机构外汇资本金结汇</w:t>
      </w:r>
      <w:r w:rsidR="00C5367D" w:rsidRPr="004565D6">
        <w:rPr>
          <w:rFonts w:ascii="Times New Roman" w:eastAsia="仿宋_GB2312" w:hAnsi="Times New Roman"/>
          <w:bCs/>
          <w:kern w:val="0"/>
          <w:sz w:val="30"/>
          <w:szCs w:val="30"/>
        </w:rPr>
        <w:t>是否需外汇局核准</w:t>
      </w:r>
      <w:r w:rsidRPr="004565D6">
        <w:rPr>
          <w:rFonts w:ascii="Times New Roman" w:eastAsia="仿宋_GB2312" w:hAnsi="Times New Roman"/>
          <w:kern w:val="0"/>
          <w:sz w:val="30"/>
          <w:szCs w:val="30"/>
        </w:rPr>
        <w:t>？</w:t>
      </w:r>
    </w:p>
    <w:p w:rsidR="001F7A30" w:rsidRPr="004565D6" w:rsidRDefault="00C865DC">
      <w:pPr>
        <w:ind w:right="300" w:firstLineChars="200" w:firstLine="600"/>
        <w:rPr>
          <w:rFonts w:ascii="Times New Roman" w:hAnsi="Times New Roman" w:cs="Times New Roman"/>
        </w:rPr>
      </w:pPr>
      <w:r w:rsidRPr="004565D6">
        <w:rPr>
          <w:rFonts w:ascii="Times New Roman" w:eastAsia="仿宋_GB2312" w:hAnsi="Times New Roman" w:cs="Times New Roman"/>
          <w:kern w:val="0"/>
          <w:sz w:val="30"/>
          <w:szCs w:val="30"/>
        </w:rPr>
        <w:t>答：</w:t>
      </w:r>
      <w:r w:rsidR="00C5367D" w:rsidRPr="004565D6">
        <w:rPr>
          <w:rFonts w:ascii="Times New Roman" w:eastAsia="仿宋_GB2312" w:hAnsi="Times New Roman" w:cs="Times New Roman"/>
          <w:bCs/>
          <w:kern w:val="0"/>
          <w:sz w:val="30"/>
          <w:szCs w:val="30"/>
        </w:rPr>
        <w:t>非银行金融机构外汇资本金、境外上市募股资金结汇参照非金融企业管理，无需所在地外汇局核准。</w:t>
      </w:r>
    </w:p>
    <w:p w:rsidR="00AB131E" w:rsidRPr="004565D6" w:rsidRDefault="00AB131E" w:rsidP="00C865DC">
      <w:pPr>
        <w:adjustRightInd w:val="0"/>
        <w:snapToGrid w:val="0"/>
        <w:spacing w:line="360" w:lineRule="auto"/>
        <w:ind w:firstLine="585"/>
        <w:rPr>
          <w:rFonts w:ascii="Times New Roman" w:hAnsi="Times New Roman" w:cs="Times New Roman"/>
        </w:rPr>
      </w:pPr>
    </w:p>
    <w:sectPr w:rsidR="00AB131E" w:rsidRPr="004565D6" w:rsidSect="008F590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C9F" w:rsidRDefault="00D14C9F" w:rsidP="00AB131E">
      <w:r>
        <w:separator/>
      </w:r>
    </w:p>
  </w:endnote>
  <w:endnote w:type="continuationSeparator" w:id="1">
    <w:p w:rsidR="00D14C9F" w:rsidRDefault="00D14C9F" w:rsidP="00AB131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7369"/>
      <w:docPartObj>
        <w:docPartGallery w:val="Page Numbers (Bottom of Page)"/>
        <w:docPartUnique/>
      </w:docPartObj>
    </w:sdtPr>
    <w:sdtContent>
      <w:p w:rsidR="00DD3845" w:rsidRDefault="00A30E26">
        <w:pPr>
          <w:pStyle w:val="a4"/>
          <w:jc w:val="center"/>
        </w:pPr>
        <w:r w:rsidRPr="00A30E26">
          <w:fldChar w:fldCharType="begin"/>
        </w:r>
        <w:r w:rsidR="00DD3845">
          <w:instrText xml:space="preserve"> PAGE   \* MERGEFORMAT </w:instrText>
        </w:r>
        <w:r w:rsidRPr="00A30E26">
          <w:fldChar w:fldCharType="separate"/>
        </w:r>
        <w:r w:rsidR="00017E6C" w:rsidRPr="00017E6C">
          <w:rPr>
            <w:noProof/>
            <w:lang w:val="zh-CN"/>
          </w:rPr>
          <w:t>1</w:t>
        </w:r>
        <w:r>
          <w:rPr>
            <w:noProof/>
            <w:lang w:val="zh-CN"/>
          </w:rPr>
          <w:fldChar w:fldCharType="end"/>
        </w:r>
      </w:p>
    </w:sdtContent>
  </w:sdt>
  <w:p w:rsidR="00DD3845" w:rsidRDefault="00DD384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9684"/>
      <w:docPartObj>
        <w:docPartGallery w:val="Page Numbers (Bottom of Page)"/>
        <w:docPartUnique/>
      </w:docPartObj>
    </w:sdtPr>
    <w:sdtContent>
      <w:p w:rsidR="00DD3845" w:rsidRDefault="00A30E26">
        <w:pPr>
          <w:pStyle w:val="a4"/>
          <w:jc w:val="center"/>
        </w:pPr>
        <w:r w:rsidRPr="00A30E26">
          <w:fldChar w:fldCharType="begin"/>
        </w:r>
        <w:r w:rsidR="00DD3845">
          <w:instrText xml:space="preserve"> PAGE   \* MERGEFORMAT </w:instrText>
        </w:r>
        <w:r w:rsidRPr="00A30E26">
          <w:fldChar w:fldCharType="separate"/>
        </w:r>
        <w:r w:rsidR="00F13A46" w:rsidRPr="00F13A46">
          <w:rPr>
            <w:noProof/>
            <w:lang w:val="zh-CN"/>
          </w:rPr>
          <w:t>6</w:t>
        </w:r>
        <w:r>
          <w:rPr>
            <w:noProof/>
            <w:lang w:val="zh-CN"/>
          </w:rPr>
          <w:fldChar w:fldCharType="end"/>
        </w:r>
      </w:p>
    </w:sdtContent>
  </w:sdt>
  <w:p w:rsidR="00DD3845" w:rsidRDefault="00DD384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3CD" w:rsidRDefault="00A30E26">
    <w:pPr>
      <w:pStyle w:val="a4"/>
      <w:jc w:val="center"/>
    </w:pPr>
    <w:r>
      <w:fldChar w:fldCharType="begin"/>
    </w:r>
    <w:r w:rsidR="0085686A">
      <w:instrText xml:space="preserve"> PAGE   \* MERGEFORMAT </w:instrText>
    </w:r>
    <w:r>
      <w:fldChar w:fldCharType="separate"/>
    </w:r>
    <w:r w:rsidR="00A72E27" w:rsidRPr="00A72E27">
      <w:rPr>
        <w:noProof/>
        <w:lang w:val="zh-CN"/>
      </w:rPr>
      <w:t>7</w:t>
    </w:r>
    <w:r>
      <w:fldChar w:fldCharType="end"/>
    </w:r>
  </w:p>
  <w:p w:rsidR="009263CD" w:rsidRDefault="00D14C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C9F" w:rsidRDefault="00D14C9F" w:rsidP="00AB131E">
      <w:r>
        <w:separator/>
      </w:r>
    </w:p>
  </w:footnote>
  <w:footnote w:type="continuationSeparator" w:id="1">
    <w:p w:rsidR="00D14C9F" w:rsidRDefault="00D14C9F" w:rsidP="00AB1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212A"/>
    <w:multiLevelType w:val="multilevel"/>
    <w:tmpl w:val="1739212A"/>
    <w:lvl w:ilvl="0">
      <w:start w:val="1"/>
      <w:numFmt w:val="bullet"/>
      <w:lvlText w:val="□"/>
      <w:lvlJc w:val="left"/>
      <w:pPr>
        <w:ind w:left="465" w:hanging="360"/>
      </w:pPr>
      <w:rPr>
        <w:rFonts w:ascii="宋体" w:eastAsia="宋体" w:hAnsi="宋体" w:cs="Times New Roman" w:hint="eastAsia"/>
        <w:sz w:val="21"/>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abstractNum w:abstractNumId="1">
    <w:nsid w:val="4EC46C62"/>
    <w:multiLevelType w:val="hybridMultilevel"/>
    <w:tmpl w:val="92FEC0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10F1D1"/>
    <w:multiLevelType w:val="singleLevel"/>
    <w:tmpl w:val="5A10F1D1"/>
    <w:lvl w:ilvl="0">
      <w:start w:val="2"/>
      <w:numFmt w:val="chineseCounting"/>
      <w:suff w:val="nothing"/>
      <w:lvlText w:val="%1、"/>
      <w:lvlJc w:val="left"/>
    </w:lvl>
  </w:abstractNum>
  <w:abstractNum w:abstractNumId="3">
    <w:nsid w:val="5A10F1E0"/>
    <w:multiLevelType w:val="singleLevel"/>
    <w:tmpl w:val="5A10F1E0"/>
    <w:lvl w:ilvl="0">
      <w:start w:val="3"/>
      <w:numFmt w:val="chineseCounting"/>
      <w:suff w:val="nothing"/>
      <w:lvlText w:val="%1、"/>
      <w:lvlJc w:val="left"/>
    </w:lvl>
  </w:abstractNum>
  <w:abstractNum w:abstractNumId="4">
    <w:nsid w:val="5A10F1F4"/>
    <w:multiLevelType w:val="singleLevel"/>
    <w:tmpl w:val="5A10F1F4"/>
    <w:lvl w:ilvl="0">
      <w:start w:val="2"/>
      <w:numFmt w:val="chineseCounting"/>
      <w:suff w:val="nothing"/>
      <w:lvlText w:val="（%1）"/>
      <w:lvlJc w:val="left"/>
    </w:lvl>
  </w:abstractNum>
  <w:abstractNum w:abstractNumId="5">
    <w:nsid w:val="5A10F202"/>
    <w:multiLevelType w:val="singleLevel"/>
    <w:tmpl w:val="5A10F202"/>
    <w:lvl w:ilvl="0">
      <w:start w:val="3"/>
      <w:numFmt w:val="chineseCounting"/>
      <w:suff w:val="nothing"/>
      <w:lvlText w:val="（%1）"/>
      <w:lvlJc w:val="left"/>
    </w:lvl>
  </w:abstractNum>
  <w:abstractNum w:abstractNumId="6">
    <w:nsid w:val="5A10FB2B"/>
    <w:multiLevelType w:val="singleLevel"/>
    <w:tmpl w:val="5A10FB2B"/>
    <w:lvl w:ilvl="0">
      <w:start w:val="5"/>
      <w:numFmt w:val="chineseCounting"/>
      <w:suff w:val="nothing"/>
      <w:lvlText w:val="（%1）"/>
      <w:lvlJc w:val="left"/>
    </w:lvl>
  </w:abstractNum>
  <w:abstractNum w:abstractNumId="7">
    <w:nsid w:val="5A10FECD"/>
    <w:multiLevelType w:val="singleLevel"/>
    <w:tmpl w:val="5A10FECD"/>
    <w:lvl w:ilvl="0">
      <w:start w:val="2"/>
      <w:numFmt w:val="decimal"/>
      <w:suff w:val="nothing"/>
      <w:lvlText w:val="%1."/>
      <w:lvlJc w:val="left"/>
    </w:lvl>
  </w:abstractNum>
  <w:abstractNum w:abstractNumId="8">
    <w:nsid w:val="5A1101B4"/>
    <w:multiLevelType w:val="singleLevel"/>
    <w:tmpl w:val="5A1101B4"/>
    <w:lvl w:ilvl="0">
      <w:start w:val="11"/>
      <w:numFmt w:val="chineseCounting"/>
      <w:suff w:val="nothing"/>
      <w:lvlText w:val="（%1）"/>
      <w:lvlJc w:val="left"/>
    </w:lvl>
  </w:abstractNum>
  <w:abstractNum w:abstractNumId="9">
    <w:nsid w:val="5A1101D6"/>
    <w:multiLevelType w:val="singleLevel"/>
    <w:tmpl w:val="5A1101D6"/>
    <w:lvl w:ilvl="0">
      <w:start w:val="12"/>
      <w:numFmt w:val="chineseCounting"/>
      <w:suff w:val="nothing"/>
      <w:lvlText w:val="（%1）"/>
      <w:lvlJc w:val="left"/>
    </w:lvl>
  </w:abstractNum>
  <w:abstractNum w:abstractNumId="10">
    <w:nsid w:val="5A11020C"/>
    <w:multiLevelType w:val="singleLevel"/>
    <w:tmpl w:val="5A11020C"/>
    <w:lvl w:ilvl="0">
      <w:start w:val="14"/>
      <w:numFmt w:val="chineseCounting"/>
      <w:suff w:val="nothing"/>
      <w:lvlText w:val="（%1）"/>
      <w:lvlJc w:val="left"/>
    </w:lvl>
  </w:abstractNum>
  <w:abstractNum w:abstractNumId="11">
    <w:nsid w:val="5A11074E"/>
    <w:multiLevelType w:val="singleLevel"/>
    <w:tmpl w:val="5A11074E"/>
    <w:lvl w:ilvl="0">
      <w:start w:val="2"/>
      <w:numFmt w:val="decimal"/>
      <w:suff w:val="nothing"/>
      <w:lvlText w:val="（%1）"/>
      <w:lvlJc w:val="left"/>
    </w:lvl>
  </w:abstractNum>
  <w:abstractNum w:abstractNumId="12">
    <w:nsid w:val="5A155569"/>
    <w:multiLevelType w:val="singleLevel"/>
    <w:tmpl w:val="5A155569"/>
    <w:lvl w:ilvl="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1"/>
  </w:num>
  <w:num w:numId="9">
    <w:abstractNumId w:val="12"/>
  </w:num>
  <w:num w:numId="10">
    <w:abstractNumId w:val="8"/>
  </w:num>
  <w:num w:numId="11">
    <w:abstractNumId w:val="9"/>
  </w:num>
  <w:num w:numId="12">
    <w:abstractNumId w:val="10"/>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
    <w15:presenceInfo w15:providerId="None" w15:userId="ma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131E"/>
    <w:rsid w:val="00003372"/>
    <w:rsid w:val="00017E6C"/>
    <w:rsid w:val="00022191"/>
    <w:rsid w:val="00023783"/>
    <w:rsid w:val="00041960"/>
    <w:rsid w:val="00042B58"/>
    <w:rsid w:val="00054B00"/>
    <w:rsid w:val="00055270"/>
    <w:rsid w:val="00057F76"/>
    <w:rsid w:val="0006560A"/>
    <w:rsid w:val="00072F8A"/>
    <w:rsid w:val="000750C8"/>
    <w:rsid w:val="00076D79"/>
    <w:rsid w:val="000802F3"/>
    <w:rsid w:val="00080630"/>
    <w:rsid w:val="00081708"/>
    <w:rsid w:val="00091661"/>
    <w:rsid w:val="00092D53"/>
    <w:rsid w:val="00096CBB"/>
    <w:rsid w:val="00097F7B"/>
    <w:rsid w:val="000B5D70"/>
    <w:rsid w:val="000B6901"/>
    <w:rsid w:val="000B728B"/>
    <w:rsid w:val="000C15B3"/>
    <w:rsid w:val="000C2B33"/>
    <w:rsid w:val="000D1995"/>
    <w:rsid w:val="000D7478"/>
    <w:rsid w:val="001110B5"/>
    <w:rsid w:val="0012271F"/>
    <w:rsid w:val="00130519"/>
    <w:rsid w:val="00135BEE"/>
    <w:rsid w:val="0014667A"/>
    <w:rsid w:val="00154B58"/>
    <w:rsid w:val="00157C64"/>
    <w:rsid w:val="00157E81"/>
    <w:rsid w:val="001649AF"/>
    <w:rsid w:val="00170126"/>
    <w:rsid w:val="00177059"/>
    <w:rsid w:val="00181D3E"/>
    <w:rsid w:val="00186BC2"/>
    <w:rsid w:val="00196FAE"/>
    <w:rsid w:val="001A3E49"/>
    <w:rsid w:val="001A72AA"/>
    <w:rsid w:val="001B1E2C"/>
    <w:rsid w:val="001C44C7"/>
    <w:rsid w:val="001D65A2"/>
    <w:rsid w:val="001E1407"/>
    <w:rsid w:val="001F4BD4"/>
    <w:rsid w:val="001F7297"/>
    <w:rsid w:val="001F7A30"/>
    <w:rsid w:val="00203C3A"/>
    <w:rsid w:val="00205D07"/>
    <w:rsid w:val="00212F39"/>
    <w:rsid w:val="00217116"/>
    <w:rsid w:val="00231EED"/>
    <w:rsid w:val="00233841"/>
    <w:rsid w:val="00235F24"/>
    <w:rsid w:val="002417D2"/>
    <w:rsid w:val="00241FE8"/>
    <w:rsid w:val="0024527E"/>
    <w:rsid w:val="00253F7B"/>
    <w:rsid w:val="00263773"/>
    <w:rsid w:val="00263B1F"/>
    <w:rsid w:val="00291C17"/>
    <w:rsid w:val="0029313A"/>
    <w:rsid w:val="002B0B1C"/>
    <w:rsid w:val="002B598D"/>
    <w:rsid w:val="002B61C1"/>
    <w:rsid w:val="002C5527"/>
    <w:rsid w:val="002E1323"/>
    <w:rsid w:val="002F3868"/>
    <w:rsid w:val="00302119"/>
    <w:rsid w:val="00302E87"/>
    <w:rsid w:val="00310261"/>
    <w:rsid w:val="0031063C"/>
    <w:rsid w:val="00334433"/>
    <w:rsid w:val="00343044"/>
    <w:rsid w:val="00344B01"/>
    <w:rsid w:val="00353AC4"/>
    <w:rsid w:val="003616B4"/>
    <w:rsid w:val="003700DA"/>
    <w:rsid w:val="003A57B2"/>
    <w:rsid w:val="003A6072"/>
    <w:rsid w:val="003B5500"/>
    <w:rsid w:val="003C0E26"/>
    <w:rsid w:val="003C7132"/>
    <w:rsid w:val="003D77A5"/>
    <w:rsid w:val="003E6BF6"/>
    <w:rsid w:val="003F221D"/>
    <w:rsid w:val="003F3097"/>
    <w:rsid w:val="00402AE8"/>
    <w:rsid w:val="00405FE6"/>
    <w:rsid w:val="004105BC"/>
    <w:rsid w:val="00421C27"/>
    <w:rsid w:val="00440A1F"/>
    <w:rsid w:val="00443603"/>
    <w:rsid w:val="00443604"/>
    <w:rsid w:val="004476F8"/>
    <w:rsid w:val="004501EA"/>
    <w:rsid w:val="004565D6"/>
    <w:rsid w:val="00460458"/>
    <w:rsid w:val="0046792D"/>
    <w:rsid w:val="00471DA1"/>
    <w:rsid w:val="004767DF"/>
    <w:rsid w:val="00493CCC"/>
    <w:rsid w:val="004A0218"/>
    <w:rsid w:val="004A7840"/>
    <w:rsid w:val="004B545A"/>
    <w:rsid w:val="004B7E80"/>
    <w:rsid w:val="004C457E"/>
    <w:rsid w:val="004C48D5"/>
    <w:rsid w:val="004D03B7"/>
    <w:rsid w:val="004D1436"/>
    <w:rsid w:val="004D57AE"/>
    <w:rsid w:val="005056D4"/>
    <w:rsid w:val="00526B2B"/>
    <w:rsid w:val="0053151A"/>
    <w:rsid w:val="005362B0"/>
    <w:rsid w:val="00542447"/>
    <w:rsid w:val="00564312"/>
    <w:rsid w:val="005736E4"/>
    <w:rsid w:val="005A2981"/>
    <w:rsid w:val="005C6937"/>
    <w:rsid w:val="005C7F02"/>
    <w:rsid w:val="005F0A86"/>
    <w:rsid w:val="005F144A"/>
    <w:rsid w:val="005F1C00"/>
    <w:rsid w:val="0061621E"/>
    <w:rsid w:val="00630AA8"/>
    <w:rsid w:val="00630B2E"/>
    <w:rsid w:val="00643D2A"/>
    <w:rsid w:val="00664E11"/>
    <w:rsid w:val="00673B30"/>
    <w:rsid w:val="00696E5D"/>
    <w:rsid w:val="006B5B86"/>
    <w:rsid w:val="006B6383"/>
    <w:rsid w:val="006C5908"/>
    <w:rsid w:val="006C633E"/>
    <w:rsid w:val="006D56AB"/>
    <w:rsid w:val="006D734F"/>
    <w:rsid w:val="006D74BC"/>
    <w:rsid w:val="006E043F"/>
    <w:rsid w:val="006E19C3"/>
    <w:rsid w:val="006E4695"/>
    <w:rsid w:val="006E4B8B"/>
    <w:rsid w:val="006E5901"/>
    <w:rsid w:val="0071091C"/>
    <w:rsid w:val="00714961"/>
    <w:rsid w:val="00744BD5"/>
    <w:rsid w:val="00745748"/>
    <w:rsid w:val="00750E36"/>
    <w:rsid w:val="00753CB0"/>
    <w:rsid w:val="00755460"/>
    <w:rsid w:val="00761FB7"/>
    <w:rsid w:val="00762107"/>
    <w:rsid w:val="00763CAE"/>
    <w:rsid w:val="00764CB9"/>
    <w:rsid w:val="00765B05"/>
    <w:rsid w:val="0077269F"/>
    <w:rsid w:val="00785F45"/>
    <w:rsid w:val="0079071F"/>
    <w:rsid w:val="00794D4C"/>
    <w:rsid w:val="007A2780"/>
    <w:rsid w:val="007A68EA"/>
    <w:rsid w:val="007A77B5"/>
    <w:rsid w:val="007B06FC"/>
    <w:rsid w:val="007B0FEF"/>
    <w:rsid w:val="007B2DB5"/>
    <w:rsid w:val="007B6E4D"/>
    <w:rsid w:val="007D2C11"/>
    <w:rsid w:val="007D6171"/>
    <w:rsid w:val="007D69EA"/>
    <w:rsid w:val="007E1C97"/>
    <w:rsid w:val="007E2C7B"/>
    <w:rsid w:val="007E411B"/>
    <w:rsid w:val="007F0863"/>
    <w:rsid w:val="007F2F3B"/>
    <w:rsid w:val="007F403A"/>
    <w:rsid w:val="00802307"/>
    <w:rsid w:val="0082168E"/>
    <w:rsid w:val="00821968"/>
    <w:rsid w:val="008471B6"/>
    <w:rsid w:val="00851521"/>
    <w:rsid w:val="0085686A"/>
    <w:rsid w:val="00860878"/>
    <w:rsid w:val="008731FF"/>
    <w:rsid w:val="0088294A"/>
    <w:rsid w:val="0089282A"/>
    <w:rsid w:val="008A4538"/>
    <w:rsid w:val="008A704B"/>
    <w:rsid w:val="008B08D2"/>
    <w:rsid w:val="008B4EE5"/>
    <w:rsid w:val="008B5807"/>
    <w:rsid w:val="008D5FA0"/>
    <w:rsid w:val="008E2D38"/>
    <w:rsid w:val="008F5724"/>
    <w:rsid w:val="008F5900"/>
    <w:rsid w:val="00902633"/>
    <w:rsid w:val="009027D8"/>
    <w:rsid w:val="0090372F"/>
    <w:rsid w:val="00911E27"/>
    <w:rsid w:val="00911E9A"/>
    <w:rsid w:val="0092129A"/>
    <w:rsid w:val="00925BB2"/>
    <w:rsid w:val="00930C8C"/>
    <w:rsid w:val="009360EA"/>
    <w:rsid w:val="00947C57"/>
    <w:rsid w:val="00951149"/>
    <w:rsid w:val="00960EDB"/>
    <w:rsid w:val="009622DB"/>
    <w:rsid w:val="009664BC"/>
    <w:rsid w:val="00980F02"/>
    <w:rsid w:val="00991B77"/>
    <w:rsid w:val="00997523"/>
    <w:rsid w:val="009A0C5D"/>
    <w:rsid w:val="009C4672"/>
    <w:rsid w:val="009C491B"/>
    <w:rsid w:val="009D0911"/>
    <w:rsid w:val="009D24F8"/>
    <w:rsid w:val="009D688C"/>
    <w:rsid w:val="009F7A36"/>
    <w:rsid w:val="00A05BF7"/>
    <w:rsid w:val="00A249C2"/>
    <w:rsid w:val="00A24FAB"/>
    <w:rsid w:val="00A301E7"/>
    <w:rsid w:val="00A30E26"/>
    <w:rsid w:val="00A42E69"/>
    <w:rsid w:val="00A45CA7"/>
    <w:rsid w:val="00A51415"/>
    <w:rsid w:val="00A6014E"/>
    <w:rsid w:val="00A60356"/>
    <w:rsid w:val="00A65016"/>
    <w:rsid w:val="00A66F2C"/>
    <w:rsid w:val="00A72E27"/>
    <w:rsid w:val="00A81DF1"/>
    <w:rsid w:val="00A90EF3"/>
    <w:rsid w:val="00AA7717"/>
    <w:rsid w:val="00AB131E"/>
    <w:rsid w:val="00AB644F"/>
    <w:rsid w:val="00AC3F5E"/>
    <w:rsid w:val="00AD6249"/>
    <w:rsid w:val="00AE7ACF"/>
    <w:rsid w:val="00B047AB"/>
    <w:rsid w:val="00B06409"/>
    <w:rsid w:val="00B17D66"/>
    <w:rsid w:val="00B2420C"/>
    <w:rsid w:val="00B31FD9"/>
    <w:rsid w:val="00B35D3A"/>
    <w:rsid w:val="00B422F1"/>
    <w:rsid w:val="00B71531"/>
    <w:rsid w:val="00B7456C"/>
    <w:rsid w:val="00B84131"/>
    <w:rsid w:val="00B8630E"/>
    <w:rsid w:val="00B931F4"/>
    <w:rsid w:val="00B95573"/>
    <w:rsid w:val="00B96395"/>
    <w:rsid w:val="00BA2AF8"/>
    <w:rsid w:val="00BB2650"/>
    <w:rsid w:val="00BB5BDC"/>
    <w:rsid w:val="00BB7B76"/>
    <w:rsid w:val="00BD233D"/>
    <w:rsid w:val="00BE35CC"/>
    <w:rsid w:val="00BF4EF0"/>
    <w:rsid w:val="00C02E44"/>
    <w:rsid w:val="00C12802"/>
    <w:rsid w:val="00C147D2"/>
    <w:rsid w:val="00C2075F"/>
    <w:rsid w:val="00C23799"/>
    <w:rsid w:val="00C274C9"/>
    <w:rsid w:val="00C31E02"/>
    <w:rsid w:val="00C371A5"/>
    <w:rsid w:val="00C45BC1"/>
    <w:rsid w:val="00C5367D"/>
    <w:rsid w:val="00C54291"/>
    <w:rsid w:val="00C672C3"/>
    <w:rsid w:val="00C712B2"/>
    <w:rsid w:val="00C865DC"/>
    <w:rsid w:val="00C93E76"/>
    <w:rsid w:val="00C94325"/>
    <w:rsid w:val="00C97FED"/>
    <w:rsid w:val="00CA0189"/>
    <w:rsid w:val="00CA1DBB"/>
    <w:rsid w:val="00CA2622"/>
    <w:rsid w:val="00CA7F2C"/>
    <w:rsid w:val="00CA7FF8"/>
    <w:rsid w:val="00CB5DE7"/>
    <w:rsid w:val="00CC068D"/>
    <w:rsid w:val="00CC4922"/>
    <w:rsid w:val="00CD1FF6"/>
    <w:rsid w:val="00CD20CC"/>
    <w:rsid w:val="00CE25C7"/>
    <w:rsid w:val="00CE3335"/>
    <w:rsid w:val="00CE4849"/>
    <w:rsid w:val="00CE5C8E"/>
    <w:rsid w:val="00CE5F49"/>
    <w:rsid w:val="00CF184E"/>
    <w:rsid w:val="00D01626"/>
    <w:rsid w:val="00D14C9F"/>
    <w:rsid w:val="00D33A4D"/>
    <w:rsid w:val="00D33F76"/>
    <w:rsid w:val="00D41F5E"/>
    <w:rsid w:val="00D43DC0"/>
    <w:rsid w:val="00D54E56"/>
    <w:rsid w:val="00D6407D"/>
    <w:rsid w:val="00D93E78"/>
    <w:rsid w:val="00DC6E91"/>
    <w:rsid w:val="00DC7514"/>
    <w:rsid w:val="00DD3845"/>
    <w:rsid w:val="00E1687A"/>
    <w:rsid w:val="00E20A2E"/>
    <w:rsid w:val="00E277DE"/>
    <w:rsid w:val="00E27EE9"/>
    <w:rsid w:val="00E3239D"/>
    <w:rsid w:val="00E3254B"/>
    <w:rsid w:val="00E3439B"/>
    <w:rsid w:val="00E42C5F"/>
    <w:rsid w:val="00E54E8B"/>
    <w:rsid w:val="00E65A1B"/>
    <w:rsid w:val="00E72F1F"/>
    <w:rsid w:val="00E934AB"/>
    <w:rsid w:val="00EA06AC"/>
    <w:rsid w:val="00EA08BF"/>
    <w:rsid w:val="00EA24FB"/>
    <w:rsid w:val="00EB3204"/>
    <w:rsid w:val="00EB50BA"/>
    <w:rsid w:val="00EC3D33"/>
    <w:rsid w:val="00ED302A"/>
    <w:rsid w:val="00ED3A42"/>
    <w:rsid w:val="00ED6F1A"/>
    <w:rsid w:val="00EE02BC"/>
    <w:rsid w:val="00EE6970"/>
    <w:rsid w:val="00EF38D0"/>
    <w:rsid w:val="00EF3DDF"/>
    <w:rsid w:val="00EF4A8C"/>
    <w:rsid w:val="00F13A46"/>
    <w:rsid w:val="00F25B04"/>
    <w:rsid w:val="00F2678C"/>
    <w:rsid w:val="00F27B38"/>
    <w:rsid w:val="00F40278"/>
    <w:rsid w:val="00F41832"/>
    <w:rsid w:val="00F56988"/>
    <w:rsid w:val="00F613BF"/>
    <w:rsid w:val="00F620FB"/>
    <w:rsid w:val="00F6571F"/>
    <w:rsid w:val="00F8687E"/>
    <w:rsid w:val="00F93331"/>
    <w:rsid w:val="00F95549"/>
    <w:rsid w:val="00FA1E24"/>
    <w:rsid w:val="00FA24FB"/>
    <w:rsid w:val="00FA632B"/>
    <w:rsid w:val="00FB38EA"/>
    <w:rsid w:val="00FB5E0F"/>
    <w:rsid w:val="00FB6AFF"/>
    <w:rsid w:val="00FC4D8F"/>
    <w:rsid w:val="00FD06D3"/>
    <w:rsid w:val="00FE3157"/>
    <w:rsid w:val="00FE6865"/>
    <w:rsid w:val="00FE6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17" type="connector" idref="#AutoShape 23"/>
        <o:r id="V:Rule18" type="connector" idref="#AutoShape 30"/>
        <o:r id="V:Rule19" type="connector" idref="#AutoShape 6"/>
        <o:r id="V:Rule20" type="connector" idref="#AutoShape 12"/>
        <o:r id="V:Rule21" type="connector" idref="#AutoShape 16"/>
        <o:r id="V:Rule22" type="connector" idref="#AutoShape 35"/>
        <o:r id="V:Rule23" type="connector" idref="#AutoShape 31"/>
        <o:r id="V:Rule24" type="connector" idref="#AutoShape 10"/>
        <o:r id="V:Rule25" type="connector" idref="#AutoShape 24"/>
        <o:r id="V:Rule26" type="connector" idref="#AutoShape 14"/>
        <o:r id="V:Rule27" type="connector" idref="#AutoShape 7"/>
        <o:r id="V:Rule28" type="connector" idref="#AutoShape 26"/>
        <o:r id="V:Rule29" type="connector" idref="#AutoShape 8"/>
        <o:r id="V:Rule30" type="connector" idref="#AutoShape 9"/>
        <o:r id="V:Rule31" type="connector" idref="#AutoShape 32"/>
        <o:r id="V:Rule32"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2A"/>
    <w:pPr>
      <w:widowControl w:val="0"/>
      <w:jc w:val="both"/>
    </w:pPr>
  </w:style>
  <w:style w:type="paragraph" w:styleId="1">
    <w:name w:val="heading 1"/>
    <w:basedOn w:val="a"/>
    <w:next w:val="a"/>
    <w:link w:val="1Char"/>
    <w:uiPriority w:val="9"/>
    <w:qFormat/>
    <w:rsid w:val="00D93E78"/>
    <w:pPr>
      <w:ind w:firstLineChars="200" w:firstLine="600"/>
      <w:outlineLvl w:val="0"/>
    </w:pPr>
    <w:rPr>
      <w:rFonts w:ascii="黑体" w:eastAsia="黑体" w:hAnsi="黑体" w:cs="宋体"/>
      <w:color w:val="000000"/>
      <w:kern w:val="0"/>
      <w:sz w:val="30"/>
      <w:szCs w:val="30"/>
    </w:rPr>
  </w:style>
  <w:style w:type="paragraph" w:styleId="2">
    <w:name w:val="heading 2"/>
    <w:basedOn w:val="a"/>
    <w:next w:val="a"/>
    <w:link w:val="2Char"/>
    <w:uiPriority w:val="9"/>
    <w:qFormat/>
    <w:rsid w:val="00D93E7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D93E78"/>
    <w:pPr>
      <w:ind w:right="300"/>
      <w:outlineLvl w:val="2"/>
    </w:pPr>
    <w:rPr>
      <w:rFonts w:ascii="仿宋_GB2312"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131E"/>
    <w:rPr>
      <w:sz w:val="18"/>
      <w:szCs w:val="18"/>
    </w:rPr>
  </w:style>
  <w:style w:type="paragraph" w:styleId="a4">
    <w:name w:val="footer"/>
    <w:basedOn w:val="a"/>
    <w:link w:val="Char0"/>
    <w:uiPriority w:val="99"/>
    <w:unhideWhenUsed/>
    <w:rsid w:val="00AB131E"/>
    <w:pPr>
      <w:tabs>
        <w:tab w:val="center" w:pos="4153"/>
        <w:tab w:val="right" w:pos="8306"/>
      </w:tabs>
      <w:snapToGrid w:val="0"/>
      <w:jc w:val="left"/>
    </w:pPr>
    <w:rPr>
      <w:sz w:val="18"/>
      <w:szCs w:val="18"/>
    </w:rPr>
  </w:style>
  <w:style w:type="character" w:customStyle="1" w:styleId="Char0">
    <w:name w:val="页脚 Char"/>
    <w:basedOn w:val="a0"/>
    <w:link w:val="a4"/>
    <w:uiPriority w:val="99"/>
    <w:rsid w:val="00AB131E"/>
    <w:rPr>
      <w:sz w:val="18"/>
      <w:szCs w:val="18"/>
    </w:rPr>
  </w:style>
  <w:style w:type="paragraph" w:styleId="a5">
    <w:name w:val="List Paragraph"/>
    <w:basedOn w:val="a"/>
    <w:uiPriority w:val="34"/>
    <w:qFormat/>
    <w:rsid w:val="00AB131E"/>
    <w:pPr>
      <w:ind w:firstLineChars="200" w:firstLine="420"/>
    </w:pPr>
  </w:style>
  <w:style w:type="table" w:styleId="a6">
    <w:name w:val="Table Grid"/>
    <w:basedOn w:val="a1"/>
    <w:uiPriority w:val="59"/>
    <w:rsid w:val="00AB13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批注框文本 Char"/>
    <w:basedOn w:val="a0"/>
    <w:link w:val="a7"/>
    <w:semiHidden/>
    <w:rsid w:val="00AB131E"/>
    <w:rPr>
      <w:sz w:val="18"/>
      <w:szCs w:val="18"/>
    </w:rPr>
  </w:style>
  <w:style w:type="paragraph" w:styleId="a7">
    <w:name w:val="Balloon Text"/>
    <w:basedOn w:val="a"/>
    <w:link w:val="Char1"/>
    <w:unhideWhenUsed/>
    <w:rsid w:val="00AB131E"/>
    <w:rPr>
      <w:sz w:val="18"/>
      <w:szCs w:val="18"/>
    </w:rPr>
  </w:style>
  <w:style w:type="paragraph" w:styleId="a8">
    <w:name w:val="Normal (Web)"/>
    <w:basedOn w:val="a"/>
    <w:uiPriority w:val="99"/>
    <w:unhideWhenUsed/>
    <w:rsid w:val="00AB131E"/>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AB131E"/>
    <w:rPr>
      <w:rFonts w:ascii="ˎ̥" w:hAnsi="ˎ̥" w:hint="default"/>
      <w:strike w:val="0"/>
      <w:dstrike w:val="0"/>
      <w:color w:val="0453CC"/>
      <w:sz w:val="20"/>
      <w:szCs w:val="20"/>
      <w:u w:val="none"/>
      <w:effect w:val="none"/>
    </w:rPr>
  </w:style>
  <w:style w:type="paragraph" w:styleId="HTML">
    <w:name w:val="HTML Preformatted"/>
    <w:basedOn w:val="a"/>
    <w:link w:val="HTMLChar"/>
    <w:uiPriority w:val="99"/>
    <w:unhideWhenUsed/>
    <w:rsid w:val="00AB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AB131E"/>
    <w:rPr>
      <w:rFonts w:ascii="宋体" w:eastAsia="宋体" w:hAnsi="宋体" w:cs="宋体"/>
      <w:kern w:val="0"/>
      <w:sz w:val="24"/>
      <w:szCs w:val="24"/>
    </w:rPr>
  </w:style>
  <w:style w:type="paragraph" w:customStyle="1" w:styleId="Default">
    <w:name w:val="Default"/>
    <w:uiPriority w:val="99"/>
    <w:rsid w:val="00AB131E"/>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juzhong">
    <w:name w:val="juzhong"/>
    <w:basedOn w:val="a"/>
    <w:uiPriority w:val="99"/>
    <w:rsid w:val="00AB131E"/>
    <w:pPr>
      <w:widowControl/>
      <w:spacing w:before="100" w:beforeAutospacing="1" w:after="100" w:afterAutospacing="1"/>
      <w:jc w:val="left"/>
    </w:pPr>
    <w:rPr>
      <w:rFonts w:ascii="宋体" w:eastAsia="宋体" w:hAnsi="宋体" w:cs="宋体"/>
      <w:kern w:val="0"/>
      <w:sz w:val="24"/>
      <w:szCs w:val="24"/>
    </w:rPr>
  </w:style>
  <w:style w:type="paragraph" w:styleId="aa">
    <w:name w:val="annotation text"/>
    <w:basedOn w:val="a"/>
    <w:link w:val="Char2"/>
    <w:uiPriority w:val="99"/>
    <w:unhideWhenUsed/>
    <w:rsid w:val="00AB131E"/>
    <w:pPr>
      <w:jc w:val="left"/>
    </w:pPr>
    <w:rPr>
      <w:rFonts w:ascii="Calibri" w:eastAsia="宋体" w:hAnsi="Calibri" w:cs="Times New Roman"/>
    </w:rPr>
  </w:style>
  <w:style w:type="character" w:customStyle="1" w:styleId="Char2">
    <w:name w:val="批注文字 Char"/>
    <w:basedOn w:val="a0"/>
    <w:link w:val="aa"/>
    <w:semiHidden/>
    <w:rsid w:val="00AB131E"/>
    <w:rPr>
      <w:rFonts w:ascii="Calibri" w:eastAsia="宋体" w:hAnsi="Calibri" w:cs="Times New Roman"/>
    </w:rPr>
  </w:style>
  <w:style w:type="paragraph" w:styleId="ab">
    <w:name w:val="Revision"/>
    <w:hidden/>
    <w:uiPriority w:val="99"/>
    <w:semiHidden/>
    <w:rsid w:val="00BB5BDC"/>
  </w:style>
  <w:style w:type="character" w:styleId="ac">
    <w:name w:val="annotation reference"/>
    <w:basedOn w:val="a0"/>
    <w:semiHidden/>
    <w:unhideWhenUsed/>
    <w:rsid w:val="00BF4EF0"/>
    <w:rPr>
      <w:sz w:val="21"/>
      <w:szCs w:val="21"/>
    </w:rPr>
  </w:style>
  <w:style w:type="character" w:customStyle="1" w:styleId="1Char">
    <w:name w:val="标题 1 Char"/>
    <w:basedOn w:val="a0"/>
    <w:link w:val="1"/>
    <w:uiPriority w:val="9"/>
    <w:rsid w:val="00D93E78"/>
    <w:rPr>
      <w:rFonts w:ascii="黑体" w:eastAsia="黑体" w:hAnsi="黑体" w:cs="宋体"/>
      <w:color w:val="000000"/>
      <w:kern w:val="0"/>
      <w:sz w:val="30"/>
      <w:szCs w:val="30"/>
    </w:rPr>
  </w:style>
  <w:style w:type="character" w:customStyle="1" w:styleId="2Char">
    <w:name w:val="标题 2 Char"/>
    <w:basedOn w:val="a0"/>
    <w:link w:val="2"/>
    <w:qFormat/>
    <w:rsid w:val="00D93E78"/>
    <w:rPr>
      <w:rFonts w:ascii="Cambria" w:eastAsia="宋体" w:hAnsi="Cambria" w:cs="Times New Roman"/>
      <w:b/>
      <w:bCs/>
      <w:sz w:val="32"/>
      <w:szCs w:val="32"/>
    </w:rPr>
  </w:style>
  <w:style w:type="character" w:customStyle="1" w:styleId="3Char">
    <w:name w:val="标题 3 Char"/>
    <w:basedOn w:val="a0"/>
    <w:link w:val="3"/>
    <w:uiPriority w:val="9"/>
    <w:rsid w:val="00D93E78"/>
    <w:rPr>
      <w:rFonts w:ascii="仿宋_GB2312" w:eastAsia="仿宋_GB2312" w:hAnsi="Calibri" w:cs="Times New Roman"/>
      <w:sz w:val="30"/>
      <w:szCs w:val="30"/>
    </w:rPr>
  </w:style>
  <w:style w:type="character" w:customStyle="1" w:styleId="Char3">
    <w:name w:val="脚注文本 Char"/>
    <w:basedOn w:val="a0"/>
    <w:uiPriority w:val="99"/>
    <w:semiHidden/>
    <w:rsid w:val="00D93E78"/>
    <w:rPr>
      <w:kern w:val="2"/>
      <w:sz w:val="18"/>
      <w:szCs w:val="18"/>
    </w:rPr>
  </w:style>
  <w:style w:type="character" w:customStyle="1" w:styleId="Char10">
    <w:name w:val="脚注文本 Char1"/>
    <w:basedOn w:val="a0"/>
    <w:link w:val="ad"/>
    <w:semiHidden/>
    <w:rsid w:val="00D93E78"/>
    <w:rPr>
      <w:rFonts w:ascii="Times New Roman" w:hAnsi="Times New Roman"/>
      <w:sz w:val="18"/>
      <w:szCs w:val="18"/>
    </w:rPr>
  </w:style>
  <w:style w:type="character" w:styleId="ae">
    <w:name w:val="footnote reference"/>
    <w:unhideWhenUsed/>
    <w:qFormat/>
    <w:rsid w:val="00D93E78"/>
    <w:rPr>
      <w:rFonts w:ascii="Times New Roman" w:hAnsi="Times New Roman" w:cs="Times New Roman"/>
      <w:vertAlign w:val="superscript"/>
    </w:rPr>
  </w:style>
  <w:style w:type="character" w:customStyle="1" w:styleId="4CharChar">
    <w:name w:val="标题 4 Char Char"/>
    <w:qFormat/>
    <w:rsid w:val="00D93E78"/>
    <w:rPr>
      <w:rFonts w:ascii="Calibri" w:hAnsi="Calibri"/>
      <w:b/>
      <w:bCs/>
      <w:sz w:val="28"/>
      <w:szCs w:val="28"/>
      <w:lang w:eastAsia="en-US" w:bidi="en-US"/>
    </w:rPr>
  </w:style>
  <w:style w:type="character" w:customStyle="1" w:styleId="Char4">
    <w:name w:val="文档结构图 Char"/>
    <w:basedOn w:val="a0"/>
    <w:link w:val="af"/>
    <w:rsid w:val="00D93E78"/>
    <w:rPr>
      <w:rFonts w:ascii="宋体"/>
      <w:sz w:val="18"/>
      <w:szCs w:val="18"/>
    </w:rPr>
  </w:style>
  <w:style w:type="character" w:customStyle="1" w:styleId="Char11">
    <w:name w:val="批注文字 Char1"/>
    <w:basedOn w:val="a0"/>
    <w:uiPriority w:val="99"/>
    <w:semiHidden/>
    <w:rsid w:val="00D93E78"/>
    <w:rPr>
      <w:kern w:val="2"/>
      <w:sz w:val="21"/>
      <w:szCs w:val="22"/>
    </w:rPr>
  </w:style>
  <w:style w:type="character" w:styleId="af0">
    <w:name w:val="Intense Emphasis"/>
    <w:basedOn w:val="a0"/>
    <w:uiPriority w:val="21"/>
    <w:qFormat/>
    <w:rsid w:val="00D93E78"/>
    <w:rPr>
      <w:b/>
      <w:bCs/>
      <w:i/>
      <w:iCs/>
      <w:color w:val="4F81BD"/>
    </w:rPr>
  </w:style>
  <w:style w:type="paragraph" w:styleId="af">
    <w:name w:val="Document Map"/>
    <w:basedOn w:val="a"/>
    <w:link w:val="Char4"/>
    <w:unhideWhenUsed/>
    <w:rsid w:val="00D93E78"/>
    <w:rPr>
      <w:rFonts w:ascii="宋体"/>
      <w:sz w:val="18"/>
      <w:szCs w:val="18"/>
    </w:rPr>
  </w:style>
  <w:style w:type="character" w:customStyle="1" w:styleId="Char12">
    <w:name w:val="文档结构图 Char1"/>
    <w:basedOn w:val="a0"/>
    <w:uiPriority w:val="99"/>
    <w:semiHidden/>
    <w:rsid w:val="00D93E78"/>
    <w:rPr>
      <w:rFonts w:ascii="宋体" w:eastAsia="宋体"/>
      <w:sz w:val="18"/>
      <w:szCs w:val="18"/>
    </w:rPr>
  </w:style>
  <w:style w:type="paragraph" w:styleId="ad">
    <w:name w:val="footnote text"/>
    <w:basedOn w:val="a"/>
    <w:link w:val="Char10"/>
    <w:semiHidden/>
    <w:qFormat/>
    <w:rsid w:val="00D93E78"/>
    <w:pPr>
      <w:snapToGrid w:val="0"/>
      <w:jc w:val="left"/>
    </w:pPr>
    <w:rPr>
      <w:rFonts w:ascii="Times New Roman" w:hAnsi="Times New Roman"/>
      <w:sz w:val="18"/>
      <w:szCs w:val="18"/>
    </w:rPr>
  </w:style>
  <w:style w:type="character" w:customStyle="1" w:styleId="Char20">
    <w:name w:val="脚注文本 Char2"/>
    <w:basedOn w:val="a0"/>
    <w:uiPriority w:val="99"/>
    <w:semiHidden/>
    <w:rsid w:val="00D93E78"/>
    <w:rPr>
      <w:sz w:val="18"/>
      <w:szCs w:val="18"/>
    </w:rPr>
  </w:style>
  <w:style w:type="paragraph" w:customStyle="1" w:styleId="10">
    <w:name w:val="列出段落1"/>
    <w:basedOn w:val="a"/>
    <w:uiPriority w:val="34"/>
    <w:qFormat/>
    <w:rsid w:val="00D93E78"/>
    <w:pPr>
      <w:ind w:firstLineChars="200" w:firstLine="420"/>
    </w:pPr>
    <w:rPr>
      <w:rFonts w:ascii="Calibri" w:eastAsia="宋体" w:hAnsi="Calibri" w:cs="Times New Roman"/>
    </w:rPr>
  </w:style>
  <w:style w:type="paragraph" w:customStyle="1" w:styleId="4">
    <w:name w:val="列出段落4"/>
    <w:basedOn w:val="a"/>
    <w:qFormat/>
    <w:rsid w:val="00D93E78"/>
    <w:pPr>
      <w:ind w:firstLineChars="200" w:firstLine="200"/>
    </w:pPr>
    <w:rPr>
      <w:rFonts w:ascii="Calibri" w:eastAsia="宋体" w:hAnsi="Calibri" w:cs="Times New Roman"/>
    </w:rPr>
  </w:style>
  <w:style w:type="paragraph" w:customStyle="1" w:styleId="30">
    <w:name w:val="列出段落3"/>
    <w:basedOn w:val="a"/>
    <w:qFormat/>
    <w:rsid w:val="00D93E78"/>
    <w:pPr>
      <w:ind w:firstLineChars="200" w:firstLine="420"/>
    </w:pPr>
    <w:rPr>
      <w:rFonts w:ascii="Times New Roman" w:eastAsia="宋体" w:hAnsi="Times New Roman" w:cs="Times New Roman"/>
      <w:szCs w:val="24"/>
    </w:rPr>
  </w:style>
  <w:style w:type="paragraph" w:customStyle="1" w:styleId="p0">
    <w:name w:val="p0"/>
    <w:basedOn w:val="a"/>
    <w:rsid w:val="00D93E78"/>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gov.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DFDC-C58E-4F35-9B97-497F3257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裴建君2</dc:creator>
  <cp:keywords/>
  <dc:description/>
  <cp:lastModifiedBy>user</cp:lastModifiedBy>
  <cp:revision>17</cp:revision>
  <cp:lastPrinted>2017-11-24T00:22:00Z</cp:lastPrinted>
  <dcterms:created xsi:type="dcterms:W3CDTF">2020-02-26T16:42:00Z</dcterms:created>
  <dcterms:modified xsi:type="dcterms:W3CDTF">2020-11-12T07:44:00Z</dcterms:modified>
</cp:coreProperties>
</file>