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地（市）分局办理的境内机构境外放款登记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【000171109004】</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境内机构（不含银行业金融机构）对外债权核准【00017110900Y】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地（市）分局办理的境内机构境外放款登记【000171109004】</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1.地（市）分局办理的境内机构境外放款新办登记(00017110900401)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2.地（市）分局办理的境内机构境外放款变更登记(00017110900402)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3.地（市）分局办理的境内机构境外放款注销登记(00017110900403)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（1）《国家外汇管理局关于境内企业境外放款外汇管理有关问题的通知》（汇发〔2009〕24号）第二条、第三条、第七条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（2）《国家外汇管理局关于进一步改进和调整资本项目外汇管理政策的通知》（汇发〔2014〕2号）第四条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（3）《国家外汇管理局关于废止和修改涉及注册资本登记制度改革相关规范性文件的通知》（汇发〔2015〕20号）第六条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（4）《中国人民银行关于进一步明确境内企业人民币境外放款业务有关事项的通知》（银发〔2016〕306号）第二条、第三条、第五条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（5）《跨国公司跨境资金集中运营管理规定》（汇发〔2019〕7号文印发）第二条、第三条、第七条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（6）《中国人民银行 国家外汇管理局关于调整境内企业境外放款宏观审慎调节系数的通知》（银发〔2021〕2号）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（8）《中国人民银行 国家发展和改革委员会 商务部 国务院国有资产监督管理委员会 中国银行保险监督管理委员会 国家外汇管理局关于进一步优化跨境人民币政策 支持稳外贸稳外资的通知》（银发〔2020〕330号）第十二条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境内机构境外放款额度登记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1.地（市）分局办理的境外放款新办登记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（1）依法注册成立1年以上的境内非金融企业可向与其具有股权关联关系的境外企业放款。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内非金融企业发生内保外贷履约形成对外债权的，其对外债权余额应纳入该企业境外放款额度管理。境内非金融企业内保外贷履约对外债权余额与该企业境外放款余额之和不得超过该企业所有者权益的50%；如果超过50%，可以先为该企业办理对外债权登记，但在对外债权余额与境外放款余额之和恢复到该企业所有者权益的50%以内之前，未经外汇局批准，该企业不得办理新的境外放款业务。境内银行发生内保外贷履约，如有反担保人，也应参照前述原则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2.地（市）分局办理的境外放款变更登记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境外放款额度变更或原放款协议发生变化（如利率调整、期限变更等）。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3.地（市）分局办理的境外放款注销登记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（1）境外放款到期（含展期到期）收回本息，或未到期但本息已回收完毕的放款人。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（2）如确有客观原因无法按期收回境外放款本息的放款人。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废止和修改涉及注册资本登记制度改革相关规范性文件的通知》（汇发〔2015〕20号）第六条将《国家外汇管理局关于境内企业境外放款外汇管理有关问题的通知》（汇发〔2009〕24号）第七条第（一）项修改为“放款人和借款人均依法注册成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（2）《中国人民银行关于进一步明确境内企业人民币境外放款业务有关事项的通知》（银发〔2016〕306号）第三条放款人应注册成立1年以上，与借款人之间应具有股权关联关系。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（3）《资本项目外汇业务指引（2024年版）》（汇发〔2024〕12号文印发）二、境外直接投资外汇业务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2.4境内机构境外放款登记及变更、注销登记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2.4.4审核原则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2.4.4.1登记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（1）依法注册成立1年以上的境内非金融企业可向与其具有股权关联关系的境外企业放款。股权关联关系企业为具有直接或间接持股关系的两家企业，或由同一家母公司直接或间接持股的两家企业。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（2）放款人在办理本外币境外放款业务前，应到所在地外汇局进行登记。放款人本外币境外放款余额不得超过企业境外放款余额上限。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①企业境外放款余额上限=最近一期经审计的所有者权益*宏观审慎调节系数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②企业境外放款余额=Σ本外币境外放款余额+Σ外币境外放款余额*币种转换因子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其中，宏观审慎调节系数为0.5，币种转换因子为0.5（另有规定的从其规定；如宏观审慎调节系数、币种转换因子调整，则以最新法规为准）。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2.4.4.2变更与注销登记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（1）境外放款额度变更或原放款协议发生变化（如利率调整、期限变更等）的，需办理变更登记。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（2）境外放款期限届满后如需继续使用，应在期限届满前1个月内，由放款人向所在地外汇局提出展期申请。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境外放款到期（含展期到期）收回本息，或未到期但本息已回收完毕、境外放款登记后未汇出等常规境外放款注销业务，放款人可直接在所属省级分局辖内银行办理境外放款注销登记。除此之外，如确有客观原因无法按期收回境外放款本息，放款人应到所在地外汇局申请注销该笔境外放款。对于无正当理由的逾期放款或逾期不回收的，外汇局可暂停放款人新的境外放款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关于境内企业境外放款外汇管理有关问题的通知》（汇发〔2009〕24号）第七条放款人和借款人应符合以下条件：（一）放款人和借款人均依法注册成立，且注册资本均已足额到位；（二）放款人与借款人有持续良好经营的记录，有健全的财务制度和内控制度，在最近三年内均未发现外汇违规情节；（三）放款人历年的境外直接投资项目均经国内境外投资主管部门核准并在外汇局办理外汇登记手续，且参加最近一次境外投资联合年检评级为二级以上（成立不足一年的除外）；（四）经批准已从事境外放款的，已进行的上一笔境外放款运作正常，未出现违约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1、地（市）分局办理的境外放款新办登记： （1）书面申请（包括境外放款资金来源、资金使用计划、还款计划、境外借款人的经营情况等），并附《境外放款登记业务申请表》。（2）放款人和借款人依法注册成立及其股权关联关系的证明文件。（3）境外放款协议。（4）放款人最近一期经审计的财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2、地（市）分局办理的境外放款变更登记：（1）书面申请，并附《境外放款登记业务申请表》。（2）变更后的境外放款协议。 （3）境外放款额度变更的，需提供放款人最近一期经审计的财务报告。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3、地（市）分局办理的境外放款注销登记： （1）书面申请，并附《境外放款登记业务申请表》。（2）因客观原因无法按期收回境外放款本息（或有关债务豁免、债转股、债权转让等交易）的证明材料。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境内企业境外放款外汇管理有关问题的通知》（汇发〔2009〕24号）第八条放款人应持以下材料向所在地外汇局申请办理境外放款业务：（一）书面申请……（二）放款人与借款人签订的放款协议……（三）放款人最近一期财务审计报告……（四）借款人境外投资外汇登记证和最近一期财务审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（3）《资本项目外汇业务指引（2024年版）》（汇发〔2024〕12号文印发）二、境外直接投资外汇业务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2.4境内机构境外放款登记及变更、注销登记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2.4.3审核材料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2.4.3.1登记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（1）书面申请（包括境外放款资金来源、资金使用计划、还款计划、境外借款人的经营情况等），并附《境外放款登记业务申请表》。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（2）放款人和借款人依法注册成立及其股权关联关系的证明文件。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（3）境外放款协议。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（4）放款人最近一期经审计的财务报告。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2.4.3.2变更登记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（1）书面申请，并附《境外放款登记业务申请表》。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（2）变更后的境外放款协议。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（3）境外放款额度变更的，需提供放款人最近一期经审计的财务报告。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2.4.3.3注销登记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（1）书面申请，并附《境外放款登记业务申请表》。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（2）因客观原因无法按期收回境外放款本息（或有关债务豁免、债转股、债权转让等交易）的证明材料。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国家外汇管理局关于进一步改进和调整资本项目外汇管理政策的通知》（汇发〔2014〕2号）第四条（一）放宽境内企业境外放款主体限制。允许境内企业向境外与其具有股权关联关系的企业放款。境内企业凭境外放款协议、最近一期财务审计报告到所在地外汇局办理境外放款额度登记。如确有需要，超过比例的，由境内企业所在地外汇分局（外汇管理部）按个案集体审议方式处理。（二）取消境外放款额度2年有效使用期限制。境内企业可根据实际业务需求向所在地外汇局申请境外放款额度期限。（三）如确有客观原因无法收回境外放款本息，境内企业可向所在地外汇分局（外汇管理部）申请注销该笔境外放款，由境内企业所在地外汇分局（外汇管理部）按个案集体审议方式处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财务审计报告</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1）《国家外汇管理局关于境内企业境外放款外汇管理有关问题的通知》（汇发〔2009〕24号）第八条放款人应持以下材料向所在地外汇局申请办理境外放款业务：（一）书面申请……（二）放款人与借款人签订的放款协议……（三）放款人最近一期财务审计报告……（四）借款人境外投资外汇登记证和最近一期财务审计报告。</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2）《国家外汇管理局关于进一步改进和调整资本项目外汇管理政策的通知》（汇发〔2014〕2号）第四条（一）放宽境内企业境外放款主体限制。允许境内企业向境外与其具有股权关联关系的企业放款。境内企业凭境外放款协议、最近一期财务审计报告到所在地外汇局办理境外放款额度登记……</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会计师事务所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经营服务性收费（市场调节价）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在期限届满前1个月内，由放款人向所在地外汇局提出展期申请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hint="eastAsia" w:ascii="Times New Roman" w:hAnsi="Times New Roman" w:eastAsia="仿宋GB2312" w:cs="仿宋"/>
          <w:sz w:val="30"/>
          <w:szCs w:val="30"/>
          <w:lang w:eastAsia="zh-CN"/>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lang w:eastAsia="zh-CN"/>
        </w:rPr>
        <w:t>否</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rPr>
        <w:t>（六）网上办理深度：</w:t>
      </w:r>
      <w:r>
        <w:rPr>
          <w:rFonts w:hint="eastAsia" w:ascii="Times New Roman" w:hAnsi="Times New Roman" w:eastAsia="仿宋GB2312"/>
          <w:b w:val="0"/>
          <w:bCs w:val="0"/>
          <w:sz w:val="30"/>
          <w:szCs w:val="30"/>
          <w:lang w:eastAsia="zh-CN"/>
        </w:rPr>
        <w:t>无</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（七）到办事现场次数：</w:t>
      </w:r>
      <w:r>
        <w:rPr>
          <w:rFonts w:ascii="Times New Roman" w:hAnsi="Times New Roman" w:eastAsia="方正仿宋_GBK"/>
          <w:sz w:val="30"/>
          <w:szCs w:val="30"/>
        </w:rPr>
        <w:t>1</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尚不支持</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val="en-US"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bCs/>
          <w:sz w:val="30"/>
          <w:szCs w:val="30"/>
          <w:lang w:eastAsia="zh-CN"/>
        </w:rPr>
        <w:t>及咨询电话</w:t>
      </w:r>
      <w:r>
        <w:rPr>
          <w:rFonts w:hint="eastAsia" w:ascii="Times New Roman" w:hAnsi="Times New Roman" w:eastAsia="仿宋GB2312"/>
          <w:b/>
          <w:bCs/>
          <w:sz w:val="30"/>
          <w:szCs w:val="30"/>
        </w:rPr>
        <w:t>：</w:t>
      </w:r>
    </w:p>
    <w:p>
      <w:pPr>
        <w:ind w:firstLine="602" w:firstLineChars="200"/>
        <w:rPr>
          <w:rFonts w:hint="eastAsia" w:ascii="Times New Roman" w:hAnsi="Times New Roman" w:eastAsia="仿宋GB2312"/>
          <w:b w:val="0"/>
          <w:bCs w:val="0"/>
          <w:sz w:val="30"/>
          <w:szCs w:val="30"/>
          <w:lang w:eastAsia="zh-CN"/>
        </w:rPr>
      </w:pPr>
      <w:r>
        <w:rPr>
          <w:rFonts w:hint="eastAsia" w:ascii="Times New Roman" w:hAnsi="Times New Roman" w:eastAsia="仿宋GB2312"/>
          <w:b/>
          <w:bCs/>
          <w:sz w:val="30"/>
          <w:szCs w:val="30"/>
        </w:rPr>
        <w:t>石嘴山市分局</w:t>
      </w:r>
      <w:r>
        <w:rPr>
          <w:rFonts w:hint="eastAsia" w:ascii="Times New Roman" w:hAnsi="Times New Roman" w:eastAsia="仿宋GB2312"/>
          <w:b/>
          <w:bCs/>
          <w:sz w:val="30"/>
          <w:szCs w:val="30"/>
          <w:lang w:eastAsia="zh-CN"/>
        </w:rPr>
        <w:t>：</w:t>
      </w:r>
      <w:r>
        <w:rPr>
          <w:rFonts w:hint="eastAsia" w:ascii="Times New Roman" w:hAnsi="Times New Roman" w:eastAsia="仿宋GB2312"/>
          <w:b w:val="0"/>
          <w:bCs w:val="0"/>
          <w:sz w:val="30"/>
          <w:szCs w:val="30"/>
        </w:rPr>
        <w:t>石嘴山市大武口区朝阳东街180号外汇管理</w:t>
      </w:r>
      <w:r>
        <w:rPr>
          <w:rFonts w:hint="eastAsia" w:ascii="Times New Roman" w:hAnsi="Times New Roman" w:eastAsia="仿宋GB2312"/>
          <w:b w:val="0"/>
          <w:bCs w:val="0"/>
          <w:sz w:val="30"/>
          <w:szCs w:val="30"/>
          <w:lang w:eastAsia="zh-CN"/>
        </w:rPr>
        <w:t>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咨询方式：</w:t>
      </w:r>
      <w:r>
        <w:rPr>
          <w:rFonts w:hint="eastAsia" w:ascii="Times New Roman" w:hAnsi="Times New Roman" w:eastAsia="仿宋GB2312"/>
          <w:b w:val="0"/>
          <w:bCs w:val="0"/>
          <w:sz w:val="30"/>
          <w:szCs w:val="30"/>
        </w:rPr>
        <w:t>（0952）2090348；（0952）2090469</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吴忠市分</w:t>
      </w:r>
      <w:r>
        <w:rPr>
          <w:rFonts w:hint="eastAsia" w:ascii="Times New Roman" w:hAnsi="Times New Roman" w:eastAsia="仿宋GB2312"/>
          <w:b/>
          <w:bCs/>
          <w:sz w:val="30"/>
          <w:szCs w:val="30"/>
          <w:lang w:eastAsia="zh-CN"/>
        </w:rPr>
        <w:t>局：</w:t>
      </w:r>
      <w:r>
        <w:rPr>
          <w:rFonts w:hint="eastAsia" w:ascii="Times New Roman" w:hAnsi="Times New Roman" w:eastAsia="仿宋GB2312"/>
          <w:b w:val="0"/>
          <w:bCs w:val="0"/>
          <w:sz w:val="30"/>
          <w:szCs w:val="30"/>
        </w:rPr>
        <w:t>吴忠市利通区古城路83号外汇管理</w:t>
      </w:r>
      <w:r>
        <w:rPr>
          <w:rFonts w:hint="eastAsia" w:ascii="Times New Roman" w:hAnsi="Times New Roman" w:eastAsia="仿宋GB2312"/>
          <w:b w:val="0"/>
          <w:bCs w:val="0"/>
          <w:sz w:val="30"/>
          <w:szCs w:val="30"/>
          <w:lang w:eastAsia="zh-CN"/>
        </w:rPr>
        <w:t>科</w:t>
      </w:r>
    </w:p>
    <w:p>
      <w:pPr>
        <w:ind w:firstLine="602" w:firstLineChars="200"/>
        <w:rPr>
          <w:rFonts w:hint="default" w:ascii="Times New Roman" w:hAnsi="Times New Roman" w:eastAsia="仿宋GB2312"/>
          <w:b w:val="0"/>
          <w:bCs w:val="0"/>
          <w:sz w:val="30"/>
          <w:szCs w:val="30"/>
          <w:lang w:val="en-US" w:eastAsia="zh-CN"/>
        </w:rPr>
      </w:pPr>
      <w:r>
        <w:rPr>
          <w:rFonts w:hint="eastAsia" w:ascii="Times New Roman" w:hAnsi="Times New Roman" w:eastAsia="仿宋GB2312"/>
          <w:b/>
          <w:bCs/>
          <w:sz w:val="30"/>
          <w:szCs w:val="30"/>
        </w:rPr>
        <w:t>咨询方式：</w:t>
      </w:r>
      <w:r>
        <w:rPr>
          <w:rFonts w:hint="eastAsia" w:ascii="Times New Roman" w:hAnsi="Times New Roman" w:eastAsia="仿宋GB2312"/>
          <w:b w:val="0"/>
          <w:bCs w:val="0"/>
          <w:sz w:val="30"/>
          <w:szCs w:val="30"/>
        </w:rPr>
        <w:t>（095</w:t>
      </w:r>
      <w:r>
        <w:rPr>
          <w:rFonts w:hint="eastAsia" w:ascii="Times New Roman" w:hAnsi="Times New Roman" w:eastAsia="仿宋GB2312"/>
          <w:b w:val="0"/>
          <w:bCs w:val="0"/>
          <w:sz w:val="30"/>
          <w:szCs w:val="30"/>
          <w:lang w:val="en-US" w:eastAsia="zh-CN"/>
        </w:rPr>
        <w:t>3</w:t>
      </w:r>
      <w:r>
        <w:rPr>
          <w:rFonts w:hint="eastAsia" w:ascii="Times New Roman" w:hAnsi="Times New Roman" w:eastAsia="仿宋GB2312"/>
          <w:b w:val="0"/>
          <w:bCs w:val="0"/>
          <w:sz w:val="30"/>
          <w:szCs w:val="30"/>
        </w:rPr>
        <w:t>）20</w:t>
      </w:r>
      <w:r>
        <w:rPr>
          <w:rFonts w:hint="eastAsia" w:ascii="Times New Roman" w:hAnsi="Times New Roman" w:eastAsia="仿宋GB2312"/>
          <w:b w:val="0"/>
          <w:bCs w:val="0"/>
          <w:sz w:val="30"/>
          <w:szCs w:val="30"/>
          <w:lang w:val="en-US" w:eastAsia="zh-CN"/>
        </w:rPr>
        <w:t>59133</w:t>
      </w:r>
      <w:r>
        <w:rPr>
          <w:rFonts w:hint="eastAsia" w:ascii="Times New Roman" w:hAnsi="Times New Roman" w:eastAsia="仿宋GB2312"/>
          <w:b w:val="0"/>
          <w:bCs w:val="0"/>
          <w:sz w:val="30"/>
          <w:szCs w:val="30"/>
        </w:rPr>
        <w:t>；（095</w:t>
      </w:r>
      <w:r>
        <w:rPr>
          <w:rFonts w:hint="eastAsia" w:ascii="Times New Roman" w:hAnsi="Times New Roman" w:eastAsia="仿宋GB2312"/>
          <w:b w:val="0"/>
          <w:bCs w:val="0"/>
          <w:sz w:val="30"/>
          <w:szCs w:val="30"/>
          <w:lang w:val="en-US" w:eastAsia="zh-CN"/>
        </w:rPr>
        <w:t>3</w:t>
      </w:r>
      <w:r>
        <w:rPr>
          <w:rFonts w:hint="eastAsia" w:ascii="Times New Roman" w:hAnsi="Times New Roman" w:eastAsia="仿宋GB2312"/>
          <w:b w:val="0"/>
          <w:bCs w:val="0"/>
          <w:sz w:val="30"/>
          <w:szCs w:val="30"/>
        </w:rPr>
        <w:t>）20</w:t>
      </w:r>
      <w:r>
        <w:rPr>
          <w:rFonts w:hint="eastAsia" w:ascii="Times New Roman" w:hAnsi="Times New Roman" w:eastAsia="仿宋GB2312"/>
          <w:b w:val="0"/>
          <w:bCs w:val="0"/>
          <w:sz w:val="30"/>
          <w:szCs w:val="30"/>
          <w:lang w:val="en-US" w:eastAsia="zh-CN"/>
        </w:rPr>
        <w:t>59135</w:t>
      </w:r>
    </w:p>
    <w:p>
      <w:pPr>
        <w:ind w:firstLine="602" w:firstLineChars="200"/>
        <w:rPr>
          <w:rFonts w:hint="eastAsia" w:ascii="Times New Roman" w:hAnsi="Times New Roman" w:eastAsia="仿宋GB2312"/>
          <w:b/>
          <w:bCs/>
          <w:sz w:val="30"/>
          <w:szCs w:val="30"/>
          <w:lang w:val="en-US" w:eastAsia="zh-CN"/>
        </w:rPr>
      </w:pPr>
      <w:r>
        <w:rPr>
          <w:rFonts w:hint="eastAsia" w:ascii="Times New Roman" w:hAnsi="Times New Roman" w:eastAsia="仿宋GB2312"/>
          <w:b/>
          <w:bCs/>
          <w:sz w:val="30"/>
          <w:szCs w:val="30"/>
          <w:lang w:eastAsia="zh-CN"/>
        </w:rPr>
        <w:t>固原</w:t>
      </w:r>
      <w:r>
        <w:rPr>
          <w:rFonts w:hint="eastAsia" w:ascii="Times New Roman" w:hAnsi="Times New Roman" w:eastAsia="仿宋GB2312"/>
          <w:b/>
          <w:bCs/>
          <w:sz w:val="30"/>
          <w:szCs w:val="30"/>
        </w:rPr>
        <w:t>市分局</w:t>
      </w:r>
      <w:r>
        <w:rPr>
          <w:rFonts w:hint="eastAsia" w:ascii="Times New Roman" w:hAnsi="Times New Roman" w:eastAsia="仿宋GB2312"/>
          <w:b/>
          <w:bCs/>
          <w:sz w:val="30"/>
          <w:szCs w:val="30"/>
          <w:lang w:eastAsia="zh-CN"/>
        </w:rPr>
        <w:t>：</w:t>
      </w:r>
      <w:r>
        <w:rPr>
          <w:rFonts w:hint="eastAsia" w:ascii="Times New Roman" w:hAnsi="Times New Roman" w:eastAsia="仿宋GB2312"/>
          <w:b w:val="0"/>
          <w:bCs w:val="0"/>
          <w:sz w:val="30"/>
          <w:szCs w:val="30"/>
          <w:lang w:val="en-US" w:eastAsia="zh-CN"/>
        </w:rPr>
        <w:t>固原市原州区新区街道八一路外汇管理科</w:t>
      </w:r>
      <w:r>
        <w:rPr>
          <w:rFonts w:hint="eastAsia" w:ascii="Times New Roman" w:hAnsi="Times New Roman" w:eastAsia="仿宋GB2312"/>
          <w:b/>
          <w:bCs/>
          <w:sz w:val="30"/>
          <w:szCs w:val="30"/>
          <w:lang w:val="en-US" w:eastAsia="zh-CN"/>
        </w:rPr>
        <w:t xml:space="preserve"> </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val="en-US" w:eastAsia="zh-CN"/>
        </w:rPr>
        <w:t>咨询方式：</w:t>
      </w:r>
      <w:r>
        <w:rPr>
          <w:rFonts w:hint="eastAsia" w:ascii="Times New Roman" w:hAnsi="Times New Roman" w:eastAsia="仿宋GB2312"/>
          <w:b w:val="0"/>
          <w:bCs w:val="0"/>
          <w:sz w:val="30"/>
          <w:szCs w:val="30"/>
        </w:rPr>
        <w:t>（0954）2042703；（0954）2042637</w:t>
      </w:r>
    </w:p>
    <w:p>
      <w:pPr>
        <w:ind w:firstLine="602" w:firstLineChars="200"/>
        <w:rPr>
          <w:rFonts w:hint="eastAsia" w:ascii="Times New Roman" w:hAnsi="Times New Roman" w:eastAsia="仿宋GB2312"/>
          <w:b/>
          <w:bCs/>
          <w:sz w:val="30"/>
          <w:szCs w:val="30"/>
          <w:lang w:val="en-US" w:eastAsia="zh-CN"/>
        </w:rPr>
      </w:pPr>
      <w:r>
        <w:rPr>
          <w:rFonts w:hint="eastAsia" w:ascii="Times New Roman" w:hAnsi="Times New Roman" w:eastAsia="仿宋GB2312"/>
          <w:b/>
          <w:bCs/>
          <w:sz w:val="30"/>
          <w:szCs w:val="30"/>
          <w:lang w:eastAsia="zh-CN"/>
        </w:rPr>
        <w:t>中卫</w:t>
      </w:r>
      <w:r>
        <w:rPr>
          <w:rFonts w:hint="eastAsia" w:ascii="Times New Roman" w:hAnsi="Times New Roman" w:eastAsia="仿宋GB2312"/>
          <w:b/>
          <w:bCs/>
          <w:sz w:val="30"/>
          <w:szCs w:val="30"/>
        </w:rPr>
        <w:t>市分局</w:t>
      </w:r>
      <w:r>
        <w:rPr>
          <w:rFonts w:hint="eastAsia" w:ascii="Times New Roman" w:hAnsi="Times New Roman" w:eastAsia="仿宋GB2312"/>
          <w:b/>
          <w:bCs/>
          <w:sz w:val="30"/>
          <w:szCs w:val="30"/>
          <w:lang w:eastAsia="zh-CN"/>
        </w:rPr>
        <w:t>：</w:t>
      </w:r>
      <w:r>
        <w:rPr>
          <w:rFonts w:hint="eastAsia" w:ascii="Times New Roman" w:hAnsi="Times New Roman" w:eastAsia="仿宋GB2312"/>
          <w:b w:val="0"/>
          <w:bCs w:val="0"/>
          <w:sz w:val="30"/>
          <w:szCs w:val="30"/>
          <w:lang w:val="en-US" w:eastAsia="zh-CN"/>
        </w:rPr>
        <w:t>中卫市丰安东路003号外汇管理科</w:t>
      </w:r>
    </w:p>
    <w:p>
      <w:pPr>
        <w:ind w:firstLine="602" w:firstLineChars="200"/>
        <w:rPr>
          <w:rFonts w:hint="eastAsia" w:ascii="Times New Roman" w:hAnsi="Times New Roman" w:eastAsia="仿宋GB2312"/>
          <w:b/>
          <w:bCs/>
          <w:sz w:val="30"/>
          <w:szCs w:val="30"/>
          <w:lang w:val="en-US" w:eastAsia="zh-CN"/>
        </w:rPr>
      </w:pPr>
      <w:r>
        <w:rPr>
          <w:rFonts w:hint="eastAsia" w:ascii="Times New Roman" w:hAnsi="Times New Roman" w:eastAsia="仿宋GB2312"/>
          <w:b/>
          <w:bCs/>
          <w:sz w:val="30"/>
          <w:szCs w:val="30"/>
          <w:lang w:val="en-US" w:eastAsia="zh-CN"/>
        </w:rPr>
        <w:t>咨询方式：</w:t>
      </w:r>
      <w:r>
        <w:rPr>
          <w:rFonts w:hint="eastAsia" w:ascii="Times New Roman" w:hAnsi="Times New Roman" w:eastAsia="仿宋GB2312"/>
          <w:b w:val="0"/>
          <w:bCs w:val="0"/>
          <w:sz w:val="30"/>
          <w:szCs w:val="30"/>
          <w:lang w:val="en-US" w:eastAsia="zh-CN"/>
        </w:rPr>
        <w:t>（0955）7025150；（0955）7025151</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周一至周五，夏季上午08:30到12:00,下午1</w:t>
      </w:r>
      <w:r>
        <w:rPr>
          <w:rFonts w:hint="eastAsia" w:ascii="Times New Roman" w:hAnsi="Times New Roman" w:eastAsia="仿宋GB2312"/>
          <w:b w:val="0"/>
          <w:bCs w:val="0"/>
          <w:sz w:val="30"/>
          <w:szCs w:val="30"/>
          <w:lang w:val="en-US" w:eastAsia="zh-CN"/>
        </w:rPr>
        <w:t>4</w:t>
      </w:r>
      <w:r>
        <w:rPr>
          <w:rFonts w:hint="eastAsia" w:ascii="Times New Roman" w:hAnsi="Times New Roman" w:eastAsia="仿宋GB2312"/>
          <w:b w:val="0"/>
          <w:bCs w:val="0"/>
          <w:sz w:val="30"/>
          <w:szCs w:val="30"/>
        </w:rPr>
        <w:t>:</w:t>
      </w:r>
      <w:r>
        <w:rPr>
          <w:rFonts w:hint="eastAsia" w:ascii="Times New Roman" w:hAnsi="Times New Roman" w:eastAsia="仿宋GB2312"/>
          <w:b w:val="0"/>
          <w:bCs w:val="0"/>
          <w:sz w:val="30"/>
          <w:szCs w:val="30"/>
          <w:lang w:val="en-US" w:eastAsia="zh-CN"/>
        </w:rPr>
        <w:t>0</w:t>
      </w:r>
      <w:r>
        <w:rPr>
          <w:rFonts w:hint="eastAsia" w:ascii="Times New Roman" w:hAnsi="Times New Roman" w:eastAsia="仿宋GB2312"/>
          <w:b w:val="0"/>
          <w:bCs w:val="0"/>
          <w:sz w:val="30"/>
          <w:szCs w:val="30"/>
        </w:rPr>
        <w:t>0到17:</w:t>
      </w:r>
      <w:r>
        <w:rPr>
          <w:rFonts w:hint="eastAsia" w:ascii="Times New Roman" w:hAnsi="Times New Roman" w:eastAsia="仿宋GB2312"/>
          <w:b w:val="0"/>
          <w:bCs w:val="0"/>
          <w:sz w:val="30"/>
          <w:szCs w:val="30"/>
          <w:lang w:val="en-US" w:eastAsia="zh-CN"/>
        </w:rPr>
        <w:t>3</w:t>
      </w:r>
      <w:r>
        <w:rPr>
          <w:rFonts w:hint="eastAsia" w:ascii="Times New Roman" w:hAnsi="Times New Roman" w:eastAsia="仿宋GB2312"/>
          <w:b w:val="0"/>
          <w:bCs w:val="0"/>
          <w:sz w:val="30"/>
          <w:szCs w:val="30"/>
        </w:rPr>
        <w:t>0；冬季上午09:00到12:00,下午13</w:t>
      </w:r>
      <w:bookmarkStart w:id="0" w:name="_GoBack"/>
      <w:bookmarkEnd w:id="0"/>
      <w:r>
        <w:rPr>
          <w:rFonts w:hint="eastAsia" w:ascii="Times New Roman" w:hAnsi="Times New Roman" w:eastAsia="仿宋GB2312"/>
          <w:b w:val="0"/>
          <w:bCs w:val="0"/>
          <w:sz w:val="30"/>
          <w:szCs w:val="30"/>
        </w:rPr>
        <w:t>:30到17:00；周六、周日及法定节假日不对外办理业务</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三</w:t>
      </w:r>
      <w:r>
        <w:rPr>
          <w:rFonts w:hint="eastAsia" w:ascii="Times New Roman" w:hAnsi="Times New Roman" w:eastAsia="仿宋GB2312"/>
          <w:b/>
          <w:bCs/>
          <w:sz w:val="30"/>
          <w:szCs w:val="30"/>
        </w:rPr>
        <w:t>）是否支持网上支付：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四</w:t>
      </w:r>
      <w:r>
        <w:rPr>
          <w:rFonts w:hint="eastAsia" w:ascii="Times New Roman" w:hAnsi="Times New Roman" w:eastAsia="仿宋GB2312"/>
          <w:b/>
          <w:bCs/>
          <w:sz w:val="30"/>
          <w:szCs w:val="30"/>
        </w:rPr>
        <w:t>）是否支持物流快递：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6D24F2"/>
    <w:rsid w:val="0032602E"/>
    <w:rsid w:val="006D24F2"/>
    <w:rsid w:val="00881C4C"/>
    <w:rsid w:val="0098682C"/>
    <w:rsid w:val="51D86705"/>
    <w:rsid w:val="7E13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5967</Words>
  <Characters>6293</Characters>
  <Lines>46</Lines>
  <Paragraphs>13</Paragraphs>
  <TotalTime>0</TotalTime>
  <ScaleCrop>false</ScaleCrop>
  <LinksUpToDate>false</LinksUpToDate>
  <CharactersWithSpaces>6334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2024-05-16T11:57:00Z</dcterms:created>
  <dc:creator>kylin</dc:creator>
  <cp:lastModifiedBy>陈铮</cp:lastModifiedBy>
  <dcterms:modified xsi:type="dcterms:W3CDTF">2026-07-13T07:05:54Z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E4056B43C87C4F129B190DC99457838C_12</vt:lpwstr>
  </property>
</Properties>
</file>