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地（市）分局办理的特殊目的公司项下境内个人购付汇核准</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【000171111007】</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资本项目外汇资金购付汇核准【00017111100Y】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地（市）分局办理的特殊目的公司项下境内个人购付汇核准【000171111007】</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1.地（市）分局办理的特殊目的公司项下境内个人购付汇核准(00017111100701)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（1）《中华人民共和国外汇管理条例》第二十二条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（1）《国家外汇管理局关于境内居民通过特殊目的公司境外投融资及返程投资外汇管理有关问题的通知》（汇发〔2014〕37号）第三条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（3）《资本项目外汇业务指引（2024年版）》（汇发〔2024〕12号文印发）</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国家外汇局地（市）分局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市级/隶属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特殊目的公司项下境内个人购付汇核准</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境内居民个人具有向其已登记的特殊目的公司汇出资金用于该特殊目的公司设立、股份回购或退市操作等真实、合理需求。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境内居民个人已依规取得“境内居民个人特殊目的公司外汇登记”许可。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境内居民个人可以集中委托特定境内机构或个人，在境内集中用于收购或回购的人民币资金，由集中受托人向外汇局申请购汇汇出。</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境内居民通过特殊目的公司境外投融资及返程投资外汇管理有关问题的通知》（汇发〔2014〕37号）第三条、第十一条境内居民以境内外合法资产或权益向特殊目的公司出资前，应向外汇局申请办理境外投资外汇登记手续。境内居民以境内合法资产或权益出资的，应向注册地外汇局或者境内企业资产或权益所在地外汇局申请办理登记；境内居民以境外合法资产或权益出资的，应向注册地外汇局或者户籍所在地外汇局申请办理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境内居民可在真实、合理需求的基础上购汇汇出资金用于特殊目的公司设立、股份回购或退市等。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（2）《资本项目外汇业务指引（2024年版）》（汇发〔2024〕12号文印发）六、资本项下个人外汇业务管理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6.3特殊目的公司项下境内个人购付汇核准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6.3.4审核原则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境内居民个人在真实、合理需求的基础上可向其已登记的特殊目的公司汇出资金用于特殊目的公司设立、股份回购或退市操作等。非上市特殊目的公司对符合条件的境内个人实施股权激励需汇出资金的，可参照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2.境内居民个人购汇汇出的资金应专项用于申请事项，不得转作其他用途。</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3.境内居民个人应在汇出设立特殊目的公司款项前，按本指引办理“境内居民个人特殊目的公司外汇登记”。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4.境内居民个人应在股份认购、股权回购或退市完成后到所在地银行办理变更登记手续。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5.境内居民个人可以集中委托特定境内机构或个人，在境内集中用于收购或回购的人民币资金，由集中受托人向外汇局申请购汇汇出。</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(1)书面申请（重点说明资金汇出需求及安排等内容），并附《境内居民个人境外投资外汇登记表》。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(2)相关资金来源和境外资金用途的真实性证明材料。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(3)如涉及股份回购或退市操作，需提交上市公司公告或公司董事会（股东会）决议等证明材料。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(4)如退市，应在退市操作完成后，补充提供公司退市的相关证明文件。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(5)境内居民个人采取委托方式集中汇出资金的，应提交授权委托书。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返程投资外汇管理所涉业务操作指引》（汇发〔2014〕37号文印发）第十二条特殊目的公司项下境内居民个人购付汇核准，审核材料：1.书面申请（重点说明资金汇出需求及安排等内容）与《境内居民个人境外投资外汇登记表》；2.如涉及股份回购或退市操作，需提交上市公司公告或公司董事会（股东会）决议等证明材料；3.境外上市公司如成功退市，应在退市操作完成后，补充提供公司退市的相关证明文件；4.境内居民个人采取委托方式集中汇出资金的，应提交授权委托书；5.在前述材料不能充分说明交易的真实性或申请材料之间的一致性时，要求提供的补充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（2）《资本项目外汇业务指引（2024年版）》（汇发〔2024〕12号文印发）六、资本项下个人外汇业务管理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6.3特殊目的公司项下境内个人购付汇核准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6.3.3审核材料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1.书面申请（重点说明资金汇出需求及安排等内容），并附《境内居民个人境外投资外汇登记表》。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2.相关资金来源和境外资金用途的真实性证明材料。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3.如涉及股份回购或退市操作，需提交上市公司公告或公司董事会（股东会）决议等证明材料。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4.如退市，应在退市操作完成后，补充提供公司退市的相关证明文件。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5.境内居民个人采取委托方式集中汇出资金的，应提交授权委托书。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（1）《国家外汇管理局行政许可实施办法》第十条；第十四条第十条</w:t>
      </w:r>
      <w:r>
        <w:rPr>
          <w:rFonts w:ascii="方正仿宋_GBK" w:hAnsi="方正仿宋_GBK" w:eastAsia="方正仿宋_GBK" w:cs="方正仿宋_GBK"/>
          <w:sz w:val="28"/>
          <w:szCs w:val="28"/>
        </w:rPr>
        <w:tab/>
      </w:r>
      <w:r>
        <w:rPr>
          <w:rFonts w:ascii="方正仿宋_GBK" w:hAnsi="方正仿宋_GBK" w:eastAsia="方正仿宋_GBK" w:cs="方正仿宋_GBK"/>
          <w:sz w:val="28"/>
          <w:szCs w:val="28"/>
        </w:rPr>
        <w:t>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四</w:t>
      </w:r>
      <w:r>
        <w:rPr>
          <w:rFonts w:ascii="方正仿宋_GBK" w:hAnsi="方正仿宋_GBK" w:eastAsia="方正仿宋_GBK" w:cs="方正仿宋_GBK"/>
          <w:sz w:val="28"/>
          <w:szCs w:val="28"/>
        </w:rPr>
        <w:t>）申请事项属于本局职责范围，申请材料齐全、符合法定形式，或者申请人按照要求提交全部补正申请材料的，应受理行政许可申请，出具行政许可受理通知书。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第十四条 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《资本项目外汇业务核准件》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outlineLvl w:val="1"/>
        <w:rPr>
          <w:rFonts w:ascii="Times New Roman" w:hAnsi="Times New Roman" w:eastAsia="黑体"/>
          <w:sz w:val="30"/>
          <w:szCs w:val="30"/>
        </w:rPr>
      </w:pPr>
      <w:r>
        <w:rPr>
          <w:rFonts w:hint="eastAsia" w:ascii="Times New Roman" w:hAnsi="Times New Roman" w:eastAsia="黑体"/>
          <w:sz w:val="30"/>
          <w:szCs w:val="30"/>
        </w:rPr>
        <w:t>十五、业务办理信息</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（一）是否通办：</w:t>
      </w:r>
      <w:r>
        <w:rPr>
          <w:rFonts w:hint="eastAsia" w:ascii="Times New Roman" w:hAnsi="Times New Roman" w:eastAsia="仿宋" w:cs="仿宋"/>
          <w:sz w:val="30"/>
          <w:szCs w:val="30"/>
        </w:rPr>
        <w:t>否</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（二）通办业务模式：</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（三）跨省通办事项名称：</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（四）是否是35号文中的跨省通办事项：</w:t>
      </w:r>
      <w:r>
        <w:rPr>
          <w:rFonts w:hint="eastAsia" w:ascii="Times New Roman" w:hAnsi="Times New Roman" w:eastAsia="仿宋" w:cs="仿宋"/>
          <w:sz w:val="30"/>
          <w:szCs w:val="30"/>
        </w:rPr>
        <w:t>无</w:t>
      </w:r>
    </w:p>
    <w:p>
      <w:pPr>
        <w:ind w:firstLine="602" w:firstLineChars="200"/>
        <w:rPr>
          <w:rFonts w:hint="eastAsia" w:ascii="Times New Roman" w:hAnsi="Times New Roman" w:eastAsia="仿宋GB2312" w:cs="仿宋"/>
          <w:sz w:val="30"/>
          <w:szCs w:val="30"/>
          <w:lang w:eastAsia="zh-CN"/>
        </w:rPr>
      </w:pPr>
      <w:r>
        <w:rPr>
          <w:rFonts w:hint="eastAsia" w:ascii="Times New Roman" w:hAnsi="Times New Roman" w:eastAsia="仿宋GB2312"/>
          <w:b/>
          <w:bCs/>
          <w:sz w:val="30"/>
          <w:szCs w:val="30"/>
        </w:rPr>
        <w:t>（五）是否网办：</w:t>
      </w:r>
      <w:r>
        <w:rPr>
          <w:rFonts w:hint="eastAsia" w:ascii="Times New Roman" w:hAnsi="Times New Roman" w:eastAsia="仿宋" w:cs="仿宋"/>
          <w:sz w:val="30"/>
          <w:szCs w:val="30"/>
          <w:lang w:eastAsia="zh-CN"/>
        </w:rPr>
        <w:t>否</w:t>
      </w:r>
    </w:p>
    <w:p>
      <w:pPr>
        <w:ind w:firstLine="602" w:firstLineChars="200"/>
        <w:rPr>
          <w:rFonts w:hint="eastAsia" w:ascii="Times New Roman" w:hAnsi="Times New Roman" w:eastAsia="仿宋GB2312"/>
          <w:b/>
          <w:bCs/>
          <w:sz w:val="30"/>
          <w:szCs w:val="30"/>
          <w:lang w:eastAsia="zh-CN"/>
        </w:rPr>
      </w:pPr>
      <w:r>
        <w:rPr>
          <w:rFonts w:hint="eastAsia" w:ascii="Times New Roman" w:hAnsi="Times New Roman" w:eastAsia="仿宋GB2312"/>
          <w:b/>
          <w:bCs/>
          <w:sz w:val="30"/>
          <w:szCs w:val="30"/>
        </w:rPr>
        <w:t>（六）网上办理深度：</w:t>
      </w:r>
      <w:r>
        <w:rPr>
          <w:rFonts w:hint="eastAsia" w:ascii="Times New Roman" w:hAnsi="Times New Roman" w:eastAsia="仿宋GB2312"/>
          <w:b w:val="0"/>
          <w:bCs w:val="0"/>
          <w:sz w:val="30"/>
          <w:szCs w:val="30"/>
          <w:lang w:eastAsia="zh-CN"/>
        </w:rPr>
        <w:t>无</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（七）到办事现场次数：</w:t>
      </w:r>
      <w:r>
        <w:rPr>
          <w:rFonts w:ascii="Times New Roman" w:hAnsi="Times New Roman" w:eastAsia="方正仿宋_GBK"/>
          <w:sz w:val="30"/>
          <w:szCs w:val="30"/>
        </w:rPr>
        <w:t>1</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（八）必须现场办理原因说明：</w:t>
      </w:r>
      <w:r>
        <w:rPr>
          <w:rFonts w:hint="eastAsia" w:ascii="Times New Roman" w:hAnsi="Times New Roman" w:eastAsia="仿宋" w:cs="仿宋"/>
          <w:sz w:val="30"/>
          <w:szCs w:val="30"/>
          <w:lang w:eastAsia="zh-CN"/>
        </w:rPr>
        <w:t>尚不支持</w:t>
      </w:r>
      <w:r>
        <w:rPr>
          <w:rFonts w:hint="eastAsia" w:ascii="Times New Roman" w:hAnsi="Times New Roman" w:eastAsia="仿宋" w:cs="仿宋"/>
          <w:sz w:val="30"/>
          <w:szCs w:val="30"/>
        </w:rPr>
        <w:t>互联网办理</w:t>
      </w:r>
    </w:p>
    <w:p>
      <w:pPr>
        <w:ind w:firstLine="602" w:firstLineChars="200"/>
        <w:rPr>
          <w:rFonts w:hint="eastAsia" w:ascii="Times New Roman" w:hAnsi="Times New Roman" w:eastAsia="仿宋GB2312" w:cs="方正仿宋_GBK"/>
          <w:sz w:val="30"/>
          <w:szCs w:val="30"/>
          <w:lang w:eastAsia="zh-CN"/>
        </w:rPr>
      </w:pPr>
      <w:r>
        <w:rPr>
          <w:rFonts w:hint="eastAsia" w:ascii="Times New Roman" w:hAnsi="Times New Roman" w:eastAsia="仿宋GB2312"/>
          <w:b/>
          <w:bCs/>
          <w:sz w:val="30"/>
          <w:szCs w:val="30"/>
        </w:rPr>
        <w:t>（九）是否进驻政务大厅：</w:t>
      </w:r>
      <w:r>
        <w:rPr>
          <w:rFonts w:hint="eastAsia" w:ascii="Times New Roman" w:hAnsi="Times New Roman" w:eastAsia="仿宋GB2312"/>
          <w:b w:val="0"/>
          <w:bCs w:val="0"/>
          <w:sz w:val="30"/>
          <w:szCs w:val="30"/>
          <w:lang w:eastAsia="zh-CN"/>
        </w:rPr>
        <w:t>否</w:t>
      </w:r>
    </w:p>
    <w:p>
      <w:pPr>
        <w:ind w:firstLine="602" w:firstLineChars="200"/>
        <w:rPr>
          <w:rFonts w:hint="eastAsia" w:ascii="Times New Roman" w:hAnsi="Times New Roman" w:eastAsia="仿宋GB2312"/>
          <w:b/>
          <w:bCs/>
          <w:sz w:val="30"/>
          <w:szCs w:val="30"/>
        </w:rPr>
      </w:pPr>
      <w:r>
        <w:rPr>
          <w:rFonts w:hint="eastAsia" w:ascii="Times New Roman" w:hAnsi="Times New Roman" w:eastAsia="仿宋GB2312"/>
          <w:b/>
          <w:bCs/>
          <w:sz w:val="30"/>
          <w:szCs w:val="30"/>
          <w:lang w:val="en-US" w:eastAsia="zh-CN"/>
        </w:rPr>
        <w:t>（十）</w:t>
      </w:r>
      <w:r>
        <w:rPr>
          <w:rFonts w:hint="eastAsia" w:ascii="Times New Roman" w:hAnsi="Times New Roman" w:eastAsia="仿宋GB2312"/>
          <w:b/>
          <w:bCs/>
          <w:sz w:val="30"/>
          <w:szCs w:val="30"/>
        </w:rPr>
        <w:t>办理地点</w:t>
      </w:r>
      <w:r>
        <w:rPr>
          <w:rFonts w:hint="eastAsia" w:ascii="Times New Roman" w:hAnsi="Times New Roman" w:eastAsia="仿宋GB2312"/>
          <w:b/>
          <w:bCs/>
          <w:sz w:val="30"/>
          <w:szCs w:val="30"/>
          <w:lang w:eastAsia="zh-CN"/>
        </w:rPr>
        <w:t>及咨询电话</w:t>
      </w:r>
      <w:r>
        <w:rPr>
          <w:rFonts w:hint="eastAsia" w:ascii="Times New Roman" w:hAnsi="Times New Roman" w:eastAsia="仿宋GB2312"/>
          <w:b/>
          <w:bCs/>
          <w:sz w:val="30"/>
          <w:szCs w:val="30"/>
        </w:rPr>
        <w:t>：</w:t>
      </w:r>
    </w:p>
    <w:p>
      <w:pPr>
        <w:ind w:firstLine="602" w:firstLineChars="200"/>
        <w:rPr>
          <w:rFonts w:hint="eastAsia" w:ascii="Times New Roman" w:hAnsi="Times New Roman" w:eastAsia="仿宋GB2312"/>
          <w:b/>
          <w:bCs/>
          <w:sz w:val="30"/>
          <w:szCs w:val="30"/>
          <w:lang w:eastAsia="zh-CN"/>
        </w:rPr>
      </w:pPr>
      <w:r>
        <w:rPr>
          <w:rFonts w:hint="eastAsia" w:ascii="Times New Roman" w:hAnsi="Times New Roman" w:eastAsia="仿宋GB2312"/>
          <w:b/>
          <w:bCs/>
          <w:sz w:val="30"/>
          <w:szCs w:val="30"/>
          <w:lang w:eastAsia="zh-CN"/>
        </w:rPr>
        <w:t>办理地点：</w:t>
      </w:r>
      <w:bookmarkStart w:id="0" w:name="_GoBack"/>
      <w:bookmarkEnd w:id="0"/>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石嘴山市：</w:t>
      </w:r>
      <w:r>
        <w:rPr>
          <w:rFonts w:hint="eastAsia" w:ascii="Times New Roman" w:hAnsi="Times New Roman" w:eastAsia="仿宋GB2312"/>
          <w:b w:val="0"/>
          <w:bCs w:val="0"/>
          <w:sz w:val="30"/>
          <w:szCs w:val="30"/>
        </w:rPr>
        <w:t>宁夏回族自治区石嘴山市大武口区朝阳东街180号国家外汇管理局石嘴山市分局外汇管理科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吴忠市：</w:t>
      </w:r>
      <w:r>
        <w:rPr>
          <w:rFonts w:hint="eastAsia" w:ascii="Times New Roman" w:hAnsi="Times New Roman" w:eastAsia="仿宋GB2312"/>
          <w:b w:val="0"/>
          <w:bCs w:val="0"/>
          <w:sz w:val="30"/>
          <w:szCs w:val="30"/>
        </w:rPr>
        <w:t>宁夏回族自治区吴忠市利通区古城路83号国家外汇管理局吴忠市分局外汇管理科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同心</w:t>
      </w:r>
      <w:r>
        <w:rPr>
          <w:rFonts w:hint="eastAsia" w:ascii="Times New Roman" w:hAnsi="Times New Roman" w:eastAsia="仿宋GB2312"/>
          <w:b/>
          <w:bCs/>
          <w:sz w:val="30"/>
          <w:szCs w:val="30"/>
          <w:lang w:eastAsia="zh-CN"/>
        </w:rPr>
        <w:t>县</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宁夏回族自治区吴忠市同心县豫海北街33号中国人民银行同心营业管理部</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固原市：</w:t>
      </w:r>
      <w:r>
        <w:rPr>
          <w:rFonts w:hint="eastAsia" w:ascii="Times New Roman" w:hAnsi="Times New Roman" w:eastAsia="仿宋GB2312"/>
          <w:b w:val="0"/>
          <w:bCs w:val="0"/>
          <w:sz w:val="30"/>
          <w:szCs w:val="30"/>
        </w:rPr>
        <w:t>宁夏回族自治区固原市原州区新区街道八一路国家外汇管理局固原市分局行外汇管理科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中卫市：</w:t>
      </w:r>
      <w:r>
        <w:rPr>
          <w:rFonts w:hint="eastAsia" w:ascii="Times New Roman" w:hAnsi="Times New Roman" w:eastAsia="仿宋GB2312"/>
          <w:b w:val="0"/>
          <w:bCs w:val="0"/>
          <w:sz w:val="30"/>
          <w:szCs w:val="30"/>
        </w:rPr>
        <w:t>宁夏回族自治区中卫市沙坡头区丰安东路3号国家外汇管理局中卫市分局外汇管理科</w:t>
      </w:r>
    </w:p>
    <w:p>
      <w:pPr>
        <w:ind w:firstLine="602" w:firstLineChars="200"/>
        <w:rPr>
          <w:rFonts w:hint="eastAsia" w:ascii="Times New Roman" w:hAnsi="Times New Roman" w:eastAsia="仿宋GB2312"/>
          <w:b/>
          <w:bCs/>
          <w:sz w:val="30"/>
          <w:szCs w:val="30"/>
        </w:rPr>
      </w:pPr>
      <w:r>
        <w:rPr>
          <w:rFonts w:hint="eastAsia" w:ascii="Times New Roman" w:hAnsi="Times New Roman" w:eastAsia="仿宋GB2312"/>
          <w:b/>
          <w:bCs/>
          <w:sz w:val="30"/>
          <w:szCs w:val="30"/>
        </w:rPr>
        <w:t>咨询方式：</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石嘴山市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（0952）2090348  （0952）2090346</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吴忠市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（0953）2059135  （0953）2059137</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同心</w:t>
      </w:r>
      <w:r>
        <w:rPr>
          <w:rFonts w:hint="eastAsia" w:ascii="Times New Roman" w:hAnsi="Times New Roman" w:eastAsia="仿宋GB2312"/>
          <w:b/>
          <w:bCs/>
          <w:sz w:val="30"/>
          <w:szCs w:val="30"/>
          <w:lang w:eastAsia="zh-CN"/>
        </w:rPr>
        <w:t>营业管理部</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lang w:eastAsia="zh-CN"/>
        </w:rPr>
        <w:t>（</w:t>
      </w:r>
      <w:r>
        <w:rPr>
          <w:rFonts w:hint="eastAsia" w:ascii="Times New Roman" w:hAnsi="Times New Roman" w:eastAsia="仿宋GB2312"/>
          <w:b w:val="0"/>
          <w:bCs w:val="0"/>
          <w:sz w:val="30"/>
          <w:szCs w:val="30"/>
        </w:rPr>
        <w:t>0953</w:t>
      </w:r>
      <w:r>
        <w:rPr>
          <w:rFonts w:hint="eastAsia" w:ascii="Times New Roman" w:hAnsi="Times New Roman" w:eastAsia="仿宋GB2312"/>
          <w:b w:val="0"/>
          <w:bCs w:val="0"/>
          <w:sz w:val="30"/>
          <w:szCs w:val="30"/>
          <w:lang w:eastAsia="zh-CN"/>
        </w:rPr>
        <w:t>）</w:t>
      </w:r>
      <w:r>
        <w:rPr>
          <w:rFonts w:hint="eastAsia" w:ascii="Times New Roman" w:hAnsi="Times New Roman" w:eastAsia="仿宋GB2312"/>
          <w:b w:val="0"/>
          <w:bCs w:val="0"/>
          <w:sz w:val="30"/>
          <w:szCs w:val="30"/>
        </w:rPr>
        <w:t>2057274</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固原市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（0954）2042703</w:t>
      </w:r>
      <w:r>
        <w:rPr>
          <w:rFonts w:hint="eastAsia" w:ascii="Times New Roman" w:hAnsi="Times New Roman" w:eastAsia="仿宋GB2312"/>
          <w:b w:val="0"/>
          <w:bCs w:val="0"/>
          <w:sz w:val="30"/>
          <w:szCs w:val="30"/>
          <w:lang w:val="en-US" w:eastAsia="zh-CN"/>
        </w:rPr>
        <w:t xml:space="preserve">  </w:t>
      </w:r>
      <w:r>
        <w:rPr>
          <w:rFonts w:hint="eastAsia" w:ascii="Times New Roman" w:hAnsi="Times New Roman" w:eastAsia="仿宋GB2312"/>
          <w:b w:val="0"/>
          <w:bCs w:val="0"/>
          <w:sz w:val="30"/>
          <w:szCs w:val="30"/>
        </w:rPr>
        <w:t>（0954）2042637</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中卫市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（0955）7025154  （0955）7025150</w:t>
      </w:r>
    </w:p>
    <w:p>
      <w:pPr>
        <w:ind w:firstLine="602" w:firstLineChars="200"/>
        <w:rPr>
          <w:rFonts w:hint="eastAsia" w:ascii="Times New Roman" w:hAnsi="Times New Roman" w:eastAsia="仿宋GB2312"/>
          <w:b w:val="0"/>
          <w:bCs w:val="0"/>
          <w:sz w:val="30"/>
          <w:szCs w:val="30"/>
          <w:lang w:eastAsia="zh-CN"/>
        </w:rPr>
      </w:pPr>
      <w:r>
        <w:rPr>
          <w:rFonts w:hint="eastAsia" w:ascii="Times New Roman" w:hAnsi="Times New Roman" w:eastAsia="仿宋GB2312"/>
          <w:b/>
          <w:bCs/>
          <w:sz w:val="30"/>
          <w:szCs w:val="30"/>
          <w:lang w:eastAsia="zh-CN"/>
        </w:rPr>
        <w:t>（十一）</w:t>
      </w:r>
      <w:r>
        <w:rPr>
          <w:rFonts w:hint="eastAsia" w:ascii="Times New Roman" w:hAnsi="Times New Roman" w:eastAsia="仿宋GB2312"/>
          <w:b/>
          <w:bCs/>
          <w:sz w:val="30"/>
          <w:szCs w:val="30"/>
        </w:rPr>
        <w:t>办理时间：</w:t>
      </w:r>
      <w:r>
        <w:rPr>
          <w:rFonts w:hint="eastAsia" w:ascii="Times New Roman" w:hAnsi="Times New Roman" w:eastAsia="仿宋GB2312"/>
          <w:b w:val="0"/>
          <w:bCs w:val="0"/>
          <w:sz w:val="30"/>
          <w:szCs w:val="30"/>
        </w:rPr>
        <w:t>周一至周五，上午09:00到12:00，下午13:30到17:00；周六、周日及法定节假日不对外办理业务</w:t>
      </w:r>
      <w:r>
        <w:rPr>
          <w:rFonts w:hint="eastAsia" w:ascii="Times New Roman" w:hAnsi="Times New Roman" w:eastAsia="仿宋GB2312"/>
          <w:b w:val="0"/>
          <w:bCs w:val="0"/>
          <w:sz w:val="30"/>
          <w:szCs w:val="30"/>
          <w:lang w:eastAsia="zh-CN"/>
        </w:rPr>
        <w:t>。</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lang w:eastAsia="zh-CN"/>
        </w:rPr>
        <w:t>（十二）</w:t>
      </w:r>
      <w:r>
        <w:rPr>
          <w:rFonts w:hint="eastAsia" w:ascii="Times New Roman" w:hAnsi="Times New Roman" w:eastAsia="仿宋GB2312"/>
          <w:b/>
          <w:bCs/>
          <w:sz w:val="30"/>
          <w:szCs w:val="30"/>
        </w:rPr>
        <w:t>监督投诉方式：</w:t>
      </w:r>
      <w:r>
        <w:rPr>
          <w:rFonts w:hint="eastAsia" w:ascii="Times New Roman" w:hAnsi="Times New Roman" w:eastAsia="仿宋GB2312"/>
          <w:b w:val="0"/>
          <w:bCs w:val="0"/>
          <w:sz w:val="30"/>
          <w:szCs w:val="30"/>
        </w:rPr>
        <w:t>监督和投诉等可通过国家外汇管理局宁夏回族自治区分局网站www.safe.gov.cn/ningxia/的投诉建议栏目进行,也可通过该网站公布的电话进行。</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（十</w:t>
      </w:r>
      <w:r>
        <w:rPr>
          <w:rFonts w:hint="eastAsia" w:ascii="Times New Roman" w:hAnsi="Times New Roman" w:eastAsia="仿宋GB2312"/>
          <w:b/>
          <w:bCs/>
          <w:sz w:val="30"/>
          <w:szCs w:val="30"/>
          <w:lang w:eastAsia="zh-CN"/>
        </w:rPr>
        <w:t>三</w:t>
      </w:r>
      <w:r>
        <w:rPr>
          <w:rFonts w:hint="eastAsia" w:ascii="Times New Roman" w:hAnsi="Times New Roman" w:eastAsia="仿宋GB2312"/>
          <w:b/>
          <w:bCs/>
          <w:sz w:val="30"/>
          <w:szCs w:val="30"/>
        </w:rPr>
        <w:t>）是否支持网上支付：</w:t>
      </w:r>
      <w:r>
        <w:rPr>
          <w:rFonts w:hint="eastAsia" w:ascii="Times New Roman" w:hAnsi="Times New Roman" w:eastAsia="仿宋" w:cs="仿宋"/>
          <w:sz w:val="30"/>
          <w:szCs w:val="30"/>
        </w:rPr>
        <w:t>否</w:t>
      </w:r>
    </w:p>
    <w:p>
      <w:pPr>
        <w:ind w:firstLine="602" w:firstLineChars="200"/>
        <w:rPr>
          <w:rFonts w:hint="eastAsia" w:ascii="Times New Roman" w:hAnsi="Times New Roman" w:eastAsia="黑体"/>
          <w:sz w:val="28"/>
          <w:szCs w:val="28"/>
        </w:rPr>
      </w:pPr>
      <w:r>
        <w:rPr>
          <w:rFonts w:hint="eastAsia" w:ascii="Times New Roman" w:hAnsi="Times New Roman" w:eastAsia="仿宋GB2312"/>
          <w:b/>
          <w:bCs/>
          <w:sz w:val="30"/>
          <w:szCs w:val="30"/>
        </w:rPr>
        <w:t>（十</w:t>
      </w:r>
      <w:r>
        <w:rPr>
          <w:rFonts w:hint="eastAsia" w:ascii="Times New Roman" w:hAnsi="Times New Roman" w:eastAsia="仿宋GB2312"/>
          <w:b/>
          <w:bCs/>
          <w:sz w:val="30"/>
          <w:szCs w:val="30"/>
          <w:lang w:eastAsia="zh-CN"/>
        </w:rPr>
        <w:t>四</w:t>
      </w:r>
      <w:r>
        <w:rPr>
          <w:rFonts w:hint="eastAsia" w:ascii="Times New Roman" w:hAnsi="Times New Roman" w:eastAsia="仿宋GB2312"/>
          <w:b/>
          <w:bCs/>
          <w:sz w:val="30"/>
          <w:szCs w:val="30"/>
        </w:rPr>
        <w:t>）是否支持物流快递：</w:t>
      </w:r>
      <w:r>
        <w:rPr>
          <w:rFonts w:hint="eastAsia" w:ascii="Times New Roman" w:hAnsi="Times New Roman" w:eastAsia="仿宋" w:cs="仿宋"/>
          <w:sz w:val="30"/>
          <w:szCs w:val="30"/>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w:t>
      </w:r>
      <w:r>
        <w:rPr>
          <w:rFonts w:hint="eastAsia" w:ascii="Times New Roman" w:hAnsi="Times New Roman" w:eastAsia="黑体"/>
          <w:sz w:val="28"/>
          <w:szCs w:val="28"/>
          <w:lang w:eastAsia="zh-CN"/>
        </w:rPr>
        <w:t>六</w:t>
      </w:r>
      <w:r>
        <w:rPr>
          <w:rFonts w:hint="eastAsia" w:ascii="Times New Roman" w:hAnsi="Times New Roman" w:eastAsia="黑体"/>
          <w:sz w:val="28"/>
          <w:szCs w:val="28"/>
        </w:rPr>
        <w:t>、备注</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86"/>
    <w:family w:val="roman"/>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wOWE3ZWQxYTViMWU0Y2M3ZDcxNzg5NmUzMzNiNTQifQ=="/>
  </w:docVars>
  <w:rsids>
    <w:rsidRoot w:val="00693E38"/>
    <w:rsid w:val="00693E38"/>
    <w:rsid w:val="00CE7A5B"/>
    <w:rsid w:val="398238A4"/>
    <w:rsid w:val="3D891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qFormat/>
    <w:uiPriority w:val="39"/>
    <w:pPr>
      <w:ind w:left="840" w:leftChars="400"/>
    </w:p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3925</Words>
  <Characters>4141</Characters>
  <Lines>30</Lines>
  <Paragraphs>8</Paragraphs>
  <TotalTime>0</TotalTime>
  <ScaleCrop>false</ScaleCrop>
  <LinksUpToDate>false</LinksUpToDate>
  <CharactersWithSpaces>4164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2024-05-16T12:18:00Z</dcterms:created>
  <dc:creator>kylin</dc:creator>
  <cp:lastModifiedBy>陈铮</cp:lastModifiedBy>
  <dcterms:modified xsi:type="dcterms:W3CDTF">2026-07-01T01:53:54Z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1511DB05537C4E76A5E396691C533D30_12</vt:lpwstr>
  </property>
</Properties>
</file>