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宁夏回族自治区外币代兑业务机构名单</w:t>
      </w:r>
    </w:p>
    <w:p>
      <w:pPr>
        <w:jc w:val="center"/>
        <w:rPr>
          <w:rFonts w:hint="eastAsia" w:ascii="方正小标宋简体" w:eastAsia="方正小标宋简体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（截至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2017年3月31日）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.宁夏虹桥大酒店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.宁夏海悦建国饭店有限责任公司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.宁夏阅海宾馆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.银川市凯宾斯基酒店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.银行国贸假日酒店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.银川万达嘉华酒店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.银川国际交流中心酒店管理有限公司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8.中卫腾格里金沙岛旅游度假区有限公司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E6F1C"/>
    <w:rsid w:val="00040888"/>
    <w:rsid w:val="002F7F0C"/>
    <w:rsid w:val="003C0E30"/>
    <w:rsid w:val="004660F5"/>
    <w:rsid w:val="00467F8E"/>
    <w:rsid w:val="0072796D"/>
    <w:rsid w:val="008459B2"/>
    <w:rsid w:val="009617AD"/>
    <w:rsid w:val="009B52E8"/>
    <w:rsid w:val="00AC7E1B"/>
    <w:rsid w:val="00AE6F1C"/>
    <w:rsid w:val="00B4265C"/>
    <w:rsid w:val="00B6169B"/>
    <w:rsid w:val="00B62F98"/>
    <w:rsid w:val="00B818BC"/>
    <w:rsid w:val="00CF5161"/>
    <w:rsid w:val="00D339CD"/>
    <w:rsid w:val="00D861BB"/>
    <w:rsid w:val="00E859EA"/>
    <w:rsid w:val="00F07DBB"/>
    <w:rsid w:val="00FF00B4"/>
    <w:rsid w:val="1A777F89"/>
    <w:rsid w:val="256C63D0"/>
    <w:rsid w:val="292D3345"/>
    <w:rsid w:val="2FC13D1C"/>
    <w:rsid w:val="31CF183A"/>
    <w:rsid w:val="532D7D83"/>
    <w:rsid w:val="5BE4025F"/>
    <w:rsid w:val="63096567"/>
    <w:rsid w:val="63156CC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2014-07-21T09:06:00Z</dcterms:created>
  <dc:creator>王立军</dc:creator>
  <cp:lastModifiedBy>杨丽艳/外汇管理处/银川/PBC</cp:lastModifiedBy>
  <cp:lastPrinted>2017-01-13T01:16:00Z</cp:lastPrinted>
  <dcterms:modified xsi:type="dcterms:W3CDTF">2017-04-10T02:46:00Z</dcterms:modified>
  <dc:title>宁夏回族自治区外币代兑业务机构名单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