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方正小标宋_GBK" w:eastAsia="方正小标宋_GBK" w:cs="方正小标宋_GBK"/>
          <w:sz w:val="40"/>
          <w:szCs w:val="40"/>
        </w:rPr>
        <w:t>政策性银行、全国性商业银行以外其他银行总行（含外国银行分行）即期结售汇业务市场准入审批</w:t>
      </w:r>
    </w:p>
    <w:p>
      <w:pPr>
        <w:jc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方正小标宋_GBK" w:eastAsia="方正小标宋_GBK" w:cs="方正小标宋_GBK"/>
          <w:sz w:val="40"/>
          <w:szCs w:val="40"/>
        </w:rPr>
        <w:t>【</w:t>
      </w:r>
      <w:r>
        <w:rPr>
          <w:rFonts w:hint="eastAsia" w:ascii="Times New Roman" w:hAnsi="Times New Roman" w:eastAsia="方正小标宋_GBK" w:cs="方正小标宋_GBK"/>
          <w:sz w:val="40"/>
          <w:szCs w:val="40"/>
        </w:rPr>
        <w:t>000171112004</w:t>
      </w:r>
      <w:r>
        <w:rPr>
          <w:rFonts w:hint="eastAsia" w:ascii="Times New Roman" w:hAnsi="方正小标宋_GBK" w:eastAsia="方正小标宋_GBK" w:cs="方正小标宋_GBK"/>
          <w:sz w:val="40"/>
          <w:szCs w:val="40"/>
        </w:rPr>
        <w:t>】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及编码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经营或者终止结售汇业务审批【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00017111200Y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事项子项名称及编码</w:t>
      </w:r>
    </w:p>
    <w:p>
      <w:pPr>
        <w:spacing w:line="360" w:lineRule="auto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政策性银行、全国性商业银行以外其他银行总行（含外国银行分行）即期结售汇业务市场准入审批【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000171112004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3.行政许可事项业务办理项名称及编码</w:t>
      </w:r>
    </w:p>
    <w:p>
      <w:pPr>
        <w:spacing w:line="360" w:lineRule="auto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政策性银行、全国性商业银行以外其他银行总行（含外国银行分行）即期结售汇业务市场准入审批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(00017111200401)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4.设定依据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《中华人民共和国外汇管理条例》第二十四条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5.实施依据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</w:t>
      </w:r>
      <w:r>
        <w:rPr>
          <w:rFonts w:ascii="Times New Roman" w:hAnsi="Times New Roman" w:eastAsia="方正仿宋_GBK" w:cs="方正仿宋_GBK"/>
          <w:sz w:val="28"/>
          <w:szCs w:val="28"/>
        </w:rPr>
        <w:t>1</w:t>
      </w:r>
      <w:r>
        <w:rPr>
          <w:rFonts w:ascii="Times New Roman" w:hAnsi="方正仿宋_GBK" w:eastAsia="方正仿宋_GBK" w:cs="方正仿宋_GBK"/>
          <w:sz w:val="28"/>
          <w:szCs w:val="28"/>
        </w:rPr>
        <w:t>）《银行办理结售汇业务管理办法》（中国人民银行令</w:t>
      </w:r>
      <w:r>
        <w:rPr>
          <w:rFonts w:ascii="Times New Roman" w:hAnsi="Times New Roman" w:eastAsia="方正仿宋_GBK" w:cs="方正仿宋_GBK"/>
          <w:sz w:val="28"/>
          <w:szCs w:val="28"/>
        </w:rPr>
        <w:t>2014</w:t>
      </w:r>
      <w:r>
        <w:rPr>
          <w:rFonts w:ascii="Times New Roman" w:hAnsi="方正仿宋_GBK" w:eastAsia="方正仿宋_GBK" w:cs="方正仿宋_GBK"/>
          <w:sz w:val="28"/>
          <w:szCs w:val="28"/>
        </w:rPr>
        <w:t>年</w:t>
      </w:r>
      <w:r>
        <w:rPr>
          <w:rFonts w:ascii="Times New Roman" w:hAnsi="Times New Roman" w:eastAsia="方正仿宋_GBK" w:cs="方正仿宋_GBK"/>
          <w:sz w:val="28"/>
          <w:szCs w:val="28"/>
        </w:rPr>
        <w:t>2</w:t>
      </w:r>
      <w:r>
        <w:rPr>
          <w:rFonts w:ascii="Times New Roman" w:hAnsi="方正仿宋_GBK" w:eastAsia="方正仿宋_GBK" w:cs="方正仿宋_GBK"/>
          <w:sz w:val="28"/>
          <w:szCs w:val="28"/>
        </w:rPr>
        <w:t>号）第二条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</w:t>
      </w:r>
      <w:r>
        <w:rPr>
          <w:rFonts w:ascii="Times New Roman" w:hAnsi="Times New Roman" w:eastAsia="方正仿宋_GBK" w:cs="方正仿宋_GBK"/>
          <w:sz w:val="28"/>
          <w:szCs w:val="28"/>
        </w:rPr>
        <w:t>2</w:t>
      </w:r>
      <w:r>
        <w:rPr>
          <w:rFonts w:ascii="Times New Roman" w:hAnsi="方正仿宋_GBK" w:eastAsia="方正仿宋_GBK" w:cs="方正仿宋_GBK"/>
          <w:sz w:val="28"/>
          <w:szCs w:val="28"/>
        </w:rPr>
        <w:t>）《银行办理结售汇业务管理办法》（中国人民银行令</w:t>
      </w:r>
      <w:r>
        <w:rPr>
          <w:rFonts w:ascii="Times New Roman" w:hAnsi="Times New Roman" w:eastAsia="方正仿宋_GBK" w:cs="方正仿宋_GBK"/>
          <w:sz w:val="28"/>
          <w:szCs w:val="28"/>
        </w:rPr>
        <w:t>2014</w:t>
      </w:r>
      <w:r>
        <w:rPr>
          <w:rFonts w:ascii="Times New Roman" w:hAnsi="方正仿宋_GBK" w:eastAsia="方正仿宋_GBK" w:cs="方正仿宋_GBK"/>
          <w:sz w:val="28"/>
          <w:szCs w:val="28"/>
        </w:rPr>
        <w:t>年</w:t>
      </w:r>
      <w:r>
        <w:rPr>
          <w:rFonts w:ascii="Times New Roman" w:hAnsi="Times New Roman" w:eastAsia="方正仿宋_GBK" w:cs="方正仿宋_GBK"/>
          <w:sz w:val="28"/>
          <w:szCs w:val="28"/>
        </w:rPr>
        <w:t>2</w:t>
      </w:r>
      <w:r>
        <w:rPr>
          <w:rFonts w:ascii="Times New Roman" w:hAnsi="方正仿宋_GBK" w:eastAsia="方正仿宋_GBK" w:cs="方正仿宋_GBK"/>
          <w:sz w:val="28"/>
          <w:szCs w:val="28"/>
        </w:rPr>
        <w:t>号）第三条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</w:t>
      </w:r>
      <w:r>
        <w:rPr>
          <w:rFonts w:ascii="Times New Roman" w:hAnsi="Times New Roman" w:eastAsia="方正仿宋_GBK" w:cs="方正仿宋_GBK"/>
          <w:sz w:val="28"/>
          <w:szCs w:val="28"/>
        </w:rPr>
        <w:t>3</w:t>
      </w:r>
      <w:r>
        <w:rPr>
          <w:rFonts w:ascii="Times New Roman" w:hAnsi="方正仿宋_GBK" w:eastAsia="方正仿宋_GBK" w:cs="方正仿宋_GBK"/>
          <w:sz w:val="28"/>
          <w:szCs w:val="28"/>
        </w:rPr>
        <w:t>）《银行办理结售汇业务管理办法实施细则》（汇发〔</w:t>
      </w:r>
      <w:r>
        <w:rPr>
          <w:rFonts w:ascii="Times New Roman" w:hAnsi="Times New Roman" w:eastAsia="方正仿宋_GBK" w:cs="方正仿宋_GBK"/>
          <w:sz w:val="28"/>
          <w:szCs w:val="28"/>
        </w:rPr>
        <w:t>2014</w:t>
      </w:r>
      <w:r>
        <w:rPr>
          <w:rFonts w:ascii="Times New Roman" w:hAnsi="方正仿宋_GBK" w:eastAsia="方正仿宋_GBK" w:cs="方正仿宋_GBK"/>
          <w:sz w:val="28"/>
          <w:szCs w:val="28"/>
        </w:rPr>
        <w:t>〕</w:t>
      </w:r>
      <w:r>
        <w:rPr>
          <w:rFonts w:ascii="Times New Roman" w:hAnsi="Times New Roman" w:eastAsia="方正仿宋_GBK" w:cs="方正仿宋_GBK"/>
          <w:sz w:val="28"/>
          <w:szCs w:val="28"/>
        </w:rPr>
        <w:t>53</w:t>
      </w:r>
      <w:r>
        <w:rPr>
          <w:rFonts w:ascii="Times New Roman" w:hAnsi="方正仿宋_GBK" w:eastAsia="方正仿宋_GBK" w:cs="方正仿宋_GBK"/>
          <w:sz w:val="28"/>
          <w:szCs w:val="28"/>
        </w:rPr>
        <w:t>号文印发）第六条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</w:t>
      </w:r>
      <w:r>
        <w:rPr>
          <w:rFonts w:ascii="Times New Roman" w:hAnsi="Times New Roman" w:eastAsia="方正仿宋_GBK" w:cs="方正仿宋_GBK"/>
          <w:sz w:val="28"/>
          <w:szCs w:val="28"/>
        </w:rPr>
        <w:t>4</w:t>
      </w:r>
      <w:r>
        <w:rPr>
          <w:rFonts w:ascii="Times New Roman" w:hAnsi="方正仿宋_GBK" w:eastAsia="方正仿宋_GBK" w:cs="方正仿宋_GBK"/>
          <w:sz w:val="28"/>
          <w:szCs w:val="28"/>
        </w:rPr>
        <w:t>）《银行办理结售汇业务管理办法实施细则》（汇发〔</w:t>
      </w:r>
      <w:r>
        <w:rPr>
          <w:rFonts w:ascii="Times New Roman" w:hAnsi="Times New Roman" w:eastAsia="方正仿宋_GBK" w:cs="方正仿宋_GBK"/>
          <w:sz w:val="28"/>
          <w:szCs w:val="28"/>
        </w:rPr>
        <w:t>2014</w:t>
      </w:r>
      <w:r>
        <w:rPr>
          <w:rFonts w:ascii="Times New Roman" w:hAnsi="方正仿宋_GBK" w:eastAsia="方正仿宋_GBK" w:cs="方正仿宋_GBK"/>
          <w:sz w:val="28"/>
          <w:szCs w:val="28"/>
        </w:rPr>
        <w:t>〕</w:t>
      </w:r>
      <w:r>
        <w:rPr>
          <w:rFonts w:ascii="Times New Roman" w:hAnsi="Times New Roman" w:eastAsia="方正仿宋_GBK" w:cs="方正仿宋_GBK"/>
          <w:sz w:val="28"/>
          <w:szCs w:val="28"/>
        </w:rPr>
        <w:t>53</w:t>
      </w:r>
      <w:r>
        <w:rPr>
          <w:rFonts w:ascii="Times New Roman" w:hAnsi="方正仿宋_GBK" w:eastAsia="方正仿宋_GBK" w:cs="方正仿宋_GBK"/>
          <w:sz w:val="28"/>
          <w:szCs w:val="28"/>
        </w:rPr>
        <w:t>号文印发）第九条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</w:t>
      </w:r>
      <w:r>
        <w:rPr>
          <w:rFonts w:ascii="Times New Roman" w:hAnsi="Times New Roman" w:eastAsia="方正仿宋_GBK" w:cs="方正仿宋_GBK"/>
          <w:sz w:val="28"/>
          <w:szCs w:val="28"/>
        </w:rPr>
        <w:t>5</w:t>
      </w:r>
      <w:r>
        <w:rPr>
          <w:rFonts w:ascii="Times New Roman" w:hAnsi="方正仿宋_GBK" w:eastAsia="方正仿宋_GBK" w:cs="方正仿宋_GBK"/>
          <w:sz w:val="28"/>
          <w:szCs w:val="28"/>
        </w:rPr>
        <w:t>）《国家外汇管理局行政许可实施办法》（国家外汇管理局公告</w:t>
      </w:r>
      <w:r>
        <w:rPr>
          <w:rFonts w:ascii="Times New Roman" w:hAnsi="Times New Roman" w:eastAsia="方正仿宋_GBK" w:cs="方正仿宋_GBK"/>
          <w:sz w:val="28"/>
          <w:szCs w:val="28"/>
        </w:rPr>
        <w:t>2021</w:t>
      </w:r>
      <w:r>
        <w:rPr>
          <w:rFonts w:ascii="Times New Roman" w:hAnsi="方正仿宋_GBK" w:eastAsia="方正仿宋_GBK" w:cs="方正仿宋_GBK"/>
          <w:sz w:val="28"/>
          <w:szCs w:val="28"/>
        </w:rPr>
        <w:t>年第</w:t>
      </w:r>
      <w:r>
        <w:rPr>
          <w:rFonts w:ascii="Times New Roman" w:hAnsi="Times New Roman" w:eastAsia="方正仿宋_GBK" w:cs="方正仿宋_GBK"/>
          <w:sz w:val="28"/>
          <w:szCs w:val="28"/>
        </w:rPr>
        <w:t>1</w:t>
      </w:r>
      <w:r>
        <w:rPr>
          <w:rFonts w:ascii="Times New Roman" w:hAnsi="方正仿宋_GBK" w:eastAsia="方正仿宋_GBK" w:cs="方正仿宋_GBK"/>
          <w:sz w:val="28"/>
          <w:szCs w:val="28"/>
        </w:rPr>
        <w:t>号）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6.监管依据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《中华人民共和国外汇管理条例》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实施机关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国家外汇局省级分局和计划单列市分局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审批层级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国家级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9.行使</w:t>
      </w:r>
      <w:r>
        <w:rPr>
          <w:rFonts w:ascii="Times New Roman" w:hAnsi="Times New Roman" w:eastAsia="仿宋GB2312"/>
          <w:b/>
          <w:bCs/>
          <w:sz w:val="28"/>
          <w:szCs w:val="28"/>
        </w:rPr>
        <w:t>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国家级</w:t>
      </w:r>
      <w:r>
        <w:rPr>
          <w:rFonts w:ascii="Times New Roman" w:hAnsi="Times New Roman" w:eastAsia="方正仿宋_GBK" w:cs="方正仿宋_GBK"/>
          <w:sz w:val="28"/>
          <w:szCs w:val="28"/>
        </w:rPr>
        <w:t>/</w:t>
      </w:r>
      <w:r>
        <w:rPr>
          <w:rFonts w:ascii="Times New Roman" w:hAnsi="方正仿宋_GBK" w:eastAsia="方正仿宋_GBK" w:cs="方正仿宋_GBK"/>
          <w:sz w:val="28"/>
          <w:szCs w:val="28"/>
        </w:rPr>
        <w:t>局（署、会）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是否由审批机关受理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ascii="Times New Roman" w:hAnsi="Times New Roman" w:eastAsia="仿宋GB2312"/>
          <w:b/>
          <w:bCs/>
          <w:sz w:val="28"/>
          <w:szCs w:val="28"/>
        </w:rPr>
        <w:t>受理层级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国家级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是否存在初审环节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ascii="Times New Roman" w:hAnsi="Times New Roman" w:eastAsia="仿宋GB2312"/>
          <w:b/>
          <w:bCs/>
          <w:sz w:val="28"/>
          <w:szCs w:val="28"/>
        </w:rPr>
        <w:t>初审层级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ascii="Times New Roman" w:hAnsi="Times New Roman" w:eastAsia="仿宋GB2312"/>
          <w:b/>
          <w:bCs/>
          <w:sz w:val="28"/>
          <w:szCs w:val="28"/>
        </w:rPr>
        <w:t>对应政务服务事项国家级基本目录名称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外国银行分行头寸集中管理审批</w:t>
      </w:r>
      <w:r>
        <w:rPr>
          <w:rFonts w:ascii="Times New Roman" w:hAnsi="Times New Roman" w:eastAsia="方正仿宋_GBK" w:cs="方正仿宋_GBK"/>
          <w:sz w:val="28"/>
          <w:szCs w:val="28"/>
        </w:rPr>
        <w:t>,</w:t>
      </w:r>
      <w:r>
        <w:rPr>
          <w:rFonts w:ascii="Times New Roman" w:hAnsi="方正仿宋_GBK" w:eastAsia="方正仿宋_GBK" w:cs="方正仿宋_GBK"/>
          <w:sz w:val="28"/>
          <w:szCs w:val="28"/>
        </w:rPr>
        <w:t>银行（含农村信用社）即期结售汇业务市场准入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15.要素统一情况：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全部要素全国统一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二、行政许可事项类型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条件型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三、行政许可条件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1.准予行政许可的条件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（1）</w:t>
      </w:r>
      <w:r>
        <w:rPr>
          <w:rFonts w:ascii="Times New Roman" w:hAnsi="方正仿宋_GBK" w:eastAsia="方正仿宋_GBK" w:cs="方正仿宋_GBK"/>
          <w:sz w:val="28"/>
          <w:szCs w:val="28"/>
        </w:rPr>
        <w:t>具有金融业务资格。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（2）</w:t>
      </w:r>
      <w:r>
        <w:rPr>
          <w:rFonts w:ascii="Times New Roman" w:hAnsi="方正仿宋_GBK" w:eastAsia="方正仿宋_GBK" w:cs="方正仿宋_GBK"/>
          <w:sz w:val="28"/>
          <w:szCs w:val="28"/>
        </w:rPr>
        <w:t>具备完善的业务管理制度。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（3）</w:t>
      </w:r>
      <w:r>
        <w:rPr>
          <w:rFonts w:ascii="Times New Roman" w:hAnsi="方正仿宋_GBK" w:eastAsia="方正仿宋_GBK" w:cs="方正仿宋_GBK"/>
          <w:sz w:val="28"/>
          <w:szCs w:val="28"/>
        </w:rPr>
        <w:t>具备办理业务所必需的软硬件设备。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（4）</w:t>
      </w:r>
      <w:r>
        <w:rPr>
          <w:rFonts w:ascii="Times New Roman" w:hAnsi="方正仿宋_GBK" w:eastAsia="方正仿宋_GBK" w:cs="方正仿宋_GBK"/>
          <w:sz w:val="28"/>
          <w:szCs w:val="28"/>
        </w:rPr>
        <w:t>拥有具备相应业务工作经验的高级管理人员和业务人员。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（5）</w:t>
      </w:r>
      <w:r>
        <w:rPr>
          <w:rFonts w:ascii="Times New Roman" w:hAnsi="方正仿宋_GBK" w:eastAsia="方正仿宋_GBK" w:cs="方正仿宋_GBK"/>
          <w:sz w:val="28"/>
          <w:szCs w:val="28"/>
        </w:rPr>
        <w:t>银行需银行业监督管理部门批准外汇业务经营资格的，还应具备相应的外汇业务经营资格。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《银行办理结售汇业务管理办法实施细则》（汇发〔</w:t>
      </w:r>
      <w:r>
        <w:rPr>
          <w:rFonts w:ascii="Times New Roman" w:hAnsi="Times New Roman" w:eastAsia="方正仿宋_GBK" w:cs="方正仿宋_GBK"/>
          <w:sz w:val="28"/>
          <w:szCs w:val="28"/>
        </w:rPr>
        <w:t>2014</w:t>
      </w:r>
      <w:r>
        <w:rPr>
          <w:rFonts w:ascii="Times New Roman" w:hAnsi="方正仿宋_GBK" w:eastAsia="方正仿宋_GBK" w:cs="方正仿宋_GBK"/>
          <w:sz w:val="28"/>
          <w:szCs w:val="28"/>
        </w:rPr>
        <w:t>〕</w:t>
      </w:r>
      <w:r>
        <w:rPr>
          <w:rFonts w:ascii="Times New Roman" w:hAnsi="Times New Roman" w:eastAsia="方正仿宋_GBK" w:cs="方正仿宋_GBK"/>
          <w:sz w:val="28"/>
          <w:szCs w:val="28"/>
        </w:rPr>
        <w:t>53</w:t>
      </w:r>
      <w:r>
        <w:rPr>
          <w:rFonts w:ascii="Times New Roman" w:hAnsi="方正仿宋_GBK" w:eastAsia="方正仿宋_GBK" w:cs="方正仿宋_GBK"/>
          <w:sz w:val="28"/>
          <w:szCs w:val="28"/>
        </w:rPr>
        <w:t>号文印发）第六条银行申请办理即期结售汇业务，应当具备下列条件：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（一）具有金融业务资格。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（二）具备完善的业务管理制度。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（三）具备办理业务所必需的软硬件设备。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（四）拥有具备相应业务工作经验的高级管理人员和业务人员。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银行需银行业监督管理部门批准外汇业务经营资格的，还应具备相应的外汇业务经营资格。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</w:t>
      </w:r>
      <w:r>
        <w:rPr>
          <w:rFonts w:ascii="Times New Roman" w:hAnsi="Times New Roman" w:eastAsia="黑体"/>
          <w:sz w:val="28"/>
          <w:szCs w:val="28"/>
        </w:rPr>
        <w:t>行政许可服务对象类型</w:t>
      </w:r>
      <w:r>
        <w:rPr>
          <w:rFonts w:hint="eastAsia" w:ascii="Times New Roman" w:hAnsi="Times New Roman" w:eastAsia="黑体"/>
          <w:sz w:val="28"/>
          <w:szCs w:val="28"/>
        </w:rPr>
        <w:t>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1.服务对象类型：</w:t>
      </w:r>
      <w:r>
        <w:rPr>
          <w:rFonts w:ascii="Times New Roman" w:hAnsi="方正仿宋_GBK" w:eastAsia="方正仿宋_GBK" w:cs="方正仿宋_GBK"/>
          <w:sz w:val="28"/>
          <w:szCs w:val="28"/>
        </w:rPr>
        <w:t>企业法人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2.是否为涉企许可事项：</w:t>
      </w:r>
      <w:r>
        <w:rPr>
          <w:rFonts w:ascii="Times New Roman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3.涉企经营许可事项名称：</w:t>
      </w:r>
      <w:r>
        <w:rPr>
          <w:rFonts w:ascii="Times New Roman" w:hAnsi="方正仿宋_GBK" w:eastAsia="方正仿宋_GBK" w:cs="方正仿宋_GBK"/>
          <w:sz w:val="28"/>
          <w:szCs w:val="28"/>
        </w:rPr>
        <w:t>银行、农村信用社、兑换机构及非金融机构等结汇、售汇业务市场准入、退出审批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4.许可证件名称：</w:t>
      </w:r>
      <w:r>
        <w:rPr>
          <w:rFonts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5.改革方式：</w:t>
      </w:r>
      <w:r>
        <w:rPr>
          <w:rFonts w:ascii="Times New Roman" w:hAnsi="方正仿宋_GBK" w:eastAsia="方正仿宋_GBK" w:cs="方正仿宋_GBK"/>
          <w:sz w:val="28"/>
          <w:szCs w:val="28"/>
        </w:rPr>
        <w:t>优化审批服务</w:t>
      </w:r>
    </w:p>
    <w:p>
      <w:pPr>
        <w:spacing w:line="540" w:lineRule="exact"/>
        <w:ind w:firstLine="562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6.具体改革举措：</w:t>
      </w:r>
      <w:r>
        <w:rPr>
          <w:rFonts w:ascii="Times New Roman" w:hAnsi="方正仿宋_GBK" w:eastAsia="方正仿宋_GBK" w:cs="方正仿宋_GBK"/>
          <w:sz w:val="28"/>
          <w:szCs w:val="28"/>
        </w:rPr>
        <w:t>实现预审、审批进度和结果网上查询，推动实现全程网上办理。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7.加强事中事后监管措施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（1）</w:t>
      </w:r>
      <w:r>
        <w:rPr>
          <w:rFonts w:ascii="Times New Roman" w:hAnsi="方正仿宋_GBK" w:eastAsia="方正仿宋_GBK" w:cs="方正仿宋_GBK"/>
          <w:sz w:val="28"/>
          <w:szCs w:val="28"/>
        </w:rPr>
        <w:t>开展</w:t>
      </w:r>
      <w:r>
        <w:rPr>
          <w:rFonts w:ascii="Times New Roman" w:hAnsi="Times New Roman" w:eastAsia="方正仿宋_GBK" w:cs="方正仿宋_GBK"/>
          <w:sz w:val="28"/>
          <w:szCs w:val="28"/>
        </w:rPr>
        <w:t>“</w:t>
      </w:r>
      <w:r>
        <w:rPr>
          <w:rFonts w:ascii="Times New Roman" w:hAnsi="方正仿宋_GBK" w:eastAsia="方正仿宋_GBK" w:cs="方正仿宋_GBK"/>
          <w:sz w:val="28"/>
          <w:szCs w:val="28"/>
        </w:rPr>
        <w:t>双随机、一公开</w:t>
      </w:r>
      <w:r>
        <w:rPr>
          <w:rFonts w:ascii="Times New Roman" w:hAnsi="Times New Roman" w:eastAsia="方正仿宋_GBK" w:cs="方正仿宋_GBK"/>
          <w:sz w:val="28"/>
          <w:szCs w:val="28"/>
        </w:rPr>
        <w:t>”</w:t>
      </w:r>
      <w:r>
        <w:rPr>
          <w:rFonts w:ascii="Times New Roman" w:hAnsi="方正仿宋_GBK" w:eastAsia="方正仿宋_GBK" w:cs="方正仿宋_GBK"/>
          <w:sz w:val="28"/>
          <w:szCs w:val="28"/>
        </w:rPr>
        <w:t>监管，依法查处违规行为，适时公开相关案例。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（2）</w:t>
      </w:r>
      <w:r>
        <w:rPr>
          <w:rFonts w:ascii="Times New Roman" w:hAnsi="方正仿宋_GBK" w:eastAsia="方正仿宋_GBK" w:cs="方正仿宋_GBK"/>
          <w:sz w:val="28"/>
          <w:szCs w:val="28"/>
        </w:rPr>
        <w:t>依法及时处理投诉举报。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（3）</w:t>
      </w:r>
      <w:r>
        <w:rPr>
          <w:rFonts w:ascii="Times New Roman" w:hAnsi="方正仿宋_GBK" w:eastAsia="方正仿宋_GBK" w:cs="方正仿宋_GBK"/>
          <w:sz w:val="28"/>
          <w:szCs w:val="28"/>
        </w:rPr>
        <w:t>开展数据统计与监测，掌握外汇业务情况。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五、申请材料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1.申请材料名称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办理结售汇业务的申请报告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份。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《金融许可证》复印件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份（需加盖银行公章）。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办理结售汇业务的内部管理规章制度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份。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具备办理业务所必需的软硬件设备的说明材料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份。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拥有具备相应业务工作经验的高级管理人员和业务人员的说明材料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份。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需要经银行业监督管理部门批准外汇业务经营资格的，还应提交外汇业务许可文件复印件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1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份（需加盖银行公章）。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《银行办理结售汇业务管理办法实施细则》（汇发〔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2014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〕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53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号文印发）第九条银行总行申请即期结售汇业务，应提交下列文件和资料：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（一）办理结售汇业务的申请报告。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（二）《金融许可证》复印件。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三）办理结售汇业务的内部管理规章制度，应至少包括以下内容：结售汇业务操作规程、结售汇业务单证管理制度、结售汇业务统计报告制度、结售汇综合头寸管理制度、结售汇业务会计科目和核算办法、结售汇业务内部审计制度和从业人员岗位责任制度、结售汇业务授权管理制度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（四）具备办理业务所必需的软硬件设备的说明材料。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（五）拥有具备相应业务工作经验的高级管理人员和业务人员的说明材料。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（六）需要经银行业监督管理部门批准外汇业务经营资格的，还应提交外汇业务许可文件的复印件。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1.有无法定中介服务事项：</w:t>
      </w:r>
      <w:r>
        <w:rPr>
          <w:rFonts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设定中介服务事项的依据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提供中介服务的机构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中介服务事项的收费性质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1.办理行政许可的程序环节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（1）</w:t>
      </w:r>
      <w:r>
        <w:rPr>
          <w:rFonts w:ascii="Times New Roman" w:hAnsi="方正仿宋_GBK" w:eastAsia="方正仿宋_GBK" w:cs="方正仿宋_GBK"/>
          <w:sz w:val="28"/>
          <w:szCs w:val="28"/>
        </w:rPr>
        <w:t>申请人申请；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（2）</w:t>
      </w:r>
      <w:r>
        <w:rPr>
          <w:rFonts w:ascii="Times New Roman" w:hAnsi="方正仿宋_GBK" w:eastAsia="方正仿宋_GBK" w:cs="方正仿宋_GBK"/>
          <w:sz w:val="28"/>
          <w:szCs w:val="28"/>
        </w:rPr>
        <w:t>审批机构受理</w:t>
      </w:r>
      <w:r>
        <w:rPr>
          <w:rFonts w:ascii="Times New Roman" w:hAnsi="Times New Roman" w:eastAsia="方正仿宋_GBK" w:cs="方正仿宋_GBK"/>
          <w:sz w:val="28"/>
          <w:szCs w:val="28"/>
        </w:rPr>
        <w:t>/</w:t>
      </w:r>
      <w:r>
        <w:rPr>
          <w:rFonts w:ascii="Times New Roman" w:hAnsi="方正仿宋_GBK" w:eastAsia="方正仿宋_GBK" w:cs="方正仿宋_GBK"/>
          <w:sz w:val="28"/>
          <w:szCs w:val="28"/>
        </w:rPr>
        <w:t>不予受理；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（3）</w:t>
      </w:r>
      <w:r>
        <w:rPr>
          <w:rFonts w:ascii="Times New Roman" w:hAnsi="方正仿宋_GBK" w:eastAsia="方正仿宋_GBK" w:cs="方正仿宋_GBK"/>
          <w:sz w:val="28"/>
          <w:szCs w:val="28"/>
        </w:rPr>
        <w:t>审批机构审查；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（4）</w:t>
      </w:r>
      <w:r>
        <w:rPr>
          <w:rFonts w:ascii="Times New Roman" w:hAnsi="方正仿宋_GBK" w:eastAsia="方正仿宋_GBK" w:cs="方正仿宋_GBK"/>
          <w:sz w:val="28"/>
          <w:szCs w:val="28"/>
        </w:rPr>
        <w:t>决定作出许可决定书</w:t>
      </w:r>
      <w:r>
        <w:rPr>
          <w:rFonts w:ascii="Times New Roman" w:hAnsi="Times New Roman" w:eastAsia="方正仿宋_GBK" w:cs="方正仿宋_GBK"/>
          <w:sz w:val="28"/>
          <w:szCs w:val="28"/>
        </w:rPr>
        <w:t>/</w:t>
      </w:r>
      <w:r>
        <w:rPr>
          <w:rFonts w:ascii="Times New Roman" w:hAnsi="方正仿宋_GBK" w:eastAsia="方正仿宋_GBK" w:cs="方正仿宋_GBK"/>
          <w:sz w:val="28"/>
          <w:szCs w:val="28"/>
        </w:rPr>
        <w:t>不予许可决定书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2.规定行政许可程序的依据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</w:t>
      </w:r>
      <w:r>
        <w:rPr>
          <w:rFonts w:ascii="Times New Roman" w:hAnsi="Times New Roman" w:eastAsia="方正仿宋_GBK" w:cs="方正仿宋_GBK"/>
          <w:sz w:val="28"/>
          <w:szCs w:val="28"/>
        </w:rPr>
        <w:t>1</w:t>
      </w:r>
      <w:r>
        <w:rPr>
          <w:rFonts w:ascii="Times New Roman" w:hAnsi="方正仿宋_GBK" w:eastAsia="方正仿宋_GBK" w:cs="方正仿宋_GBK"/>
          <w:sz w:val="28"/>
          <w:szCs w:val="28"/>
        </w:rPr>
        <w:t>）《国家外汇管理局行政许可实施办法》（国家外汇管理局公告</w:t>
      </w:r>
      <w:r>
        <w:rPr>
          <w:rFonts w:ascii="Times New Roman" w:hAnsi="Times New Roman" w:eastAsia="方正仿宋_GBK" w:cs="方正仿宋_GBK"/>
          <w:sz w:val="28"/>
          <w:szCs w:val="28"/>
        </w:rPr>
        <w:t>2021</w:t>
      </w:r>
      <w:r>
        <w:rPr>
          <w:rFonts w:ascii="Times New Roman" w:hAnsi="方正仿宋_GBK" w:eastAsia="方正仿宋_GBK" w:cs="方正仿宋_GBK"/>
          <w:sz w:val="28"/>
          <w:szCs w:val="28"/>
        </w:rPr>
        <w:t>年第</w:t>
      </w:r>
      <w:r>
        <w:rPr>
          <w:rFonts w:ascii="Times New Roman" w:hAnsi="Times New Roman" w:eastAsia="方正仿宋_GBK" w:cs="方正仿宋_GBK"/>
          <w:sz w:val="28"/>
          <w:szCs w:val="28"/>
        </w:rPr>
        <w:t>1</w:t>
      </w:r>
      <w:r>
        <w:rPr>
          <w:rFonts w:ascii="Times New Roman" w:hAnsi="方正仿宋_GBK" w:eastAsia="方正仿宋_GBK" w:cs="方正仿宋_GBK"/>
          <w:sz w:val="28"/>
          <w:szCs w:val="28"/>
        </w:rPr>
        <w:t>号）第十条外汇局收到行政许可申请后，应区分下列情况分别作出处理：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（一）申请事项属于本局职责范围，但依法不需要取得行政许可的，应即时告知申请人不受理，出具不予受理行政许可通知书；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（二）申请事项不属于本局职责范围，应即时作出不予受理的决定，出具不予受理行政许可通知书，并告知申请人向有关行政机关申请；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（三）申请事项属于本局职责范围，但申请材料不齐全或不符合法定形式的，应当场或在收到申请材料之日起</w:t>
      </w:r>
      <w:r>
        <w:rPr>
          <w:rFonts w:ascii="Times New Roman" w:hAnsi="Times New Roman" w:eastAsia="方正仿宋_GBK" w:cs="方正仿宋_GBK"/>
          <w:sz w:val="28"/>
          <w:szCs w:val="28"/>
        </w:rPr>
        <w:t>5</w:t>
      </w:r>
      <w:r>
        <w:rPr>
          <w:rFonts w:ascii="Times New Roman" w:hAnsi="方正仿宋_GBK" w:eastAsia="方正仿宋_GBK" w:cs="方正仿宋_GBK"/>
          <w:sz w:val="28"/>
          <w:szCs w:val="28"/>
        </w:rPr>
        <w:t>个工作日内作出要求申请人补正材料的决定，出具补正告知书，一次性告知申请人需要补正的全部内容；逾期不告知的，自收到申请材料之日起即为受理；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申请人拒不补正，或者自补正告知书送达之日起</w:t>
      </w:r>
      <w:r>
        <w:rPr>
          <w:rFonts w:ascii="Times New Roman" w:hAnsi="Times New Roman" w:eastAsia="方正仿宋_GBK" w:cs="方正仿宋_GBK"/>
          <w:sz w:val="28"/>
          <w:szCs w:val="28"/>
        </w:rPr>
        <w:t>30</w:t>
      </w:r>
      <w:r>
        <w:rPr>
          <w:rFonts w:ascii="Times New Roman" w:hAnsi="方正仿宋_GBK" w:eastAsia="方正仿宋_GBK" w:cs="方正仿宋_GBK"/>
          <w:sz w:val="28"/>
          <w:szCs w:val="28"/>
        </w:rPr>
        <w:t>日内未能提交全部且符合法定形式的补正材料的，应不予受理，出具不予受理行政许可通知书；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申请材料存在文字笔误等可当场更正的错误的，应允许申请人当场更正，并告知其在修改处签字或盖章确认；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（四）申请事项属于本局职责范围，申请材料齐全、符合法定形式，或者申请人按照要求提交全部补正申请材料的，应受理行政许可申请，出具行政许可受理通知书。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</w:t>
      </w:r>
      <w:r>
        <w:rPr>
          <w:rFonts w:ascii="Times New Roman" w:hAnsi="Times New Roman" w:eastAsia="方正仿宋_GBK" w:cs="方正仿宋_GBK"/>
          <w:sz w:val="28"/>
          <w:szCs w:val="28"/>
        </w:rPr>
        <w:t>2</w:t>
      </w:r>
      <w:r>
        <w:rPr>
          <w:rFonts w:ascii="Times New Roman" w:hAnsi="方正仿宋_GBK" w:eastAsia="方正仿宋_GBK" w:cs="方正仿宋_GBK"/>
          <w:sz w:val="28"/>
          <w:szCs w:val="28"/>
        </w:rPr>
        <w:t>）《国家外汇管理局行政许可实施办法》（国家外汇管理局公告</w:t>
      </w:r>
      <w:r>
        <w:rPr>
          <w:rFonts w:ascii="Times New Roman" w:hAnsi="Times New Roman" w:eastAsia="方正仿宋_GBK" w:cs="方正仿宋_GBK"/>
          <w:sz w:val="28"/>
          <w:szCs w:val="28"/>
        </w:rPr>
        <w:t>2021</w:t>
      </w:r>
      <w:r>
        <w:rPr>
          <w:rFonts w:ascii="Times New Roman" w:hAnsi="方正仿宋_GBK" w:eastAsia="方正仿宋_GBK" w:cs="方正仿宋_GBK"/>
          <w:sz w:val="28"/>
          <w:szCs w:val="28"/>
        </w:rPr>
        <w:t>年第</w:t>
      </w:r>
      <w:r>
        <w:rPr>
          <w:rFonts w:ascii="Times New Roman" w:hAnsi="Times New Roman" w:eastAsia="方正仿宋_GBK" w:cs="方正仿宋_GBK"/>
          <w:sz w:val="28"/>
          <w:szCs w:val="28"/>
        </w:rPr>
        <w:t>1</w:t>
      </w:r>
      <w:r>
        <w:rPr>
          <w:rFonts w:ascii="Times New Roman" w:hAnsi="方正仿宋_GBK" w:eastAsia="方正仿宋_GBK" w:cs="方正仿宋_GBK"/>
          <w:sz w:val="28"/>
          <w:szCs w:val="28"/>
        </w:rPr>
        <w:t>号）第十四条外汇局对行政许可申请审查后，应区分下列情况分别作出处理：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（一）申请符合法定条件、拟准予行政许可的，应出具准予行政许可的书面决定。准予行政许可的书面决定应载明名称、出具单位、被许可人姓名或名称、行政许可事项、颁发日期、有效期（如有）等；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（二）申请不符合法定条件、拟不予行政许可的，应出具不予行政许可决定书，并说明不予行政许可的理由，告知申请人享有依法申请行政复议的权利。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是否需要现场勘验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是否需要组织听证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是否需要招标、拍卖、挂牌交易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是否需要检验、检测、检疫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是否需要鉴定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是否需要专家评审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是否需要向社会公示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是否实行告知承诺办理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11.审批机关是否委托服务机构开展技术性服务：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1.承诺受理时限：</w:t>
      </w:r>
      <w:r>
        <w:rPr>
          <w:rFonts w:ascii="Times New Roman" w:hAnsi="Times New Roman" w:eastAsia="方正仿宋_GBK" w:cs="方正仿宋_GBK"/>
          <w:sz w:val="28"/>
          <w:szCs w:val="28"/>
        </w:rPr>
        <w:t>5</w:t>
      </w:r>
      <w:r>
        <w:rPr>
          <w:rFonts w:ascii="Times New Roman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2.法定审批时限：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20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《国家外汇管理局行政许可实施办法》（国家外汇管理局公告</w:t>
      </w:r>
      <w:r>
        <w:rPr>
          <w:rFonts w:ascii="Times New Roman" w:hAnsi="Times New Roman" w:eastAsia="方正仿宋_GBK" w:cs="方正仿宋_GBK"/>
          <w:sz w:val="28"/>
          <w:szCs w:val="28"/>
        </w:rPr>
        <w:t>2021</w:t>
      </w:r>
      <w:r>
        <w:rPr>
          <w:rFonts w:ascii="Times New Roman" w:hAnsi="方正仿宋_GBK" w:eastAsia="方正仿宋_GBK" w:cs="方正仿宋_GBK"/>
          <w:sz w:val="28"/>
          <w:szCs w:val="28"/>
        </w:rPr>
        <w:t>年第</w:t>
      </w:r>
      <w:r>
        <w:rPr>
          <w:rFonts w:ascii="Times New Roman" w:hAnsi="Times New Roman" w:eastAsia="方正仿宋_GBK" w:cs="方正仿宋_GBK"/>
          <w:sz w:val="28"/>
          <w:szCs w:val="28"/>
        </w:rPr>
        <w:t>1</w:t>
      </w:r>
      <w:r>
        <w:rPr>
          <w:rFonts w:ascii="Times New Roman" w:hAnsi="方正仿宋_GBK" w:eastAsia="方正仿宋_GBK" w:cs="方正仿宋_GBK"/>
          <w:sz w:val="28"/>
          <w:szCs w:val="28"/>
        </w:rPr>
        <w:t>号）第十五条外汇局应根据以下要求确保行政许可依法按时完成：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（一）能当场作出决定的，应当场作出行政许可决定。当场作出行政许可决定的，可不出具行政许可受理通知书；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（二）不能当场作出决定的，应自受理之日起</w:t>
      </w:r>
      <w:r>
        <w:rPr>
          <w:rFonts w:ascii="Times New Roman" w:hAnsi="Times New Roman" w:eastAsia="方正仿宋_GBK" w:cs="方正仿宋_GBK"/>
          <w:sz w:val="28"/>
          <w:szCs w:val="28"/>
        </w:rPr>
        <w:t>20</w:t>
      </w:r>
      <w:r>
        <w:rPr>
          <w:rFonts w:ascii="Times New Roman" w:hAnsi="方正仿宋_GBK" w:eastAsia="方正仿宋_GBK" w:cs="方正仿宋_GBK"/>
          <w:sz w:val="28"/>
          <w:szCs w:val="28"/>
        </w:rPr>
        <w:t>个工作日内作出决定；</w:t>
      </w:r>
      <w:r>
        <w:rPr>
          <w:rFonts w:ascii="Times New Roman" w:hAnsi="Times New Roman" w:eastAsia="方正仿宋_GBK" w:cs="方正仿宋_GBK"/>
          <w:sz w:val="28"/>
          <w:szCs w:val="28"/>
        </w:rPr>
        <w:t>20</w:t>
      </w:r>
      <w:r>
        <w:rPr>
          <w:rFonts w:ascii="Times New Roman" w:hAnsi="方正仿宋_GBK" w:eastAsia="方正仿宋_GBK" w:cs="方正仿宋_GBK"/>
          <w:sz w:val="28"/>
          <w:szCs w:val="28"/>
        </w:rPr>
        <w:t>个工作日内不能作出决定的，经本级外汇局局长或者主管副局长批准，可延长</w:t>
      </w:r>
      <w:r>
        <w:rPr>
          <w:rFonts w:ascii="Times New Roman" w:hAnsi="Times New Roman" w:eastAsia="方正仿宋_GBK" w:cs="方正仿宋_GBK"/>
          <w:sz w:val="28"/>
          <w:szCs w:val="28"/>
        </w:rPr>
        <w:t>10</w:t>
      </w:r>
      <w:r>
        <w:rPr>
          <w:rFonts w:ascii="Times New Roman" w:hAnsi="方正仿宋_GBK" w:eastAsia="方正仿宋_GBK" w:cs="方正仿宋_GBK"/>
          <w:sz w:val="28"/>
          <w:szCs w:val="28"/>
        </w:rPr>
        <w:t>个工作日，并向申请人出具延长行政许可办理期限通知书，说明延长期限的理由。行政许可办理期限只能延长一次。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外汇局征求其他部门意见的时间计算在以上办理时限内；依法需要听证、检验、检测、鉴定、专家评审等的时间，不计算在上述办理时限内。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ascii="Times New Roman" w:hAnsi="方正仿宋_GBK" w:eastAsia="方正仿宋_GBK" w:cs="方正仿宋_GBK"/>
          <w:sz w:val="28"/>
          <w:szCs w:val="28"/>
        </w:rPr>
        <w:t>各级外汇局对行政许可办理时限具有对外承诺的，应按照其承诺的时限完成；对外承诺的时限应短于</w:t>
      </w:r>
      <w:r>
        <w:rPr>
          <w:rFonts w:ascii="Times New Roman" w:hAnsi="Times New Roman" w:eastAsia="方正仿宋_GBK" w:cs="方正仿宋_GBK"/>
          <w:sz w:val="28"/>
          <w:szCs w:val="28"/>
        </w:rPr>
        <w:t>20</w:t>
      </w:r>
      <w:r>
        <w:rPr>
          <w:rFonts w:ascii="Times New Roman" w:hAnsi="方正仿宋_GBK" w:eastAsia="方正仿宋_GBK" w:cs="方正仿宋_GBK"/>
          <w:sz w:val="28"/>
          <w:szCs w:val="28"/>
        </w:rPr>
        <w:t>个工作日。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4.承诺审批时限：</w:t>
      </w:r>
      <w:r>
        <w:rPr>
          <w:rFonts w:ascii="Times New Roman" w:hAnsi="Times New Roman" w:eastAsia="方正仿宋_GBK" w:cs="方正仿宋_GBK"/>
          <w:sz w:val="28"/>
          <w:szCs w:val="28"/>
        </w:rPr>
        <w:t>20</w:t>
      </w:r>
      <w:r>
        <w:rPr>
          <w:rFonts w:ascii="Times New Roman" w:hAnsi="方正仿宋_GBK" w:eastAsia="方正仿宋_GBK" w:cs="方正仿宋_GBK"/>
          <w:sz w:val="28"/>
          <w:szCs w:val="28"/>
        </w:rPr>
        <w:t>个工作日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九、收费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1.办理行政许可是否收费：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方正仿宋_GBK" w:cs="方正仿宋_GBK"/>
          <w:b/>
          <w:bCs/>
          <w:color w:val="FF0000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2.收费项目的名称、收费项目的标准、设定收费项目的依据、规定收费标准的依据：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十、行政许可证件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1.审批结果类型：</w:t>
      </w:r>
      <w:r>
        <w:rPr>
          <w:rFonts w:ascii="Times New Roman" w:hAnsi="方正仿宋_GBK" w:eastAsia="方正仿宋_GBK" w:cs="方正仿宋_GBK"/>
          <w:sz w:val="28"/>
          <w:szCs w:val="28"/>
        </w:rPr>
        <w:t>批文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2.审批结果名称：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批准文件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3.审批结果的有效期限：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无期限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4.规定审批结果有效期限的依据：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5.是否需要办理审批结果变更手续：</w:t>
      </w:r>
      <w:r>
        <w:rPr>
          <w:rFonts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6.办理审批结果变更手续的要求：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7.是否需要办理审批结果延续手续：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8.办理审批结果延续手续的要求：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9.审批结果的有效地域范围：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10.规定审批结果有效地域范围的依据：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十一、行政许可数量限制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1.有无行政许可数量限制：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2.公布数量限制的方式：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3.公布数量限制的周期：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4.在数量限制条件下实施行政许可的方式：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5.规定在数量限制条件下实施行政许可方式的依据：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十二、行政许可后年检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1.有无年检要求：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2.设定年检要求的依据：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3.年检周期：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4.年检是否要求报送材料：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5.年检报送材料名称：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6.年检是否收费：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7.年检收费项目的名称、年检收费项目的标准、设定年检收费项目的依据、规定年检项目收费标准的依据：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8.通过年检的证明或者标志：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十三、行政许可后年报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有无年报要求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年报报送材料名称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设定年报要求的依据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年报周期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Times New Roman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十四、监管主体</w:t>
      </w:r>
    </w:p>
    <w:p>
      <w:pPr>
        <w:spacing w:line="60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方正仿宋_GBK" w:eastAsia="方正仿宋_GBK" w:cs="方正仿宋_GBK"/>
          <w:sz w:val="28"/>
          <w:szCs w:val="28"/>
        </w:rPr>
        <w:t>国家外汇局及其分局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行政许可办理地址和时间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  <w:lang w:val="en-US" w:eastAsia="zh-CN"/>
        </w:rPr>
        <w:t>申请人可通过国家政务服务网上办理系统、窗口、邮寄等方式提交材料。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562" w:firstLineChars="200"/>
        <w:jc w:val="left"/>
        <w:textAlignment w:val="auto"/>
        <w:outlineLvl w:val="9"/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网上申请网址：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  <w:t>http://zwfw.safe.gov.cn/asone/（国家外汇管理局数字外管平台）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562" w:firstLineChars="200"/>
        <w:jc w:val="left"/>
        <w:textAlignment w:val="auto"/>
        <w:outlineLvl w:val="9"/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窗口接收：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  <w:t>国家外汇管理局内蒙古自治区分局，联系电话（0471）6650060。办公地址：内蒙古呼和浩特市新华大街188号。办公时间：工作日 8：30-11：30，14：30-17：30。</w:t>
      </w:r>
    </w:p>
    <w:p>
      <w:pPr>
        <w:pStyle w:val="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562" w:firstLineChars="200"/>
        <w:jc w:val="left"/>
        <w:textAlignment w:val="auto"/>
        <w:outlineLvl w:val="9"/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邮寄地址：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  <w:t>内蒙古呼和浩特市新华大街188号，邮政编码010020。联系电话（0471）6650060。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1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咨询途径和监督投诉渠道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Chars="200" w:right="0"/>
        <w:jc w:val="both"/>
        <w:textAlignment w:val="auto"/>
        <w:outlineLvl w:val="1"/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业务咨询电话：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  <w:t>（0471）6650060。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Chars="200" w:right="0"/>
        <w:jc w:val="both"/>
        <w:textAlignment w:val="auto"/>
        <w:outlineLvl w:val="1"/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GB2312" w:cs="Times New Roman"/>
          <w:b/>
          <w:bCs/>
          <w:kern w:val="2"/>
          <w:sz w:val="28"/>
          <w:szCs w:val="28"/>
          <w:lang w:val="en-US" w:eastAsia="zh-CN" w:bidi="ar-SA"/>
        </w:rPr>
        <w:t>监督投诉电话：</w:t>
      </w:r>
      <w:r>
        <w:rPr>
          <w:rFonts w:hint="eastAsia" w:ascii="Times New Roman" w:hAnsi="方正仿宋_GBK" w:eastAsia="方正仿宋_GBK" w:cs="方正仿宋_GBK"/>
          <w:kern w:val="2"/>
          <w:sz w:val="28"/>
          <w:szCs w:val="28"/>
          <w:lang w:val="en-US" w:eastAsia="zh-CN" w:bidi="ar-SA"/>
        </w:rPr>
        <w:t>（0471）6650138。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1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业务办理流程图</w:t>
      </w:r>
    </w:p>
    <w:p>
      <w:pPr>
        <w:jc w:val="center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i1025" o:spt="75" type="#_x0000_t75" style="height:405.85pt;width:321.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下载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BEAB3"/>
    <w:multiLevelType w:val="singleLevel"/>
    <w:tmpl w:val="66CBEAB3"/>
    <w:lvl w:ilvl="0" w:tentative="0">
      <w:start w:val="1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3YWJlMGM2YWU2MmJkOWYxODc2ZjlmZmFlNWZlYTEifQ=="/>
  </w:docVars>
  <w:rsids>
    <w:rsidRoot w:val="008D0CDF"/>
    <w:rsid w:val="00113E1C"/>
    <w:rsid w:val="00134C20"/>
    <w:rsid w:val="0020616F"/>
    <w:rsid w:val="002B3224"/>
    <w:rsid w:val="003717B6"/>
    <w:rsid w:val="003C2DE1"/>
    <w:rsid w:val="005235FC"/>
    <w:rsid w:val="00751312"/>
    <w:rsid w:val="00802604"/>
    <w:rsid w:val="008D0CDF"/>
    <w:rsid w:val="00D348A3"/>
    <w:rsid w:val="00D4035D"/>
    <w:rsid w:val="018C4796"/>
    <w:rsid w:val="06D84848"/>
    <w:rsid w:val="070A2A99"/>
    <w:rsid w:val="071D4137"/>
    <w:rsid w:val="0FD26785"/>
    <w:rsid w:val="10E51AC5"/>
    <w:rsid w:val="15811E53"/>
    <w:rsid w:val="1E322697"/>
    <w:rsid w:val="25CD5911"/>
    <w:rsid w:val="27C128C8"/>
    <w:rsid w:val="27D0185E"/>
    <w:rsid w:val="2BB24D3C"/>
    <w:rsid w:val="2D330872"/>
    <w:rsid w:val="30A722E1"/>
    <w:rsid w:val="30BE6EA1"/>
    <w:rsid w:val="35D26A5B"/>
    <w:rsid w:val="36A9323B"/>
    <w:rsid w:val="392A5859"/>
    <w:rsid w:val="454D7C42"/>
    <w:rsid w:val="47C737CE"/>
    <w:rsid w:val="48E01D1C"/>
    <w:rsid w:val="4BAC56B3"/>
    <w:rsid w:val="4CF621D2"/>
    <w:rsid w:val="4DAB2BFA"/>
    <w:rsid w:val="4E7E67D5"/>
    <w:rsid w:val="50E0273C"/>
    <w:rsid w:val="51A2607D"/>
    <w:rsid w:val="52E3448B"/>
    <w:rsid w:val="54525967"/>
    <w:rsid w:val="55532F8B"/>
    <w:rsid w:val="56486D1B"/>
    <w:rsid w:val="574F6249"/>
    <w:rsid w:val="63153B1C"/>
    <w:rsid w:val="66032EEA"/>
    <w:rsid w:val="6BD97AFD"/>
    <w:rsid w:val="713524C7"/>
    <w:rsid w:val="71EB6773"/>
    <w:rsid w:val="74C12A19"/>
    <w:rsid w:val="76D3117F"/>
    <w:rsid w:val="77C96D27"/>
    <w:rsid w:val="77D63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="199"/>
      <w:ind w:left="820"/>
    </w:pPr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3752</Words>
  <Characters>4008</Characters>
  <Lines>27</Lines>
  <Paragraphs>7</Paragraphs>
  <TotalTime>5</TotalTime>
  <ScaleCrop>false</ScaleCrop>
  <LinksUpToDate>false</LinksUpToDate>
  <CharactersWithSpaces>4009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2023-12-22T07:38:00Z</dcterms:created>
  <dc:creator>kylin</dc:creator>
  <cp:lastModifiedBy>倪云竹</cp:lastModifiedBy>
  <dcterms:modified xsi:type="dcterms:W3CDTF">2025-09-06T06:07:28Z</dcterms:modified>
  <dc:title>政策性银行、全国性商业银行以外其他银行总行（含外国银行分行）即期结售汇业务市场准入审批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EF86182906804BFEB7A789D79F21020E</vt:lpwstr>
  </property>
</Properties>
</file>