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color w:val="auto"/>
          <w:sz w:val="48"/>
          <w:szCs w:val="48"/>
        </w:rPr>
      </w:pPr>
      <w:r>
        <w:rPr>
          <w:rFonts w:ascii="Times New Roman" w:hAnsi="Times New Roman" w:eastAsia="黑体" w:cs="Times New Roman"/>
          <w:color w:val="auto"/>
          <w:sz w:val="48"/>
          <w:szCs w:val="48"/>
        </w:rPr>
        <w:t>编号：57014</w:t>
      </w:r>
      <w:r>
        <w:rPr>
          <w:rFonts w:hint="eastAsia" w:ascii="Times New Roman" w:hAnsi="Times New Roman" w:eastAsia="黑体" w:cs="Times New Roman"/>
          <w:color w:val="auto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color w:val="auto"/>
          <w:kern w:val="2"/>
          <w:sz w:val="48"/>
          <w:szCs w:val="48"/>
          <w:lang w:val="en-US" w:eastAsia="zh-CN" w:bidi="ar-SA"/>
        </w:rPr>
        <w:pict>
          <v:shape id="图片框 1025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52"/>
          <w:szCs w:val="52"/>
        </w:rPr>
      </w:pPr>
      <w:r>
        <w:rPr>
          <w:rFonts w:ascii="Times New Roman" w:hAnsi="Times New Roman" w:eastAsia="黑体" w:cs="Times New Roman"/>
          <w:color w:val="auto"/>
          <w:sz w:val="52"/>
          <w:szCs w:val="52"/>
        </w:rPr>
        <w:t>“保险、证券公司等非银行金融机构外汇业务市场准入、退出审批”行政审批服务指南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hint="eastAsia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吉林省分局</w:t>
      </w: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color w:val="auto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/>
        </w:sectPr>
      </w:pPr>
    </w:p>
    <w:p>
      <w:pPr>
        <w:adjustRightIn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一、项目信息</w:t>
      </w:r>
    </w:p>
    <w:p>
      <w:pPr>
        <w:adjustRightInd w:val="0"/>
        <w:spacing w:line="360" w:lineRule="auto"/>
        <w:ind w:firstLine="585"/>
        <w:jc w:val="left"/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项目名称：保险、证券公司等非银行金融机构外汇业务市场准入、退出审批；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项目编号：57014；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审批类别：行政许可。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二、适用范围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本指南适用于“保险、证券公司等非银行金融机构外汇业务市场准入、退出审批”的申请和办理。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三、设定依据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四、</w:t>
      </w:r>
      <w:bookmarkStart w:id="0" w:name="_GoBack"/>
      <w:r>
        <w:rPr>
          <w:rFonts w:ascii="Times New Roman" w:hAnsi="Times New Roman" w:eastAsia="黑体" w:cs="Times New Roman"/>
          <w:color w:val="auto"/>
          <w:sz w:val="30"/>
          <w:szCs w:val="30"/>
        </w:rPr>
        <w:t>保险机构外汇业务市场准入审批</w:t>
      </w:r>
      <w:bookmarkEnd w:id="0"/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（一）办理依据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1.《中华人民共和国外汇管理条例》（国务院令第532号）；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2.《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）。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（二）受理机构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吉林省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分局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（三）决定机构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吉林省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分局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（四）审批数量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无数量限制。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（五）办事条件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申请人为保险机构，应同时符合以下条件：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1.经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准在境内依法登记注册；</w:t>
      </w:r>
    </w:p>
    <w:p>
      <w:pPr>
        <w:pStyle w:val="20"/>
        <w:spacing w:line="360" w:lineRule="auto"/>
        <w:ind w:firstLine="600" w:firstLineChars="2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3.具有完备的与外汇保险业务相应的内部管理制度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4.近三年未发生情节严重的违法违规行为、未受到保险行业主管部门或国家外汇管理局等部门行政处罚。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禁止性要求：申请材料不齐全，不符合法规规定。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新办申请材料清单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418"/>
        <w:gridCol w:w="708"/>
        <w:gridCol w:w="851"/>
        <w:gridCol w:w="1559"/>
        <w:gridCol w:w="1559"/>
      </w:tblGrid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电子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列明申请事项及申请业务范围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自由贸易试验区内保险公司免于提供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变更申请材料清单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</w:rPr>
        <w:t>申请人可通过国家外汇管理局</w:t>
      </w:r>
      <w:r>
        <w:rPr>
          <w:rFonts w:hint="eastAsia" w:ascii="仿宋_GB2312" w:hAnsi="Times New Roman" w:eastAsia="仿宋_GB2312"/>
          <w:color w:val="auto"/>
          <w:sz w:val="30"/>
          <w:szCs w:val="30"/>
          <w:lang w:eastAsia="zh-CN"/>
        </w:rPr>
        <w:t>分支机构</w:t>
      </w:r>
      <w:r>
        <w:rPr>
          <w:rFonts w:hint="eastAsia" w:ascii="仿宋_GB2312" w:hAnsi="Times New Roman" w:eastAsia="仿宋_GB2312"/>
          <w:color w:val="auto"/>
          <w:sz w:val="30"/>
          <w:szCs w:val="30"/>
        </w:rPr>
        <w:t>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3.不予受理的，出具不予受理通知书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4.予以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仿宋_GB2312" w:hAnsi="Times New Roman" w:eastAsia="仿宋_GB2312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针对新办、变更申请，出具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准文件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（十五）咨询途径、监督和投诉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向国家外汇管理局咨询、监督投诉等可通过国家外汇管理局官方互联网站公众交流栏目进行。网址为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"http://www.safe.gov.cn/" </w:instrText>
      </w:r>
      <w:r>
        <w:rPr>
          <w:color w:val="auto"/>
        </w:rPr>
        <w:fldChar w:fldCharType="separate"/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rPr>
          <w:color w:val="auto"/>
        </w:rPr>
        <w:fldChar w:fldCharType="end"/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向外汇局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吉林省分局及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进行咨询、监督和投诉等可通过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国家外汇管理局吉林省分局官方互联网站“咨询反馈”栏目进行。网址为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"http://www.safe.gov.cn/jilin" </w:instrText>
      </w:r>
      <w:r>
        <w:rPr>
          <w:color w:val="auto"/>
        </w:rPr>
        <w:fldChar w:fldCharType="separate"/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t>www.safe.gov.cn/jilin</w:t>
      </w:r>
      <w:r>
        <w:rPr>
          <w:color w:val="auto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，也可通过国家外汇管理局吉林省分局官方互联网站“咨询反馈——联系我们”栏目中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color w:val="auto"/>
          <w:sz w:val="30"/>
          <w:szCs w:val="30"/>
        </w:rPr>
      </w:pPr>
      <w:r>
        <w:rPr>
          <w:rFonts w:ascii="仿宋_GB2312" w:hAnsi="Times New Roman" w:eastAsia="仿宋_GB2312"/>
          <w:color w:val="auto"/>
          <w:sz w:val="30"/>
          <w:szCs w:val="30"/>
        </w:rPr>
        <w:t>该项行政许可具体由国家外汇管理局分局办理，</w:t>
      </w:r>
      <w:r>
        <w:rPr>
          <w:rFonts w:hint="eastAsia" w:ascii="仿宋_GB2312" w:hAnsi="Times New Roman" w:eastAsia="仿宋_GB2312"/>
          <w:color w:val="auto"/>
          <w:sz w:val="30"/>
          <w:szCs w:val="30"/>
        </w:rPr>
        <w:t>国家外汇管理局吉林省</w:t>
      </w:r>
      <w:r>
        <w:rPr>
          <w:rFonts w:ascii="仿宋_GB2312" w:hAnsi="Times New Roman" w:eastAsia="仿宋_GB2312"/>
          <w:color w:val="auto"/>
          <w:sz w:val="30"/>
          <w:szCs w:val="30"/>
        </w:rPr>
        <w:t>分局办公地址和办公时间见</w:t>
      </w:r>
      <w:r>
        <w:rPr>
          <w:rFonts w:hint="eastAsia" w:ascii="仿宋_GB2312" w:hAnsi="Times New Roman" w:eastAsia="仿宋_GB2312"/>
          <w:color w:val="auto"/>
          <w:sz w:val="30"/>
          <w:szCs w:val="30"/>
        </w:rPr>
        <w:t>国家外汇管理局吉林省分局官方互联网站“咨询反馈——联系我们”栏目。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  <w:highlight w:val="yellow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color w:val="auto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XX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保险公司关于经营外汇保险业务的申请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 xml:space="preserve">我公司成立于XXXX年，注册资金XX万元，注册地址为XX地（公司基本情况介绍）。因公司业务发展的需要，拟申请经营外汇保险业务，具体情况如下： 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具体情况介绍（如拟申请经营外汇保险业务的范围、公司经营情况、相关内部管理制度等）</w:t>
      </w:r>
    </w:p>
    <w:p>
      <w:pPr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ind w:right="300" w:firstLine="600" w:firstLineChars="200"/>
        <w:jc w:val="right"/>
        <w:outlineLvl w:val="0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XX保险公司</w:t>
      </w:r>
    </w:p>
    <w:p>
      <w:pPr>
        <w:ind w:firstLine="600" w:firstLineChars="200"/>
        <w:jc w:val="right"/>
        <w:rPr>
          <w:rFonts w:ascii="仿宋_GB2312" w:hAnsi="Times New Roman" w:eastAsia="仿宋_GB2312" w:cs="Times New Roman"/>
          <w:color w:val="auto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/>
        </w:sect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XX保险公司关于变更外汇保险业务范围（或机构名称）的申请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我公司成立于XXXX年，注册资本XX万元，注册地址为XX地（公司基本情况介绍）。我公司于XXXX年X月X日取得经营外汇保险业务资格，现由于XX原因，拟申请变更外汇保险业务范围（或机构名称），具体情况如下：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具体情况说明（如目前经营外汇保险业务的范围、公司经营情况、变更外汇保险业务范围（或机构名称）的原因及具体情况等）</w:t>
      </w: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right"/>
        <w:outlineLvl w:val="0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XX保险公司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hAnsi="Times New Roman" w:eastAsia="仿宋_GB2312" w:cs="Times New Roman"/>
          <w:color w:val="auto"/>
          <w:sz w:val="30"/>
          <w:szCs w:val="30"/>
        </w:rPr>
        <w:t>1.</w:t>
      </w:r>
      <w:r>
        <w:rPr>
          <w:rFonts w:hint="eastAsia" w:ascii="仿宋_GB2312" w:eastAsia="仿宋_GB2312"/>
          <w:color w:val="auto"/>
          <w:sz w:val="30"/>
          <w:szCs w:val="30"/>
        </w:rPr>
        <w:t>申请材料对内部管理制度有何要求？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与申请外汇保险业务相应的内部管理制度，包括但不限于业务操作流程、资金管理和数据报送等内容。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申请材料未明确业务范围，</w:t>
      </w:r>
      <w:r>
        <w:rPr>
          <w:rFonts w:hint="eastAsia" w:ascii="仿宋_GB2312" w:eastAsia="仿宋_GB2312"/>
          <w:color w:val="auto"/>
          <w:sz w:val="30"/>
          <w:szCs w:val="30"/>
        </w:rPr>
        <w:t>内部管理制度缺少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操作流程、资金管理和数据报送等内容。</w:t>
      </w: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br w:type="page"/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基本流程图</w:t>
      </w:r>
    </w:p>
    <w:p>
      <w:pPr>
        <w:rPr>
          <w:color w:val="auto"/>
        </w:rPr>
      </w:pPr>
      <w:r>
        <w:rPr>
          <w:rFonts w:ascii="Times New Roman" w:hAnsi="Times New Roman" w:eastAsia="仿宋_GB2312" w:cs="Times New Roman"/>
          <w:color w:val="auto"/>
          <w:kern w:val="2"/>
          <w:sz w:val="30"/>
          <w:szCs w:val="30"/>
          <w:lang w:val="en-US" w:eastAsia="zh-CN" w:bidi="ar-SA"/>
        </w:rPr>
        <w:pict>
          <v:group id="组合 1026" o:spid="_x0000_s1027" style="position:absolute;left:0;margin-left:-39.15pt;margin-top:29.1pt;height:505.05pt;width:481.85pt;rotation:0f;z-index:251658240;" coordorigin="1017,3380" coordsize="9637,10101">
            <o:lock v:ext="edit" position="f" selection="f" grouping="f" rotation="f" cropping="f" text="f" aspectratio="f"/>
            <v:shape id="AutoShape 287" o:spid="_x0000_s1028" type="#_x0000_t32" style="position:absolute;left:1818;top:5319;height:0;width:1543;rotation:589824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8" o:spid="_x0000_s1029" type="#_x0000_t32" style="position:absolute;left:4695;top:6557;height:0;width:50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9" o:spid="_x0000_s1030" type="#_x0000_t34" style="position:absolute;left:4680;top:7588;height:1;width:519;rotation:0f;" o:ole="f" fillcolor="#FFFFFF" filled="t" o:preferrelative="t" stroked="t" coordorigin="0,0" coordsize="21600,21600" adj="10779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0" o:spid="_x0000_s1031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1" o:spid="_x0000_s1032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2" o:spid="_x0000_s1033" type="#_x0000_t32" style="position:absolute;left:5002;top:9900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3" o:spid="_x0000_s1034" type="#_x0000_t32" style="position:absolute;left:4986;top:11819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4" o:spid="_x0000_s1035" type="#_x0000_t32" style="position:absolute;left:2627;top:8029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5" o:spid="_x0000_s1036" type="#_x0000_t32" style="position:absolute;left:2627;top:9435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6" o:spid="_x0000_s1037" type="#_x0000_t110" style="position:absolute;left:1017;top:6095;height:2115;width:315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297" o:spid="_x0000_s1038" type="#_x0000_t32" style="position:absolute;left:4162;top:7072;height:0;width:1025;rotation:589824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8" o:spid="_x0000_s1039" type="#_x0000_t32" style="position:absolute;left:4167;top:7156;height:0;width:51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299" o:spid="_x0000_s1040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  <w:p/>
                </w:txbxContent>
              </v:textbox>
            </v:rect>
            <v:shape id="AutoShape 300" o:spid="_x0000_s1041" type="#_x0000_t109" style="position:absolute;left:5199;top:6215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01" o:spid="_x0000_s1042" style="position:absolute;left:5214;top:7156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02" o:spid="_x0000_s1043" type="#_x0000_t109" style="position:absolute;left:3452;top:9085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AutoShape 303" o:spid="_x0000_s1044" type="#_x0000_t110" style="position:absolute;left:3456;top:10337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04" o:spid="_x0000_s1045" type="#_x0000_t109" style="position:absolute;left:3452;top:12724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05" o:spid="_x0000_s1046" type="#_x0000_t109" style="position:absolute;left:7786;top:10665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06" o:spid="_x0000_s1047" type="#_x0000_t32" style="position:absolute;left:6520;top:11046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07" o:spid="_x0000_s1048" type="#_x0000_t116" style="position:absolute;left:1700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rPr>
          <w:color w:val="auto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paragraph" w:styleId="5">
    <w:name w:val="annotation subject"/>
    <w:basedOn w:val="6"/>
    <w:next w:val="6"/>
    <w:link w:val="42"/>
    <w:semiHidden/>
    <w:unhideWhenUsed/>
    <w:uiPriority w:val="99"/>
    <w:rPr>
      <w:rFonts w:ascii="Calibri" w:hAnsi="Calibri" w:eastAsia="宋体" w:cs="黑体"/>
      <w:b/>
      <w:bCs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Document Map"/>
    <w:basedOn w:val="1"/>
    <w:link w:val="37"/>
    <w:unhideWhenUsed/>
    <w:uiPriority w:val="0"/>
    <w:rPr>
      <w:rFonts w:ascii="宋体"/>
      <w:sz w:val="18"/>
      <w:szCs w:val="18"/>
    </w:rPr>
  </w:style>
  <w:style w:type="paragraph" w:styleId="8">
    <w:name w:val="Balloon Text"/>
    <w:basedOn w:val="1"/>
    <w:link w:val="29"/>
    <w:unhideWhenUsed/>
    <w:uiPriority w:val="0"/>
    <w:rPr>
      <w:sz w:val="18"/>
      <w:szCs w:val="18"/>
    </w:rPr>
  </w:style>
  <w:style w:type="paragraph" w:styleId="9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5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2">
    <w:name w:val="脚注文本 Char"/>
    <w:basedOn w:val="13"/>
    <w:semiHidden/>
    <w:uiPriority w:val="99"/>
    <w:rPr>
      <w:kern w:val="2"/>
      <w:sz w:val="18"/>
      <w:szCs w:val="18"/>
    </w:rPr>
  </w:style>
  <w:style w:type="paragraph" w:styleId="14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3"/>
    <w:semiHidden/>
    <w:unhideWhenUsed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uiPriority w:val="99"/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 Char"/>
    <w:basedOn w:val="13"/>
    <w:link w:val="10"/>
    <w:uiPriority w:val="99"/>
    <w:rPr>
      <w:sz w:val="18"/>
      <w:szCs w:val="18"/>
    </w:rPr>
  </w:style>
  <w:style w:type="character" w:customStyle="1" w:styleId="28">
    <w:name w:val="页脚 Char Char"/>
    <w:basedOn w:val="13"/>
    <w:link w:val="9"/>
    <w:uiPriority w:val="99"/>
    <w:rPr>
      <w:sz w:val="18"/>
      <w:szCs w:val="18"/>
    </w:rPr>
  </w:style>
  <w:style w:type="character" w:customStyle="1" w:styleId="29">
    <w:name w:val="批注框文本 Char Char"/>
    <w:basedOn w:val="13"/>
    <w:link w:val="8"/>
    <w:uiPriority w:val="0"/>
    <w:rPr>
      <w:sz w:val="18"/>
      <w:szCs w:val="18"/>
    </w:rPr>
  </w:style>
  <w:style w:type="character" w:customStyle="1" w:styleId="30">
    <w:name w:val="HTML 预设格式 Char Char"/>
    <w:basedOn w:val="13"/>
    <w:link w:val="14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3"/>
    <w:link w:val="6"/>
    <w:uiPriority w:val="0"/>
    <w:rPr>
      <w:rFonts w:ascii="Calibri" w:hAnsi="Calibri" w:eastAsia="宋体" w:cs="Times New Roman"/>
    </w:rPr>
  </w:style>
  <w:style w:type="character" w:customStyle="1" w:styleId="32">
    <w:name w:val="标题 1 Char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 Char"/>
    <w:basedOn w:val="13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1"/>
    <w:basedOn w:val="13"/>
    <w:link w:val="11"/>
    <w:uiPriority w:val="0"/>
    <w:rPr>
      <w:rFonts w:ascii="Times New Roman" w:hAnsi="Times New Roman"/>
      <w:sz w:val="18"/>
      <w:szCs w:val="18"/>
    </w:rPr>
  </w:style>
  <w:style w:type="character" w:customStyle="1" w:styleId="36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7">
    <w:name w:val="文档结构图 Char Char"/>
    <w:basedOn w:val="13"/>
    <w:link w:val="7"/>
    <w:uiPriority w:val="0"/>
    <w:rPr>
      <w:rFonts w:ascii="宋体"/>
      <w:sz w:val="18"/>
      <w:szCs w:val="18"/>
    </w:rPr>
  </w:style>
  <w:style w:type="character" w:customStyle="1" w:styleId="38">
    <w:name w:val="批注文字 Char1"/>
    <w:basedOn w:val="13"/>
    <w:semiHidden/>
    <w:uiPriority w:val="99"/>
    <w:rPr>
      <w:kern w:val="2"/>
      <w:sz w:val="21"/>
      <w:szCs w:val="22"/>
    </w:rPr>
  </w:style>
  <w:style w:type="character" w:customStyle="1" w:styleId="39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0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41">
    <w:name w:val="脚注文本 Char2"/>
    <w:basedOn w:val="13"/>
    <w:semiHidden/>
    <w:uiPriority w:val="99"/>
    <w:rPr>
      <w:sz w:val="18"/>
      <w:szCs w:val="18"/>
    </w:rPr>
  </w:style>
  <w:style w:type="character" w:customStyle="1" w:styleId="42">
    <w:name w:val="批注主题 Char Char"/>
    <w:basedOn w:val="31"/>
    <w:link w:val="5"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411</Words>
  <Characters>2349</Characters>
  <Lines>19</Lines>
  <Paragraphs>5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2020-02-26T11:29:00Z</dcterms:created>
  <dc:creator>裴建君2</dc:creator>
  <cp:lastModifiedBy>韩美琪/收支处/长春/PBC</cp:lastModifiedBy>
  <cp:lastPrinted>2017-12-26T09:10:00Z</cp:lastPrinted>
  <dcterms:modified xsi:type="dcterms:W3CDTF">2023-09-01T08:18:42Z</dcterms:modified>
  <dc:title>编号：57014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