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1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548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48"/>
          <w:szCs w:val="48"/>
          <w:highlight w:val="none"/>
        </w:rPr>
        <w:t>编号：57013</w:t>
      </w: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81" w:lineRule="exact"/>
        <w:rPr>
          <w:color w:val="auto"/>
          <w:sz w:val="24"/>
          <w:szCs w:val="24"/>
          <w:highlight w:val="none"/>
        </w:rPr>
      </w:pPr>
    </w:p>
    <w:p>
      <w:pPr>
        <w:spacing w:after="0" w:line="799" w:lineRule="exact"/>
        <w:ind w:left="360" w:right="400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52"/>
          <w:szCs w:val="52"/>
          <w:highlight w:val="none"/>
        </w:rPr>
        <w:t>“银行、农村信用社、兑换机构及非金融机构等结汇、售汇业务市场准入、退出审批”行政审批</w:t>
      </w:r>
    </w:p>
    <w:p>
      <w:pPr>
        <w:spacing w:after="0" w:line="348" w:lineRule="exact"/>
        <w:rPr>
          <w:color w:val="auto"/>
          <w:sz w:val="24"/>
          <w:szCs w:val="24"/>
          <w:highlight w:val="none"/>
        </w:rPr>
      </w:pPr>
    </w:p>
    <w:p>
      <w:pPr>
        <w:spacing w:after="0" w:line="594" w:lineRule="exact"/>
        <w:ind w:right="300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52"/>
          <w:szCs w:val="52"/>
          <w:highlight w:val="none"/>
        </w:rPr>
        <w:t>服务指南</w:t>
      </w: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00" w:lineRule="exact"/>
        <w:rPr>
          <w:color w:val="auto"/>
          <w:sz w:val="24"/>
          <w:szCs w:val="24"/>
          <w:highlight w:val="none"/>
        </w:rPr>
      </w:pPr>
    </w:p>
    <w:p>
      <w:pPr>
        <w:spacing w:after="0" w:line="261" w:lineRule="exact"/>
        <w:rPr>
          <w:color w:val="auto"/>
          <w:sz w:val="24"/>
          <w:szCs w:val="24"/>
          <w:highlight w:val="none"/>
        </w:rPr>
      </w:pPr>
    </w:p>
    <w:p>
      <w:pPr>
        <w:spacing w:after="0" w:line="518" w:lineRule="exact"/>
        <w:ind w:left="1820" w:right="1740"/>
        <w:jc w:val="center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发布日期：20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日</w:t>
      </w:r>
    </w:p>
    <w:p>
      <w:pPr>
        <w:spacing w:after="0" w:line="518" w:lineRule="exact"/>
        <w:ind w:left="1820" w:right="1740"/>
        <w:jc w:val="center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实施日期：20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20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12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日</w:t>
      </w:r>
    </w:p>
    <w:p>
      <w:pPr>
        <w:spacing w:after="0" w:line="518" w:lineRule="exact"/>
        <w:ind w:left="1820" w:right="1740"/>
        <w:jc w:val="center"/>
        <w:rPr>
          <w:color w:val="auto"/>
          <w:sz w:val="20"/>
          <w:szCs w:val="20"/>
          <w:highlight w:val="none"/>
        </w:rPr>
      </w:pPr>
      <w:bookmarkStart w:id="46" w:name="_GoBack"/>
      <w:bookmarkEnd w:id="46"/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发布机构：国家外汇管理局江西省分局</w:t>
      </w:r>
    </w:p>
    <w:p>
      <w:pPr>
        <w:rPr>
          <w:highlight w:val="none"/>
        </w:rPr>
        <w:sectPr>
          <w:footerReference r:id="rId4" w:type="default"/>
          <w:pgSz w:w="12240" w:h="15840"/>
          <w:pgMar w:top="1440" w:right="1440" w:bottom="1440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1" w:name="page2"/>
      <w:bookmarkEnd w:id="1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一、项目信息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项目名称：银行、农村信用社、兑换机构及非金融机构等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结汇、售汇业务市场准入、退出审批；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项目编号：57013；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审批类别：行政许可。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二、适用范围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本指南适用于“银行、农村信用社、兑换机构及非金融机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构结汇、售汇业务市场准入、退出审批”的申请和办理。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三、设定依据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（一）《中华人民共和国外汇管理条例》（国务院令第 532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号）第二十四条：“金融机构经营或者终止经营结汇、售汇业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务，应当经外汇管理机关批准；经营或者终止经营其他外汇业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务，应当按照职责分工经外汇管理机关或者金融业监督管理机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构批准”；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（二）《中华人民共和国外汇管理条例》（国务院令第 532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号）第五十三条：“非金融机构经营结汇、售汇业务，应当由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国务院外汇管理部门批准，具体管理办法由国务院外汇管理部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门另行制定”。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四、银行（含农村信用社）即期结售汇业务市场准入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308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7"/>
          <w:szCs w:val="27"/>
          <w:highlight w:val="none"/>
        </w:rPr>
        <w:t>1.《中华人民共和国外汇管理条例》（国务院令第 532 号）；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2.《银行办理结售汇业务管理办法》（中国人民银行令</w:t>
      </w:r>
    </w:p>
    <w:p>
      <w:pPr>
        <w:rPr>
          <w:highlight w:val="none"/>
        </w:rPr>
        <w:sectPr>
          <w:pgSz w:w="11900" w:h="16838"/>
          <w:pgMar w:top="1440" w:right="1440" w:bottom="1440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2" w:name="page3"/>
      <w:bookmarkEnd w:id="2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[2014]第 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3.《国家外汇管理局关于印发〈银行办理结售汇业务管理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办法实施细则〉的通知》（汇发[2014]53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1.地方法人银行总行。向国家外汇管理局江西省分局申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请，如处于市（区）、县，应向所在地国家外汇管理局申请，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并逐级上报至国家外汇管理局江西省分局。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2.银行分支机构。向所在地国家外汇管理局分支局备案。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1.地方法人银行总行。决定机构为国家外汇管理局江西省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分局。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2.银行分支机构。决定机构为所在地国家外汇管理局分支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申请人需同时符合以下条件：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1.具有金融业务资格。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2.具备完善的业务管理制度。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3.具备办理业务所必需的软硬件设备。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4.拥有具备相应业务工作经验的高级管理人员和业务人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员。</w:t>
      </w:r>
    </w:p>
    <w:p>
      <w:pPr>
        <w:rPr>
          <w:highlight w:val="none"/>
        </w:rPr>
        <w:sectPr>
          <w:pgSz w:w="11900" w:h="16838"/>
          <w:pgMar w:top="1440" w:right="1440" w:bottom="1440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3" w:name="page4"/>
      <w:bookmarkEnd w:id="3"/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银行需银行业监督管理部门批准外汇业务经营资格的，还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应具备相应的外汇业务经营资格。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1.地方法人银行总行申请材料清单</w:t>
      </w:r>
    </w:p>
    <w:p>
      <w:pPr>
        <w:spacing w:after="0" w:line="135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840"/>
        <w:gridCol w:w="980"/>
        <w:gridCol w:w="580"/>
        <w:gridCol w:w="840"/>
        <w:gridCol w:w="1280"/>
        <w:gridCol w:w="60"/>
        <w:gridCol w:w="800"/>
        <w:gridCol w:w="48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2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 w:line="274" w:lineRule="exact"/>
              <w:ind w:left="66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3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办理结售汇业务的申请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报告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《金融许可证》复印件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应至少包括以下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内容：结售汇业务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操作规程、结售汇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业务单证管理制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度、结售汇业务统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计报告制度、结售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办理结售汇业务的内部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汇综合头寸管理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管理规章制度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制度、结售汇业务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会计科目和核算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办法、结售汇业务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内部审计制度和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从业人员岗位责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任制度、结售汇业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务授权管理制度。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具备办理业务所必需的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软硬件设备的说明材料。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拥有具备相应业务工作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经验的高级管理人员和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业务人员的说明材料。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需要经银行业监督管理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部门批准外汇业务经营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资格的，还应提交外汇业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务许可文件的复印件。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820" w:type="dxa"/>
            <w:gridSpan w:val="2"/>
            <w:vAlign w:val="bottom"/>
          </w:tcPr>
          <w:p>
            <w:pPr>
              <w:spacing w:after="0" w:line="343" w:lineRule="exact"/>
              <w:ind w:left="1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2.银行分行申请材料清单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《银行办理即期结售汇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见附录二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61" w:tblpY="176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00"/>
        <w:gridCol w:w="2840"/>
        <w:gridCol w:w="140"/>
        <w:gridCol w:w="840"/>
        <w:gridCol w:w="160"/>
        <w:gridCol w:w="440"/>
        <w:gridCol w:w="820"/>
        <w:gridCol w:w="860"/>
        <w:gridCol w:w="420"/>
        <w:gridCol w:w="134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业务备案表》</w:t>
            </w:r>
          </w:p>
        </w:tc>
        <w:tc>
          <w:tcPr>
            <w:tcW w:w="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办理结售汇业务的申请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报告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《金融许可证》复印件</w:t>
            </w:r>
          </w:p>
        </w:tc>
        <w:tc>
          <w:tcPr>
            <w:tcW w:w="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具备办理业务所必需的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软硬件设备的说明材料。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拥有具备相应业务工作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经验的高级管理人员和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业务人员的说明材料。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8420" w:type="dxa"/>
          <w:trHeight w:val="336" w:hRule="atLeast"/>
        </w:trPr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100" w:type="dxa"/>
            <w:gridSpan w:val="7"/>
            <w:vAlign w:val="bottom"/>
          </w:tcPr>
          <w:p>
            <w:pPr>
              <w:spacing w:after="0" w:line="343" w:lineRule="exact"/>
              <w:ind w:left="1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  <w:highlight w:val="none"/>
              </w:rPr>
              <w:t>3.银行支行及下辖机构申请材料清单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/电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3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8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子</w:t>
            </w: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下辖机构可以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40" w:type="dxa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《银行办理即期结售汇业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由支行集中办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务备案表》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理备案手续，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见附录二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40" w:type="dxa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《金融许可证》复印件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ind w:right="4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1900" w:h="16838"/>
          <w:pgMar w:top="1440" w:right="1440" w:bottom="998" w:left="1440" w:header="0" w:footer="0" w:gutter="0"/>
          <w:cols w:space="720" w:num="1"/>
        </w:sectPr>
      </w:pPr>
    </w:p>
    <w:p>
      <w:pPr>
        <w:spacing w:after="0" w:line="1" w:lineRule="exact"/>
        <w:rPr>
          <w:color w:val="auto"/>
          <w:sz w:val="20"/>
          <w:szCs w:val="20"/>
          <w:highlight w:val="none"/>
        </w:rPr>
      </w:pPr>
      <w:bookmarkStart w:id="4" w:name="page5"/>
      <w:bookmarkEnd w:id="4"/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申请人可通过窗口、邮寄等方式提交材料。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国家外汇管理局江西省分局接受申请窗口：“国家外汇管理</w:t>
      </w:r>
    </w:p>
    <w:p>
      <w:pPr>
        <w:spacing w:after="0" w:line="3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局江西省分局行政审批受理大厅”，联系电话:（0791）86613742。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邮寄地址：江西省南昌市东湖区铁街 25 号，邮政编码 330008。</w:t>
      </w: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5" w:name="page6"/>
      <w:bookmarkEnd w:id="5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1.申请人提交申请；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2.决定是否予以受理；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3.不予受理的，出具不予受理通知书；受理的，出具受理通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知书，进行审查报批；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4.不予许可的，出具不予许可通知书。许可的，向申请人出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具正式公文或备案表。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5.材料不全或不符合法定形式的，一次性告知补正材料，并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一般程序：申请、受理、审查、出具正式公文或备案表。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自受理之日起 20 个工作日内。办理过程中所需的现场验收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等，不计入时限。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正式公文或备案表。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6" w:name="page7"/>
      <w:bookmarkEnd w:id="6"/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申请人有权依法提出行政审批申请，依法进行投诉、举报、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（十六）办公地址和时间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国家外汇管理局江西省分局办公地址:江西省南昌市东湖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区铁街 25 号，邮政编码 330008。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办公时间：上午:8：30--12:00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24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下午： 2:00--5:30 （冬季作息时间为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2:00--5:00）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（十七）禁止性要求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（十八）咨询途径、公开查询、监督投诉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向各地外汇局进行咨询、进程查询、监督投诉等可通过各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地外汇局官方互联网站的相应栏目进行。网址可通过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"http://www.safe.gov.cn" \h </w:instrText>
      </w:r>
      <w:r>
        <w:rPr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www.safe.gov.cn 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fldChar w:fldCharType="end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进行链接，也可通过各外汇局官方互联网站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上公布的电话进行。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（十九）申请材料示范文本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（二十）常见错误示例</w:t>
      </w:r>
    </w:p>
    <w:p>
      <w:pPr>
        <w:spacing w:after="0" w:line="163" w:lineRule="exact"/>
        <w:rPr>
          <w:color w:val="auto"/>
          <w:sz w:val="20"/>
          <w:szCs w:val="20"/>
          <w:highlight w:val="none"/>
        </w:rPr>
      </w:pPr>
      <w:bookmarkStart w:id="7" w:name="page8"/>
      <w:bookmarkEnd w:id="7"/>
    </w:p>
    <w:p>
      <w:pPr>
        <w:spacing w:after="0" w:line="465" w:lineRule="exact"/>
        <w:ind w:left="360" w:right="66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申请材料不完全符合规定，例如《金融许可证》复印件未加盖企业公章等。</w:t>
      </w:r>
    </w:p>
    <w:p>
      <w:pPr>
        <w:rPr>
          <w:highlight w:val="none"/>
        </w:rPr>
        <w:sectPr>
          <w:pgSz w:w="11900" w:h="16838"/>
          <w:pgMar w:top="1420" w:right="1440" w:bottom="1440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8" w:name="page9"/>
      <w:bookmarkEnd w:id="8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附录一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30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" o:spid="_x0000_s1027" type="#_x0000_t75" style="position:absolute;left:0;margin-left:10.05pt;margin-top:48.15pt;height:442.9pt;width:429.35pt;rotation:0f;z-index:-251658240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1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申请人现场提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出书面申请，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并提交材料</w:t>
      </w:r>
    </w:p>
    <w:p>
      <w:pPr>
        <w:spacing w:after="0" w:line="183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600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申请人补全材料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rPr>
          <w:color w:val="auto"/>
          <w:sz w:val="20"/>
          <w:szCs w:val="20"/>
          <w:highlight w:val="none"/>
        </w:rPr>
      </w:pPr>
    </w:p>
    <w:p>
      <w:pPr>
        <w:spacing w:after="0" w:line="48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38"/>
          <w:szCs w:val="38"/>
          <w:highlight w:val="none"/>
          <w:vertAlign w:val="subscript"/>
        </w:rPr>
        <w:t xml:space="preserve">接件并当场（或 </w:t>
      </w:r>
      <w:r>
        <w:rPr>
          <w:rFonts w:ascii="Calibri" w:hAnsi="Calibri" w:eastAsia="Calibri" w:cs="Calibri"/>
          <w:color w:val="auto"/>
          <w:sz w:val="37"/>
          <w:szCs w:val="37"/>
          <w:highlight w:val="none"/>
          <w:vertAlign w:val="subscript"/>
        </w:rPr>
        <w:t xml:space="preserve">5  </w:t>
      </w: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2" o:spid="_x0000_s1028" type="#_x0000_t75" style="height:8pt;width:60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19"/>
          <w:szCs w:val="19"/>
          <w:highlight w:val="none"/>
        </w:rPr>
        <w:t xml:space="preserve"> 材料不全或不符合法定形式的，一次性告知补正材料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个工作日）作出是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否受理决定</w:t>
      </w:r>
    </w:p>
    <w:p>
      <w:pPr>
        <w:spacing w:after="0" w:line="2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3580" w:right="44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依法不予受理的，作出不予受理决定，出具不予受理通知书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1160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3" o:spid="_x0000_s1029" type="#_x0000_t75" style="height:8pt;width:43.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依法应予受理，出具受理单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368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审查报批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760" w:right="120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予以许可，向申请人出具正式公文或备 依法作出不予许可决定，并送达案表</w:t>
      </w:r>
    </w:p>
    <w:p>
      <w:pPr>
        <w:rPr>
          <w:highlight w:val="none"/>
        </w:rPr>
        <w:sectPr>
          <w:pgSz w:w="11900" w:h="16838"/>
          <w:pgMar w:top="1440" w:right="1440" w:bottom="1440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9" w:name="page10"/>
      <w:bookmarkEnd w:id="9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附录二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900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20"/>
        <w:gridCol w:w="1420"/>
        <w:gridCol w:w="1420"/>
        <w:gridCol w:w="1420"/>
        <w:gridCol w:w="14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80" w:type="dxa"/>
            <w:gridSpan w:val="4"/>
            <w:vAlign w:val="bottom"/>
          </w:tcPr>
          <w:p>
            <w:pPr>
              <w:spacing w:after="0" w:line="343" w:lineRule="exact"/>
              <w:ind w:left="7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黑体" w:hAnsi="黑体" w:eastAsia="黑体" w:cs="黑体"/>
                <w:color w:val="auto"/>
                <w:sz w:val="30"/>
                <w:szCs w:val="30"/>
                <w:highlight w:val="none"/>
              </w:rPr>
              <w:t>银行办理即期结售汇业务备案表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备案银行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营业地址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金融许可证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金融许可证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机构编码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编号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批准机关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金融机构标</w:t>
            </w:r>
          </w:p>
        </w:tc>
        <w:tc>
          <w:tcPr>
            <w:tcW w:w="2840" w:type="dxa"/>
            <w:gridSpan w:val="2"/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□已赋码 号码为：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识码</w:t>
            </w:r>
          </w:p>
        </w:tc>
        <w:tc>
          <w:tcPr>
            <w:tcW w:w="1420" w:type="dxa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□未赋码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授权经营结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售汇业务的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上级行名称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上级行授权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结售汇业务</w:t>
            </w:r>
          </w:p>
        </w:tc>
        <w:tc>
          <w:tcPr>
            <w:tcW w:w="4260" w:type="dxa"/>
            <w:gridSpan w:val="3"/>
            <w:vAlign w:val="bottom"/>
          </w:tcPr>
          <w:p>
            <w:pPr>
              <w:spacing w:after="0" w:line="271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□对公结售汇业务 □对私结售汇业务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备案类型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银行结售汇</w:t>
            </w:r>
          </w:p>
        </w:tc>
        <w:tc>
          <w:tcPr>
            <w:tcW w:w="4260" w:type="dxa"/>
            <w:gridSpan w:val="3"/>
            <w:vAlign w:val="bottom"/>
          </w:tcPr>
          <w:p>
            <w:pPr>
              <w:spacing w:after="0" w:line="270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□并入上级行报送 上级行名称：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统计数据报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送方式</w:t>
            </w:r>
          </w:p>
        </w:tc>
        <w:tc>
          <w:tcPr>
            <w:tcW w:w="2840" w:type="dxa"/>
            <w:gridSpan w:val="2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□本行单独报送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个人外汇业</w:t>
            </w:r>
          </w:p>
        </w:tc>
        <w:tc>
          <w:tcPr>
            <w:tcW w:w="4260" w:type="dxa"/>
            <w:gridSpan w:val="3"/>
            <w:vAlign w:val="bottom"/>
          </w:tcPr>
          <w:p>
            <w:pPr>
              <w:spacing w:after="0" w:line="270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是否已满足网络接入和设备要求：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务监测系统</w:t>
            </w:r>
          </w:p>
        </w:tc>
        <w:tc>
          <w:tcPr>
            <w:tcW w:w="1420" w:type="dxa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□是□否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（备案对私</w:t>
            </w:r>
          </w:p>
        </w:tc>
        <w:tc>
          <w:tcPr>
            <w:tcW w:w="4260" w:type="dxa"/>
            <w:gridSpan w:val="3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个人外汇业务监测系统使用身份：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结售汇业务</w:t>
            </w:r>
          </w:p>
        </w:tc>
        <w:tc>
          <w:tcPr>
            <w:tcW w:w="4260" w:type="dxa"/>
            <w:gridSpan w:val="3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□用上级行代码登录 上级行名称：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需填写）</w:t>
            </w:r>
          </w:p>
        </w:tc>
        <w:tc>
          <w:tcPr>
            <w:tcW w:w="2840" w:type="dxa"/>
            <w:gridSpan w:val="2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□用本行代码登录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职责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420" w:type="dxa"/>
            <w:vAlign w:val="bottom"/>
          </w:tcPr>
          <w:p>
            <w:pPr>
              <w:spacing w:after="0" w:line="272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联系人员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主管行长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部门负责人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业务联系人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4" o:spid="_x0000_s1030" type="#_x0000_t75" style="position:absolute;left:0;margin-left:12.35pt;margin-top:-413.05pt;height:570.1pt;width:426.6pt;rotation:0f;z-index:-251657216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spacing w:after="0" w:line="26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4"/>
          <w:szCs w:val="24"/>
          <w:highlight w:val="none"/>
        </w:rPr>
        <w:t>声明：</w:t>
      </w:r>
    </w:p>
    <w:p>
      <w:pPr>
        <w:spacing w:after="0" w:line="38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540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0"/>
        <w:gridCol w:w="780"/>
        <w:gridCol w:w="560"/>
        <w:gridCol w:w="1500"/>
        <w:gridCol w:w="880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620" w:type="dxa"/>
            <w:gridSpan w:val="5"/>
            <w:vAlign w:val="bottom"/>
          </w:tcPr>
          <w:p>
            <w:pPr>
              <w:spacing w:after="0" w:line="274" w:lineRule="exact"/>
              <w:ind w:left="4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以上情况全部属实，如有不真实，愿承担由此引起的法律责任。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680" w:type="dxa"/>
            <w:gridSpan w:val="2"/>
            <w:vAlign w:val="bottom"/>
          </w:tcPr>
          <w:p>
            <w:pPr>
              <w:spacing w:after="0" w:line="274" w:lineRule="exact"/>
              <w:ind w:left="32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授权银行签章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after="0" w:line="274" w:lineRule="exact"/>
              <w:ind w:left="8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备案银行签章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00" w:type="dxa"/>
            <w:vAlign w:val="bottom"/>
          </w:tcPr>
          <w:p>
            <w:pPr>
              <w:spacing w:after="0" w:line="274" w:lineRule="exact"/>
              <w:ind w:left="34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780" w:type="dxa"/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56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1500" w:type="dxa"/>
            <w:vAlign w:val="bottom"/>
          </w:tcPr>
          <w:p>
            <w:pPr>
              <w:spacing w:after="0" w:line="274" w:lineRule="exact"/>
              <w:ind w:left="12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920" w:type="dxa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3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3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00" w:type="dxa"/>
            <w:gridSpan w:val="3"/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国家外汇管理局××分支局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2"/>
            <w:vAlign w:val="bottom"/>
          </w:tcPr>
          <w:p>
            <w:pPr>
              <w:spacing w:after="0" w:line="274" w:lineRule="exact"/>
              <w:ind w:right="7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 w:line="274" w:lineRule="exact"/>
              <w:ind w:left="10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880" w:type="dxa"/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920" w:type="dxa"/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after="0" w:line="80" w:lineRule="exact"/>
        <w:rPr>
          <w:color w:val="auto"/>
          <w:sz w:val="20"/>
          <w:szCs w:val="20"/>
          <w:highlight w:val="none"/>
        </w:rPr>
      </w:pPr>
    </w:p>
    <w:p>
      <w:pPr>
        <w:spacing w:after="0" w:line="289" w:lineRule="exact"/>
        <w:ind w:left="360" w:right="366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4"/>
          <w:szCs w:val="24"/>
          <w:highlight w:val="none"/>
        </w:rPr>
        <w:t>附注：1、本表仅适用于银行分支机构。2、申请办理即期结售汇业务的银行营业网点无行政公章的，可以使用上级行行政公章替代，但其上级行需出具申请行无行政公章的说明材料。附 2、4 同。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11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10" w:name="page11"/>
      <w:bookmarkEnd w:id="10"/>
    </w:p>
    <w:p>
      <w:pPr>
        <w:spacing w:after="0" w:line="343" w:lineRule="exact"/>
        <w:ind w:left="110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五、银行（含农村信用社）人民币与外汇衍生产品业务市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场准入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3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2.《银行办理结售汇业务管理办法》（中国人民银行令[2014]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第 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3.《国家外汇管理局关于印发〈银行办理结售汇业务管理办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法实施细则〉的通知》（汇发[2014]53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仅适用于地方法人银行总行。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江西辖内地方法人银行总行向国家外汇管理局江西省分局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申请，如处于市（区）、县，应向所在地国家外汇管理局分支局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申请，并逐级上报至国家外汇管理局江西省分局。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江西辖内地方法人银行总行决定机构为国家外汇管理局江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申请人需同时符合以下条件：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1.取得即期结售汇业务资格。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2.有健全的衍生产品交易风险管理制度和内部控制制度及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1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11" w:name="page12"/>
      <w:bookmarkEnd w:id="11"/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适当的风险识别、计量、管理和交易系统，配备开展衍生产品业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务所需要的专业人员。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3.符合银行业监督管理部门有关金融衍生产品交易业务资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格的规定。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137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280"/>
        <w:gridCol w:w="960"/>
        <w:gridCol w:w="460"/>
        <w:gridCol w:w="840"/>
        <w:gridCol w:w="2980"/>
        <w:gridCol w:w="106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29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4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申请报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告、可行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性报告及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业务计划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应当至少包括以下内容：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1．业务操作规程，包括交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银行应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易受理、客户评估、单证审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当根据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核等业务流程和操作标准；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拟开办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2．产品定价模型，包括定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各类衍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衍生产品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价方法和各项参数的选取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生产品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标准及来源；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业务的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业务内部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3．风险管理制度，包括风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实际特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管理规章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险管理架构、风险模型指标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4"/>
                <w:szCs w:val="24"/>
                <w:highlight w:val="none"/>
              </w:rPr>
              <w:t>征，提交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制度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  <w:highlight w:val="none"/>
              </w:rPr>
              <w:t>及量化管理指标、风险缓释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具有针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措施、头寸平盘机制；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对性与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4．会计核算制度，包括科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适用性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目设置和会计核算方法；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的文件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5．统计报告制度，包括数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4"/>
                <w:szCs w:val="24"/>
                <w:highlight w:val="none"/>
              </w:rPr>
              <w:t>和资料。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据采集渠道和操作程序。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主管人员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和主要交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易人员名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4"/>
                <w:szCs w:val="24"/>
                <w:highlight w:val="none"/>
              </w:rPr>
              <w:t>单、履历。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符合银行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业监督管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理部门有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关金融衍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生产品交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易业务资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格规定的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证明文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2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68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7" w:lineRule="exact"/>
        <w:rPr>
          <w:color w:val="auto"/>
          <w:sz w:val="20"/>
          <w:szCs w:val="20"/>
          <w:highlight w:val="none"/>
        </w:rPr>
      </w:pPr>
      <w:bookmarkStart w:id="12" w:name="page13"/>
      <w:bookmarkEnd w:id="12"/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5" o:spid="_x0000_s1031" type="#_x0000_t75" style="position:absolute;left:0;margin-left:84.35pt;margin-top:72pt;height:16.6pt;width:420.6pt;mso-position-horizontal-relative:page;mso-position-vertical-relative:page;rotation:0f;z-index:-251656192;" o:ole="f" fillcolor="#FFFFFF" filled="f" o:preferrelative="t" stroked="f" coordorigin="0,0" coordsize="21600,21600" o:allowincell="f">
            <v:fill on="f" color2="#FFFFFF" focus="0%"/>
            <v:imagedata gain="65536f" blacklevel="0f" gamma="0" chromakey="#FFFFFF" o:title="" r:id="rId10"/>
            <o:lock v:ext="edit" position="f" selection="f" grouping="f" rotation="f" cropping="f" text="f" aspectratio="t"/>
          </v:shape>
        </w:pict>
      </w:r>
    </w:p>
    <w:p>
      <w:pPr>
        <w:spacing w:after="0" w:line="274" w:lineRule="exact"/>
        <w:ind w:left="14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4"/>
          <w:szCs w:val="24"/>
          <w:highlight w:val="none"/>
        </w:rPr>
        <w:t>件。</w:t>
      </w:r>
    </w:p>
    <w:p>
      <w:pPr>
        <w:spacing w:after="0" w:line="165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申请人可通过窗口、邮寄等方式提交材料。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国家外汇管理局江西省分局窗口接收：“国家外汇管理局江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西省分局行政审批受理大厅”，联系电话（0791）86613742。邮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寄地址：江西省南昌市东湖区铁街 25 号，邮政编码 330008。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1.申请人提交申请；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2.决定是否予以受理；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3.不予受理的，出具不予受理通知书；受理的，出具受理通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知书，进行审查报批；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4.不予许可的，出具不予许可通知书。许可的，向申请人出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具正式公文或备案通知书。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5.材料不全或不符合法定形式的，一次性告知补正材料，并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一般程序：申请、受理、审查、出具正式公文或备案通知书。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自受理之日起 20 个工作日内。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正式公文或备案通知书。</w:t>
      </w:r>
    </w:p>
    <w:p>
      <w:pPr>
        <w:spacing w:after="0" w:line="6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40" w:right="1440" w:bottom="650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13" w:name="page14"/>
      <w:bookmarkEnd w:id="13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申请人有权依法提出行政审批申请，依法进行投诉、举报、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（十六）办公地址和时间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国家外汇管理局江西省分局办公地址:江西省南昌市东湖区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铁街 25 号，邮政编码 330008。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办公时间：上午:8：30--12:00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206"/>
        <w:jc w:val="right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下午：2:00--5:30（冬季作息时间为2:00--5:00）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（十七）禁止性要求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（十八）咨询途径、公开查询、监督投诉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向各地外汇局进行咨询、进程查询、监督投诉等可通过各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地外汇局官方互联网站的相应栏目进行。网址可通过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"http://www.safe.gov.cn" \h </w:instrText>
      </w:r>
      <w:r>
        <w:rPr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www.safe.gov.cn 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fldChar w:fldCharType="end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进行链接，也可通过各外汇局官方互联网站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上公布的电话进行。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（十九）申请材料示范文本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14" w:name="page15"/>
      <w:bookmarkEnd w:id="14"/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（二十）常见错误示例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申请材料不完全符合规定，例如证明文件未加盖企业公章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等。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99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15" w:name="page16"/>
      <w:bookmarkEnd w:id="15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30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6" o:spid="_x0000_s1032" type="#_x0000_t75" style="position:absolute;left:0;margin-left:10.05pt;margin-top:48.15pt;height:442.9pt;width:429.35pt;rotation:0f;z-index:-251655168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1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申请人现场提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出书面申请，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并提交材料</w:t>
      </w:r>
    </w:p>
    <w:p>
      <w:pPr>
        <w:spacing w:after="0" w:line="183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600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申请人补全材料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rPr>
          <w:color w:val="auto"/>
          <w:sz w:val="20"/>
          <w:szCs w:val="20"/>
          <w:highlight w:val="none"/>
        </w:rPr>
      </w:pPr>
    </w:p>
    <w:p>
      <w:pPr>
        <w:spacing w:after="0" w:line="48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38"/>
          <w:szCs w:val="38"/>
          <w:highlight w:val="none"/>
          <w:vertAlign w:val="subscript"/>
        </w:rPr>
        <w:t xml:space="preserve">接件并当场（或 </w:t>
      </w:r>
      <w:r>
        <w:rPr>
          <w:rFonts w:ascii="Calibri" w:hAnsi="Calibri" w:eastAsia="Calibri" w:cs="Calibri"/>
          <w:color w:val="auto"/>
          <w:sz w:val="37"/>
          <w:szCs w:val="37"/>
          <w:highlight w:val="none"/>
          <w:vertAlign w:val="subscript"/>
        </w:rPr>
        <w:t xml:space="preserve">5  </w:t>
      </w: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7" o:spid="_x0000_s1033" type="#_x0000_t75" style="height:8pt;width:60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19"/>
          <w:szCs w:val="19"/>
          <w:highlight w:val="none"/>
        </w:rPr>
        <w:t xml:space="preserve"> 材料不全或不符合法定形式的，一次性告知补正材料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个工作日）作出是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否受理决定</w:t>
      </w:r>
    </w:p>
    <w:p>
      <w:pPr>
        <w:spacing w:after="0" w:line="2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3580" w:right="44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依法不予受理的，作出不予受理决定，出具不予受理通知书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1160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8" o:spid="_x0000_s1034" type="#_x0000_t75" style="height:8pt;width:43.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依法应予受理，出具受理单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368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审查报批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760" w:right="120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予以许可的，向申请人出具正式公文或 依法作出不予许可决定，并送达备案通知书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51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16" w:name="page17"/>
      <w:bookmarkEnd w:id="16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六、银行合作办理远期结售汇业务市场准入审批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2.《国家外汇管理局关于合作办理远期结售汇业务有关问题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的通知》（汇发[2010]62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申请人为地方法人银行总行和境内银行分支机构。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1.地方法人银行总行需同时符合以下条件：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（1）具有国家外汇管理局江西省分局核准的即期结售汇业务资格，并已开办即期结售汇业务 2 年（含）以上；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（2）近 2 年（含）即期结售汇业务经营中未发生重大违规行为；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26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（3）上年度外汇资产季平均余额在等值 2000 万美元（含）以上；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（4）近 2 年执行外汇管理规定情况考核等级为 B 级（含）以上；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1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17" w:name="page18"/>
      <w:bookmarkEnd w:id="17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（5）具有完善的合作办理远期结售汇业务管理制度；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2.境内银行分支机构需同时符合以下条件：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（1）具有国家外汇管理局江西省分局及其支局核准的即期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结售汇业务资格，并已开办即期结售汇业务 2 年（含）以上；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（2）近 2 年（含）即期结售汇业务经营中未发生重大违规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行为；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（3）近 2 年执行外汇管理规定情况考核等级为 B 级（含）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以上；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（4）取得其总分行（或总社）授权。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1.地方法人银行总行申请材料清单</w:t>
      </w:r>
    </w:p>
    <w:p>
      <w:pPr>
        <w:spacing w:after="0" w:line="135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0"/>
        <w:gridCol w:w="2840"/>
        <w:gridCol w:w="960"/>
        <w:gridCol w:w="460"/>
        <w:gridCol w:w="840"/>
        <w:gridCol w:w="1860"/>
        <w:gridCol w:w="6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18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71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申请报告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包括：业务操作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规程、内部职责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合作办理远期结售汇业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分工、统计报告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务相关管理制度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制度、风险控制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措施、会计核算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制度等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与具备资格银行签订的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合作协议书范本，范本中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应明确双方的权利和义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4"/>
                <w:szCs w:val="24"/>
                <w:highlight w:val="none"/>
              </w:rPr>
              <w:t>上年度 4 个季度的外汇资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产负债表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940" w:type="dxa"/>
            <w:gridSpan w:val="3"/>
            <w:vAlign w:val="bottom"/>
          </w:tcPr>
          <w:p>
            <w:pPr>
              <w:spacing w:after="0" w:line="343" w:lineRule="exact"/>
              <w:ind w:left="2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30"/>
                <w:szCs w:val="30"/>
                <w:highlight w:val="none"/>
              </w:rPr>
              <w:t>2.境内银行分支机构申请材料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1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1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71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申请报告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合作办理远期结售汇业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包括：业务操作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务相关管理制度</w:t>
            </w: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规程、内部职责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38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pPr w:leftFromText="180" w:rightFromText="180" w:vertAnchor="page" w:horzAnchor="page" w:tblpX="1702" w:tblpY="2294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840"/>
        <w:gridCol w:w="960"/>
        <w:gridCol w:w="460"/>
        <w:gridCol w:w="840"/>
        <w:gridCol w:w="1860"/>
        <w:gridCol w:w="6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分工、统计报告</w:t>
            </w: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制度、风险控制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4"/>
                <w:szCs w:val="24"/>
                <w:highlight w:val="none"/>
              </w:rPr>
              <w:t>措施、会计核算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制度等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与具备资格银行签订的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2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合作协议书范本，范本中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6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应明确双方的权利和义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240"/>
              <w:jc w:val="right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总行（或总社）的授权文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6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6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3" w:lineRule="exact"/>
        <w:rPr>
          <w:color w:val="auto"/>
          <w:sz w:val="20"/>
          <w:szCs w:val="20"/>
          <w:highlight w:val="none"/>
        </w:rPr>
      </w:pPr>
      <w:bookmarkStart w:id="18" w:name="page19"/>
      <w:bookmarkEnd w:id="18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申请人可通过窗口、邮寄等方式提交材料。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国家外汇管理局江西省分局窗口接收：“国家外汇管理局江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西省分局行政审批受理大厅”，联系电话（0791）86613742。邮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寄地址：江西省南昌市东湖区铁街 25 号，邮政编码 330008。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1.申请人提交申请；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2.决定是否予以受理；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3.不予受理的，出具不予受理通知书；受理的，出具受理通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知书，进行审查报批；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4.不予许可的，出具不予许可通知书。许可的，向申请人出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具备案通知书。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5.材料不全或不符合法定形式的，一次性告知补正材料，并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45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20" w:right="1440" w:bottom="662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19" w:name="page20"/>
      <w:bookmarkEnd w:id="19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一般程序：申请、受理、审查、出具备案通知书。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自受理之日起 20 个工作日内。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备案通知书。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申请人有权依法提出行政审批申请，依法进行投诉、举报、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（十六）办公地址和时间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国家外汇管理局江西省分局办公地址:江西省南昌市东湖区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铁街 25 号，邮政编码 330008。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办公时间：上午:8：30--12:00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206"/>
        <w:jc w:val="right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下午：2:00--5:30（冬季作息时间为2:00--5:00）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（十七）禁止性要求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20" w:name="page21"/>
      <w:bookmarkEnd w:id="20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（十八）咨询途径、公开查询、监督投诉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向各地外汇局进行咨询、进程查询、监督投诉等可通过各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地外汇局官方互联网站的相应栏目进行。网址可通过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rFonts w:ascii="仿宋" w:hAnsi="仿宋" w:eastAsia="仿宋" w:cs="仿宋"/>
          <w:color w:val="auto"/>
          <w:sz w:val="29"/>
          <w:szCs w:val="29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"http://www.safe.gov.cn" \h </w:instrText>
      </w:r>
      <w:r>
        <w:rPr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 xml:space="preserve">www.safe.gov.cn </w:t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fldChar w:fldCharType="end"/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进行链接，也可通过各外汇局官方互联网站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上公布的电话进行。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（十九）申请材料示范文本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（二十）常见错误示例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申请材料不完全符合规定，例如备案通知书未加盖企业公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章等。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1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21" w:name="page22"/>
      <w:bookmarkEnd w:id="21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30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9" o:spid="_x0000_s1035" type="#_x0000_t75" style="position:absolute;left:0;margin-left:10.05pt;margin-top:48.15pt;height:442.9pt;width:429.35pt;rotation:0f;z-index:-251654144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1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申请人现场提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出书面申请，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并提交材料</w:t>
      </w:r>
    </w:p>
    <w:p>
      <w:pPr>
        <w:spacing w:after="0" w:line="183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600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申请人补全材料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rPr>
          <w:color w:val="auto"/>
          <w:sz w:val="20"/>
          <w:szCs w:val="20"/>
          <w:highlight w:val="none"/>
        </w:rPr>
      </w:pPr>
    </w:p>
    <w:p>
      <w:pPr>
        <w:spacing w:after="0" w:line="48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38"/>
          <w:szCs w:val="38"/>
          <w:highlight w:val="none"/>
          <w:vertAlign w:val="subscript"/>
        </w:rPr>
        <w:t xml:space="preserve">接件并当场（或 </w:t>
      </w:r>
      <w:r>
        <w:rPr>
          <w:rFonts w:ascii="Calibri" w:hAnsi="Calibri" w:eastAsia="Calibri" w:cs="Calibri"/>
          <w:color w:val="auto"/>
          <w:sz w:val="37"/>
          <w:szCs w:val="37"/>
          <w:highlight w:val="none"/>
          <w:vertAlign w:val="subscript"/>
        </w:rPr>
        <w:t xml:space="preserve">5  </w:t>
      </w: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10" o:spid="_x0000_s1036" type="#_x0000_t75" style="height:8pt;width:60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19"/>
          <w:szCs w:val="19"/>
          <w:highlight w:val="none"/>
        </w:rPr>
        <w:t xml:space="preserve"> 材料不全或不符合法定形式的，一次性告知补正材料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个工作日）作出是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否受理决定</w:t>
      </w:r>
    </w:p>
    <w:p>
      <w:pPr>
        <w:spacing w:after="0" w:line="2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3580" w:right="44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依法不予受理的，作出不予受理决定，出具不予受理通知书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1160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11" o:spid="_x0000_s1037" type="#_x0000_t75" style="height:8pt;width:43.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依法应予受理，出具受理单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368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审查报批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29" w:lineRule="exact"/>
        <w:rPr>
          <w:color w:val="auto"/>
          <w:sz w:val="20"/>
          <w:szCs w:val="20"/>
          <w:highlight w:val="none"/>
        </w:rPr>
      </w:pPr>
    </w:p>
    <w:p>
      <w:pPr>
        <w:tabs>
          <w:tab w:val="left" w:pos="4860"/>
        </w:tabs>
        <w:spacing w:after="0" w:line="240" w:lineRule="exact"/>
        <w:ind w:left="7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予以许可的，向申请人出具备案通知书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ab/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依法作出不予许可决定，并送达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22" w:name="page23"/>
      <w:bookmarkEnd w:id="22"/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七、外国银行分行头寸集中管理审批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3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2.《银行办理结售汇业务管理办法》（中国人民银行令[2014]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第 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3.《国家外汇管理局关于印发〈银行办理结售汇业务管理办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法实施细则〉的通知》（汇发[2014]53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申请人为外国银行分行。需同时符合以下条件：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1.获得其总行或地区总部授权。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2.具备对头寸实施集中管理的内部管理制度、会计核算办法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以及技术支持。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137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840"/>
        <w:gridCol w:w="1000"/>
        <w:gridCol w:w="440"/>
        <w:gridCol w:w="820"/>
        <w:gridCol w:w="460"/>
        <w:gridCol w:w="20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要</w:t>
            </w:r>
          </w:p>
        </w:tc>
        <w:tc>
          <w:tcPr>
            <w:tcW w:w="20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7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总行同意实行头寸集中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纸质/电子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管理的授权文件。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银监会对外资金融机构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纸质/电子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在境内常驻机构批准书。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98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840"/>
        <w:gridCol w:w="1000"/>
        <w:gridCol w:w="440"/>
        <w:gridCol w:w="820"/>
        <w:gridCol w:w="460"/>
        <w:gridCol w:w="202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  <w:bookmarkStart w:id="23" w:name="page24"/>
            <w:bookmarkEnd w:id="23"/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江西省分局应实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该外国银行对头寸实施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地走访集中管理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3"/>
                <w:sz w:val="24"/>
                <w:szCs w:val="24"/>
                <w:highlight w:val="none"/>
              </w:rPr>
              <w:t>行的营业场地，现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集中管理的内部管理制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24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60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纸质/电子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场考察和验收其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度、会计核算办法以及技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术支持情况说明。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技术系统对该行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头寸集中管理的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支持情况。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2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申请人可通过窗口、邮寄、传真等方式提交材料。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国家外汇管理局江西省分局窗口接收：“国家外汇管理局江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西省分局行政审批受理大厅”，联系电话（0791）86613742。邮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寄地址：江西省南昌市东湖区铁街 25 号，邮政编码 330008。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1.申请人提交申请；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2.决定是否予以受理；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3.不予受理的，出具不予受理通知书；受理的，出具受理通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知书，进行审查报批；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4.不予许可的，出具不予许可通知书。许可的，向申请人出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具正式公文。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5.材料不全或不符合法定形式的，一次性告知补正材料，并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一般程序：申请、受理、审查、出具正式公文。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自受理之日起 20 个工作日内。办理过程中所需的现场验收</w:t>
      </w:r>
    </w:p>
    <w:p>
      <w:pPr>
        <w:rPr>
          <w:highlight w:val="none"/>
        </w:rPr>
        <w:sectPr>
          <w:pgSz w:w="11900" w:h="16838"/>
          <w:pgMar w:top="1420" w:right="1440" w:bottom="662" w:left="1440" w:header="0" w:footer="0" w:gutter="0"/>
          <w:cols w:space="720" w:num="1"/>
        </w:sectPr>
      </w:pPr>
    </w:p>
    <w:p>
      <w:pPr>
        <w:spacing w:after="0" w:line="5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20" w:right="1440" w:bottom="662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24" w:name="page25"/>
      <w:bookmarkEnd w:id="24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等，不计入时限。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正式公文。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申请人有权依法提出行政审批申请，依法进行投诉、举报、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（十六）办公地址和时间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国家外汇管理局江西省分局办公地址:江西省南昌市东湖区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铁街 25 号，邮政编码 330008。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办公时间：上午:8：30--12:00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206"/>
        <w:jc w:val="right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下午：2:00--5:30（冬季作息时间为2:00--5:00）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（十七）禁止性要求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（十八）咨询途径、公开查询、监督投诉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25" w:name="page26"/>
      <w:bookmarkEnd w:id="25"/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向各地外汇局进行咨询、进程查询、监督投诉等可通过各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地外汇局官方互联网站的相应栏目进行。网址可通过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rFonts w:ascii="仿宋" w:hAnsi="仿宋" w:eastAsia="仿宋" w:cs="仿宋"/>
          <w:color w:val="auto"/>
          <w:sz w:val="29"/>
          <w:szCs w:val="29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"http://www.safe.gov.cn" \h </w:instrText>
      </w:r>
      <w:r>
        <w:rPr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 xml:space="preserve">www.safe.gov.cn </w:t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fldChar w:fldCharType="end"/>
      </w: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进行链接，也可通过各外汇局官方互联网站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上公布的电话进行。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（十九）申请材料示范文本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（二十）常见错误示例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申请材料不完全符合规定，例如批准书未加盖企业公章。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0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26" w:name="page27"/>
      <w:bookmarkEnd w:id="26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right="30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2" o:spid="_x0000_s1038" type="#_x0000_t75" style="position:absolute;left:0;margin-left:10.05pt;margin-top:48.15pt;height:442.9pt;width:429.35pt;rotation:0f;z-index:-251653120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1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申请人现场提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出书面申请，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并提交材料</w:t>
      </w:r>
    </w:p>
    <w:p>
      <w:pPr>
        <w:spacing w:after="0" w:line="183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600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申请人补全材料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rPr>
          <w:color w:val="auto"/>
          <w:sz w:val="20"/>
          <w:szCs w:val="20"/>
          <w:highlight w:val="none"/>
        </w:rPr>
      </w:pPr>
    </w:p>
    <w:p>
      <w:pPr>
        <w:spacing w:after="0" w:line="48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38"/>
          <w:szCs w:val="38"/>
          <w:highlight w:val="none"/>
          <w:vertAlign w:val="subscript"/>
        </w:rPr>
        <w:t xml:space="preserve">接件并当场（或 </w:t>
      </w:r>
      <w:r>
        <w:rPr>
          <w:rFonts w:ascii="Calibri" w:hAnsi="Calibri" w:eastAsia="Calibri" w:cs="Calibri"/>
          <w:color w:val="auto"/>
          <w:sz w:val="37"/>
          <w:szCs w:val="37"/>
          <w:highlight w:val="none"/>
          <w:vertAlign w:val="subscript"/>
        </w:rPr>
        <w:t xml:space="preserve">5  </w:t>
      </w: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13" o:spid="_x0000_s1039" type="#_x0000_t75" style="height:8pt;width:60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19"/>
          <w:szCs w:val="19"/>
          <w:highlight w:val="none"/>
        </w:rPr>
        <w:t xml:space="preserve"> 材料不全或不符合法定形式的，一次性告知补正材料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个工作日）作出是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否受理决定</w:t>
      </w:r>
    </w:p>
    <w:p>
      <w:pPr>
        <w:spacing w:after="0" w:line="2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3580" w:right="44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依法不予受理的，作出不予受理决定，出具不予受理通知书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1160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14" o:spid="_x0000_s1040" type="#_x0000_t75" style="height:8pt;width:43.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依法应予受理，出具受理单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368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审查报批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29" w:lineRule="exact"/>
        <w:rPr>
          <w:color w:val="auto"/>
          <w:sz w:val="20"/>
          <w:szCs w:val="20"/>
          <w:highlight w:val="none"/>
        </w:rPr>
      </w:pPr>
    </w:p>
    <w:p>
      <w:pPr>
        <w:tabs>
          <w:tab w:val="left" w:pos="4860"/>
        </w:tabs>
        <w:spacing w:after="0" w:line="240" w:lineRule="exact"/>
        <w:ind w:left="7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予以许可的，向申请人出具正式公文</w:t>
      </w:r>
      <w:r>
        <w:rPr>
          <w:color w:val="auto"/>
          <w:sz w:val="20"/>
          <w:szCs w:val="20"/>
          <w:highlight w:val="none"/>
        </w:rPr>
        <w:tab/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依法作出不予许可决定，并送达</w: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27" w:name="page28"/>
      <w:bookmarkEnd w:id="27"/>
    </w:p>
    <w:p>
      <w:pPr>
        <w:spacing w:after="0" w:line="343" w:lineRule="exact"/>
        <w:ind w:left="360" w:firstLine="600" w:firstLineChars="20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八、银行间外汇市场做市商资格备案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2.《国家外汇管理局关于修订〈银行间外汇市场做市商指引〉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的通知》（汇发[2013]13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申请人为银行类金融机构。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1.相应做市品种尝试做市资格申请条件：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（1）取得银行间外汇市场会员资格两年（含）以上；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（2）单个评选周期内，依据《银行间外汇市场评优办法》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在最具做市潜力会员中连续排名前三名；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（3）集中管理结售汇综合头寸，经外汇局核定的银行结售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汇综合头寸上限在 2 亿美元（含）以上；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（4）具备健全的外汇业务风险管理系统、内部控制制度、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内部资金和结售汇转移定价机制和较强的本外币融资能力；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（5）遵守人民银行和外汇局的有关规定，在提交申请的前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5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28" w:name="page29"/>
      <w:bookmarkEnd w:id="28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两年内，结售汇业务和外汇市场交易没有重大违法、违规记录。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2.银行间外汇市场即期做市商和远期掉期做市商申请条件：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（1）取得“相应做市品种尝试做市资格”两年以上，具备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必要的经验和能力；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518" w:lineRule="exact"/>
        <w:ind w:left="360" w:right="36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（2）单个评选周期内，依据《银行间外汇市场评优办法》计算的做市品种客观指标评分和外汇局评分两项综合得分，在全部尝试做市机构中排名前三名，且高于评分最低的做市商；</w:t>
      </w:r>
    </w:p>
    <w:p>
      <w:pPr>
        <w:spacing w:after="0" w:line="319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（3）集中管理结售汇综合头寸，经外汇局核定的银行结售汇综合头寸上限 5 亿美元（含）以上；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（4）具备健全的外汇业务风险管理系统、内部控制制度、内部资金和结售汇转移定价机制和较强的本外币融资能力；</w:t>
      </w:r>
    </w:p>
    <w:p>
      <w:pPr>
        <w:spacing w:after="0" w:line="319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26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（5）遵守人民银行和外汇局的有关规定，在提交申请的前两年内，结售汇业务和外汇市场交易没有重大违法、违规记录。</w:t>
      </w:r>
    </w:p>
    <w:p>
      <w:pPr>
        <w:spacing w:after="0" w:line="283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3.银行间外汇市场综合做市商申请条件：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20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（1）取得“银行间外汇市场即期做市商和远期掉期做市商”资格三年（含）以上；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518" w:lineRule="exact"/>
        <w:ind w:left="360" w:right="42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（2）单个评选周期内，依据《银行间外汇市场评优办法》计算的即期和远期掉期客观指标评分和外汇局评分两项综合得分，在全部做市商和尝试做市机构中排名前 10 名；</w:t>
      </w:r>
    </w:p>
    <w:p>
      <w:pPr>
        <w:spacing w:after="0" w:line="319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42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（3）单个评选周期内，全行境内代客跨境收支规模在全部银行中连续排名前 20 名；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（4）外汇局核定的银行结售汇综合头寸上限在 10 亿美元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5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29" w:name="page30"/>
      <w:bookmarkEnd w:id="29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（含）以上；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（5）具备健全的外汇业务风险管理系统、内部控制制度、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内部资金和结售汇转移定价机制和较强的本外币融资能力；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（6）遵守人民银行和外汇局的有关规定，在提交申请的前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两年内，结售汇业务和外汇市场交易没有重大违法、违规记录；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（7）有 4 名以上具有中国外汇交易中心颁发的银行间外汇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市场交易员资格证书的交易员，岗位设置合理，职责明确。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137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120"/>
        <w:gridCol w:w="1100"/>
        <w:gridCol w:w="460"/>
        <w:gridCol w:w="960"/>
        <w:gridCol w:w="460"/>
        <w:gridCol w:w="48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原件/复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要</w:t>
            </w:r>
          </w:p>
        </w:tc>
        <w:tc>
          <w:tcPr>
            <w:tcW w:w="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印件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求</w:t>
            </w:r>
          </w:p>
        </w:tc>
        <w:tc>
          <w:tcPr>
            <w:tcW w:w="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承诺严格履行做市商做市义务的申请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报告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符合对应申请条件的可行性分析报告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/电子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2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申请人可通过窗口、邮寄等方式提交材料。</w:t>
      </w:r>
    </w:p>
    <w:p>
      <w:pPr>
        <w:spacing w:after="0" w:line="3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国家外汇管理局窗口、传真接收：“国家外汇管理局综合司”，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联系电话（010）68402255，传真（010）68402169。邮寄地址：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北京市海淀区阜成路 18 号华融大厦，邮政编码 100048。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1.申请人提交申请；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2.决定是否予以受理；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3.不予受理的，出具不予受理通知书；受理的，出具受理通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知书，进行审查报批；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4.不予许可的，出具不予许可通知书。许可的，向申请人出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38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30" w:name="page31"/>
      <w:bookmarkEnd w:id="30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具备案通知书。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5.材料不全或不符合法定形式的，一次性告知补正材料，并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一般程序：申请、受理、审查、出具案通知书。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20 个工作日。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备案通知书。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申请人有权依法提出行政审批申请，依法进行投诉、举报、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（十六）禁止性要求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5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31" w:name="page32"/>
      <w:bookmarkEnd w:id="31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（十七）申请材料示范文本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（十八）常见错误示例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申请材料不完全符合规定，例如可行性分析报告分析不够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全面深入。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49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32" w:name="page33"/>
      <w:bookmarkEnd w:id="32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99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right="28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29"/>
          <w:szCs w:val="29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5" o:spid="_x0000_s1041" type="#_x0000_t75" style="position:absolute;left:0;margin-left:18pt;margin-top:44.75pt;height:440.95pt;width:428.2pt;rotation:0f;z-index:-251652096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7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5" w:lineRule="exact"/>
        <w:rPr>
          <w:color w:val="auto"/>
          <w:sz w:val="20"/>
          <w:szCs w:val="20"/>
          <w:highlight w:val="none"/>
        </w:rPr>
      </w:pPr>
      <w:bookmarkStart w:id="33" w:name="page34"/>
      <w:bookmarkEnd w:id="33"/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九、非金融企业银行间外汇市场准入备案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2.《中国人民银行关于加快发展外汇市场有关问题的通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知》（银发[2005]202 号）；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3.《国家外汇管理局关于印发〈非金融企业和非银行金融机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构申请银行间即期外汇市场会员资格实施细则（暂行）〉的通知》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（汇发[2005]94 号）。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中国外汇交易中心。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申请人为非金融企业，需同时满足以下条件：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1.上年度经常项目跨境外汇收支 25 亿美元或者货物贸易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进出口总额 20 亿美元以上；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2.具有 2 名以上从事外汇交易的专业人员；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3.具备与银行间外汇市场联网的电子交易系统；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4.自申请日起前两年内没有重大违反外汇管理法规行为。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7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tbl>
      <w:tblPr>
        <w:tblStyle w:val="5"/>
        <w:tblW w:w="87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3120"/>
        <w:gridCol w:w="960"/>
        <w:gridCol w:w="460"/>
        <w:gridCol w:w="840"/>
        <w:gridCol w:w="2000"/>
        <w:gridCol w:w="48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bookmarkStart w:id="34" w:name="page35"/>
            <w:bookmarkEnd w:id="34"/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原件/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纸质/</w:t>
            </w:r>
          </w:p>
        </w:tc>
        <w:tc>
          <w:tcPr>
            <w:tcW w:w="20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在报告中说明申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申请报告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请目的、人员配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备和交易系统等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上年度经常项目跨境外汇收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包括贸易方式主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支和货物贸易进出口总额等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要贸易产品主要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有关情况的报告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进出口市场等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上年度外汇收支和结售汇业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包括月度和年度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外汇收支情况和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务情况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结售汇情况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包括交易操作规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参与银行间即期外汇市场交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程、风险管理规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易的内部管理制度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定业务权限管理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规定等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加盖企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对无需集中办理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集团内部成员资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企业集团内部外汇资金集中</w:t>
            </w: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业公章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纸质</w:t>
            </w: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金入市交易的企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管理制度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的复印</w:t>
            </w:r>
          </w:p>
        </w:tc>
        <w:tc>
          <w:tcPr>
            <w:tcW w:w="4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业集团可不报此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9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2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2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  <w:highlight w:val="none"/>
              </w:rPr>
              <w:t>材料</w:t>
            </w: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2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2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申请人可通过窗口、邮寄等方式提交材料。中国外汇交易中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心，联系电话（021）68797878。邮寄地址：上海市黄浦区中山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东一路 15 号，邮政编码 200002。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1.申请人向中国外汇交易中心提出申请，递交申请材料；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2.中国外汇交易中心初审合格后报国家外汇管理局；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3.国家外汇管理局审核并决定是否受理。不予受理的，出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具不予受理通知书；受理的，出具受理通知书，进行审查报批；</w:t>
      </w:r>
    </w:p>
    <w:p>
      <w:pPr>
        <w:rPr>
          <w:highlight w:val="none"/>
        </w:rPr>
        <w:sectPr>
          <w:pgSz w:w="11900" w:h="16838"/>
          <w:pgMar w:top="142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97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20" w:right="1440" w:bottom="388" w:left="1440" w:header="0" w:footer="0" w:gutter="0"/>
          <w:cols w:space="720" w:num="1"/>
        </w:sectPr>
      </w:pP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35" w:name="page36"/>
      <w:bookmarkEnd w:id="35"/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4.不予许可的，出具不予许可通知书。许可的，国家外汇管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理局审核并按程序报批后予以备案，向申请人出具备案通知书。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在特定情况下，非金融企业可以直接向国家外汇管理局提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出申请。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5.材料不全或不符合法定形式的，一次性告知补正材料，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并出具《行政许可补正通知书》。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一般程序：申请、受理、审查、出具案通知书。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15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个工作日。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备案通知书。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通过现场告知或电话通知申请人，并通过现场领取或邮寄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方式将结果送达。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申请人有权依法提出行政审批申请，依法进行投诉、举报、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7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36" w:name="page37"/>
      <w:bookmarkEnd w:id="36"/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（十六）禁止性要求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如符合上述条件，不存在不予许可的情况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（十七）申请材料示范文本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rPr>
          <w:highlight w:val="none"/>
        </w:rPr>
        <w:sectPr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49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388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37" w:name="page38"/>
      <w:bookmarkEnd w:id="37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99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right="28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29"/>
          <w:szCs w:val="29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6" o:spid="_x0000_s1042" type="#_x0000_t75" style="position:absolute;left:0;margin-left:18pt;margin-top:13.55pt;height:440.95pt;width:427.45pt;rotation:0f;z-index:-251651072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7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  <w:bookmarkStart w:id="38" w:name="page39"/>
      <w:bookmarkEnd w:id="38"/>
    </w:p>
    <w:p>
      <w:pPr>
        <w:spacing w:after="0" w:line="237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十、个人本外币兑换特许业务市场准入审批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（一）办理依据</w:t>
      </w:r>
    </w:p>
    <w:p>
      <w:pPr>
        <w:spacing w:after="0" w:line="307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1.《中华人民共和国外汇管理条例》（国务院令第 532 号）；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 w:firstLine="580" w:firstLineChars="2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2.</w:t>
      </w:r>
      <w:r>
        <w:rPr>
          <w:rFonts w:hint="eastAsia" w:ascii="仿宋" w:hAnsi="仿宋" w:eastAsia="仿宋" w:cs="仿宋"/>
          <w:color w:val="auto"/>
          <w:sz w:val="29"/>
          <w:szCs w:val="29"/>
          <w:highlight w:val="none"/>
        </w:rPr>
        <w:t xml:space="preserve"> 《国家外汇管理局关于修订〈个人本外币兑换特许业务 试点管理办法〉的通知》（汇发〔2020〕6 号）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（二）受理机构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（三）决定机构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国家外汇管理局及国家外汇管理局江西省分局。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（四）审批数量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无数量限制。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（五）办事条件</w:t>
      </w:r>
    </w:p>
    <w:p>
      <w:pPr>
        <w:spacing w:after="0" w:line="364" w:lineRule="exact"/>
        <w:ind w:firstLine="1200" w:firstLineChars="40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1.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申请人条件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1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）境内非金融机构拟在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江西省分局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辖内经营个人兑</w:t>
      </w:r>
    </w:p>
    <w:p>
      <w:pPr>
        <w:spacing w:after="0" w:line="33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换业务，应具备以下条件：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①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具有独立法人资格，且资信状况良好。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②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拥有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10%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（含）以上的股权或控制权的机构与自然人，</w:t>
      </w:r>
    </w:p>
    <w:p>
      <w:pPr>
        <w:spacing w:after="0" w:line="33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以及主要受益所有人的资信状况良好，且无犯罪记录。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③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主要管理人员、业务人员资信状况良好，无犯罪记录，具</w:t>
      </w:r>
    </w:p>
    <w:p>
      <w:pPr>
        <w:spacing w:after="0" w:line="35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有相关业务工作经验，熟悉个人外汇业务管理政策。</w:t>
      </w:r>
    </w:p>
    <w:p>
      <w:pPr>
        <w:spacing w:after="0" w:line="210" w:lineRule="exact"/>
        <w:rPr>
          <w:color w:val="auto"/>
          <w:sz w:val="20"/>
          <w:szCs w:val="20"/>
          <w:highlight w:val="none"/>
        </w:rPr>
      </w:pPr>
    </w:p>
    <w:p>
      <w:pPr>
        <w:spacing w:after="0" w:line="566" w:lineRule="exact"/>
        <w:ind w:left="360" w:right="366" w:firstLine="60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29"/>
          <w:szCs w:val="29"/>
          <w:highlight w:val="none"/>
        </w:rPr>
        <w:t>④</w:t>
      </w:r>
      <w:r>
        <w:rPr>
          <w:rFonts w:ascii="仿宋_GB2312" w:hAnsi="仿宋_GB2312" w:eastAsia="仿宋_GB2312" w:cs="仿宋_GB2312"/>
          <w:color w:val="auto"/>
          <w:sz w:val="29"/>
          <w:szCs w:val="29"/>
          <w:highlight w:val="none"/>
        </w:rPr>
        <w:t>经营外币代兑业务</w:t>
      </w:r>
      <w:r>
        <w:rPr>
          <w:rFonts w:ascii="Arial" w:hAnsi="Arial" w:eastAsia="Arial" w:cs="Arial"/>
          <w:color w:val="auto"/>
          <w:sz w:val="29"/>
          <w:szCs w:val="29"/>
          <w:highlight w:val="none"/>
        </w:rPr>
        <w:t xml:space="preserve"> 6 </w:t>
      </w:r>
      <w:r>
        <w:rPr>
          <w:rFonts w:ascii="仿宋_GB2312" w:hAnsi="仿宋_GB2312" w:eastAsia="仿宋_GB2312" w:cs="仿宋_GB2312"/>
          <w:color w:val="auto"/>
          <w:sz w:val="29"/>
          <w:szCs w:val="29"/>
          <w:highlight w:val="none"/>
        </w:rPr>
        <w:t>个月以上，期间经营状况良好，未被外汇局和其他监管机构处罚；在申请资格前</w:t>
      </w:r>
      <w:r>
        <w:rPr>
          <w:rFonts w:ascii="Arial" w:hAnsi="Arial" w:eastAsia="Arial" w:cs="Arial"/>
          <w:color w:val="auto"/>
          <w:sz w:val="29"/>
          <w:szCs w:val="29"/>
          <w:highlight w:val="none"/>
        </w:rPr>
        <w:t xml:space="preserve"> 6 </w:t>
      </w:r>
      <w:r>
        <w:rPr>
          <w:rFonts w:ascii="仿宋_GB2312" w:hAnsi="仿宋_GB2312" w:eastAsia="仿宋_GB2312" w:cs="仿宋_GB2312"/>
          <w:color w:val="auto"/>
          <w:sz w:val="29"/>
          <w:szCs w:val="29"/>
          <w:highlight w:val="none"/>
        </w:rPr>
        <w:t>个月内，办理代兑</w:t>
      </w:r>
    </w:p>
    <w:p>
      <w:pPr>
        <w:rPr>
          <w:highlight w:val="none"/>
        </w:rPr>
        <w:sectPr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273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49" w:lineRule="exact"/>
        <w:rPr>
          <w:color w:val="auto"/>
          <w:sz w:val="20"/>
          <w:szCs w:val="20"/>
          <w:highlight w:val="none"/>
        </w:rPr>
      </w:pPr>
      <w:bookmarkStart w:id="39" w:name="page40"/>
      <w:bookmarkEnd w:id="39"/>
    </w:p>
    <w:p>
      <w:pPr>
        <w:spacing w:after="0" w:line="364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业务不少于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2000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笔，且兑换金额不少于等值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100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万美元。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⑤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具有适合经营的固定场所及设施，完善的业务管理制度及</w:t>
      </w:r>
    </w:p>
    <w:p>
      <w:pPr>
        <w:spacing w:after="0" w:line="35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兑换业务操作系统，该操作系统需使用接口模式接入个人外汇系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统。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⑥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承诺办理个人兑换业务量和兑换笔数不少于市场准入最</w:t>
      </w:r>
    </w:p>
    <w:p>
      <w:pPr>
        <w:spacing w:after="0" w:line="35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低标准。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2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）境内非金融机构拟在全国范围内经营个人兑换业务，</w:t>
      </w:r>
    </w:p>
    <w:p>
      <w:pPr>
        <w:spacing w:after="0" w:line="33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应具备以下条件：</w:t>
      </w:r>
    </w:p>
    <w:p>
      <w:pPr>
        <w:spacing w:after="0" w:line="326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①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取得在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江西省分局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辖内经营个人兑换业务资格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年以</w:t>
      </w:r>
    </w:p>
    <w:p>
      <w:pPr>
        <w:spacing w:after="0" w:line="145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上，且拥有不少于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5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家获准经营个人兑换业务的分支机构。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585" w:lineRule="exact"/>
        <w:ind w:left="360" w:right="346" w:firstLine="600"/>
        <w:jc w:val="both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②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自身及所辖兑换特许机构近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年内经营状况良好，未被外汇局和其他监管机构处罚，在申请之日前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个月内办理个人兑换业务金额不少于等值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2000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万美元。</w:t>
      </w:r>
    </w:p>
    <w:p>
      <w:pPr>
        <w:spacing w:after="0" w:line="11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③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具备统一会计核算，集中管理营运资金、备付金，及时准</w:t>
      </w:r>
    </w:p>
    <w:p>
      <w:pPr>
        <w:spacing w:after="0" w:line="36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29"/>
          <w:szCs w:val="29"/>
          <w:highlight w:val="none"/>
        </w:rPr>
        <w:t>确报送数据等能力，能实时监控所辖兑换特许机构业务办理情况。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④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承诺办理个人兑换业务量不少于市场准入最低标准。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3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）兑换特许机构分支机构申请开办兑换特许业务，应具</w:t>
      </w:r>
    </w:p>
    <w:p>
      <w:pPr>
        <w:spacing w:after="0" w:line="33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备以下条件：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①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总部具有经营个人兑换业务资格。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②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主要管理人员、业务人员资信状况良好，无犯罪记录，具</w:t>
      </w:r>
    </w:p>
    <w:p>
      <w:pPr>
        <w:spacing w:after="0" w:line="35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有相关业务工作经验，熟悉个人外汇业务管理政策。</w:t>
      </w:r>
    </w:p>
    <w:p>
      <w:pPr>
        <w:spacing w:after="0" w:line="327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③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总部及所辖兑换特许机构近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年内经营状况良好，且未被</w:t>
      </w:r>
    </w:p>
    <w:p>
      <w:pPr>
        <w:rPr>
          <w:highlight w:val="none"/>
        </w:rPr>
        <w:sectPr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30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40" w:name="page41"/>
      <w:bookmarkEnd w:id="40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外汇局和其他监管机构处罚。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30"/>
          <w:szCs w:val="30"/>
          <w:highlight w:val="none"/>
        </w:rPr>
        <w:t>④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具有适合经营的固定场所及设施，完善的业务管理制度及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兑换业务操作系统，该操作系统需使用接口模式接入个人外汇系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统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518" w:lineRule="exact"/>
        <w:ind w:left="360" w:right="366" w:firstLine="595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4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）境内非金融机构拟经营批发调钞业务，应具备以下条件：</w:t>
      </w:r>
    </w:p>
    <w:p>
      <w:pPr>
        <w:spacing w:after="0" w:line="213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①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取得在全国范围内经营个人兑换业务资格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年以上。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②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所辖兑换特许机构在不少于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3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个外汇分局辖内经营个人</w:t>
      </w:r>
    </w:p>
    <w:p>
      <w:pPr>
        <w:spacing w:after="0" w:line="33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兑换业务。</w:t>
      </w:r>
    </w:p>
    <w:p>
      <w:pPr>
        <w:spacing w:after="0" w:line="21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③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自身及所辖兑换特许机构近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年内经营状况良好，且未被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566" w:lineRule="exact"/>
        <w:ind w:left="360" w:right="366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外汇局和其他监管机构处罚，在申请之日前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12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个月内办理个人兑换业务金额不少于等值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4000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万美元。</w:t>
      </w:r>
    </w:p>
    <w:p>
      <w:pPr>
        <w:spacing w:after="0" w:line="118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29"/>
          <w:szCs w:val="29"/>
          <w:highlight w:val="none"/>
        </w:rPr>
        <w:t>④</w:t>
      </w:r>
      <w:r>
        <w:rPr>
          <w:rFonts w:ascii="仿宋_GB2312" w:hAnsi="仿宋_GB2312" w:eastAsia="仿宋_GB2312" w:cs="仿宋_GB2312"/>
          <w:color w:val="auto"/>
          <w:sz w:val="29"/>
          <w:szCs w:val="29"/>
          <w:highlight w:val="none"/>
        </w:rPr>
        <w:t>具有适合经营批发调钞业务的设施、办理系统及管理制度。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9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MS PGothic" w:hAnsi="MS PGothic" w:eastAsia="MS PGothic" w:cs="MS PGothic"/>
          <w:color w:val="auto"/>
          <w:sz w:val="30"/>
          <w:szCs w:val="30"/>
          <w:highlight w:val="none"/>
        </w:rPr>
        <w:t>⑤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承诺办理个人兑换业务量不少于市场准入最低标准。</w:t>
      </w:r>
    </w:p>
    <w:p>
      <w:pPr>
        <w:spacing w:after="0" w:line="166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2.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符合上述条件的，准予批准。</w:t>
      </w:r>
    </w:p>
    <w:p>
      <w:pPr>
        <w:spacing w:after="0" w:line="311" w:lineRule="exact"/>
        <w:rPr>
          <w:color w:val="auto"/>
          <w:sz w:val="20"/>
          <w:szCs w:val="20"/>
          <w:highlight w:val="none"/>
        </w:rPr>
      </w:pPr>
    </w:p>
    <w:p>
      <w:pPr>
        <w:numPr>
          <w:ilvl w:val="0"/>
          <w:numId w:val="1"/>
        </w:numPr>
        <w:tabs>
          <w:tab w:val="left" w:pos="1400"/>
        </w:tabs>
        <w:spacing w:after="0" w:line="364" w:lineRule="exact"/>
        <w:ind w:left="1400" w:hanging="445"/>
        <w:rPr>
          <w:rFonts w:ascii="Arial" w:hAnsi="Arial" w:eastAsia="Arial" w:cs="Arial"/>
          <w:color w:val="auto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境内非金融机构及其分支机构申请兑换特许业务，有如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下情形之一的，不予批准：</w:t>
      </w:r>
    </w:p>
    <w:p>
      <w:pPr>
        <w:spacing w:after="0" w:line="212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1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）提供不实材料未获批准的，自收到不予批准决定之日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起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年内不得再次申请。。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2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）在筹备期截止后未达到开办条件的，自筹备期届满之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日起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1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年内不得再次申请。</w:t>
      </w:r>
    </w:p>
    <w:p>
      <w:pPr>
        <w:spacing w:after="0" w:line="260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（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>3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）兑换特许业务经营资格被撤销的，自撤销之日起</w:t>
      </w:r>
      <w:r>
        <w:rPr>
          <w:rFonts w:ascii="Arial" w:hAnsi="Arial" w:eastAsia="Arial" w:cs="Arial"/>
          <w:color w:val="auto"/>
          <w:sz w:val="30"/>
          <w:szCs w:val="30"/>
          <w:highlight w:val="none"/>
        </w:rPr>
        <w:t xml:space="preserve"> 3 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</w:p>
    <w:p>
      <w:pPr>
        <w:rPr>
          <w:highlight w:val="none"/>
        </w:rPr>
        <w:sectPr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15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119" w:lineRule="exact"/>
        <w:rPr>
          <w:color w:val="auto"/>
          <w:sz w:val="20"/>
          <w:szCs w:val="20"/>
          <w:highlight w:val="none"/>
        </w:rPr>
      </w:pPr>
      <w:bookmarkStart w:id="41" w:name="page42"/>
      <w:bookmarkEnd w:id="41"/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内不得再次申请。</w:t>
      </w:r>
    </w:p>
    <w:p>
      <w:pPr>
        <w:spacing w:after="0" w:line="288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（六）申请材料</w:t>
      </w:r>
    </w:p>
    <w:p>
      <w:pPr>
        <w:spacing w:after="0" w:line="206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1.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申请在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江西省分局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辖内经营个人兑换业务进入筹备</w:t>
      </w:r>
    </w:p>
    <w:p>
      <w:pPr>
        <w:spacing w:after="0" w:line="33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期所需材料</w:t>
      </w:r>
    </w:p>
    <w:p>
      <w:pPr>
        <w:spacing w:after="0" w:line="143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6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原件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申请报告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拥有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10%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（含）以上的股权或控制权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的机构与自然人，以及主要受益所有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人的资信状况良好，且无犯罪记录的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说明材料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主要管理人员、业务人员资信状况良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好，无犯罪记录，具有相关业务工作经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验，熟悉个人外汇业务管理政策的说明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经营外币代兑业务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6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个月以上，在申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请前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6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个月内办理代兑业务达到业务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准入最低兑换笔数和兑换金额标准的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证明材料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经营代兑业务期间未被外汇局和其他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监管机构处罚的声明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2.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申请在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江西省分局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辖内开办个人兑换业务所需材料</w:t>
      </w:r>
    </w:p>
    <w:p>
      <w:pPr>
        <w:spacing w:after="0" w:line="192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6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原件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申请报告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适合经营兑换特许业务的场所及其他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设施的说明材料，内容包括但不限于：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营业场所所有权或使用权的证明材料，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4"/>
                <w:sz w:val="21"/>
                <w:szCs w:val="21"/>
                <w:highlight w:val="none"/>
              </w:rPr>
              <w:t>电脑硬件、数据库设备情况，能够实时、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完整监测与记录兑换特许业务经营活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动的高清录像设备情况，审核境内个人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客户有效身份证件的设备情况，以醒目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中英文双语展示兑换币种和牌价的设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备情况等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兑换业务操作系统说明材料，内容包括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但不限于：实时办理兑换业务、备付金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40" w:right="1440" w:bottom="694" w:left="1440" w:header="0" w:footer="0" w:gutter="0"/>
          <w:cols w:space="720" w:num="1"/>
        </w:sectPr>
      </w:pPr>
    </w:p>
    <w:p>
      <w:pPr>
        <w:spacing w:after="0" w:line="42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94" w:left="1440" w:header="0" w:footer="0" w:gutter="0"/>
          <w:cols w:space="720" w:num="1"/>
        </w:sect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管理、会计核算、汇总统计、存储记录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交易等功能情况，以及遵照个人结售汇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相关规定对超限额及分拆等行为予以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风险提示的功能情况等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业务管理制度，内容包括但不限于：业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务操作规程，外币兑换牌价管理、备付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金管理、现钞管理、会计核算、统计报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告、风险及相关内控管理、凭证和档案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印章管理等制度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兑换业务操作系统满足以接口模式接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入个人外汇系统技术条件的证明材料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《个人本外币兑换特许业务经营承诺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书》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6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3.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申请在全国范围内开办个人兑换业务所需材料</w:t>
      </w:r>
    </w:p>
    <w:p>
      <w:pPr>
        <w:spacing w:after="0" w:line="191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6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原件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申请报告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取得在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江西省分局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辖内经营个人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兑换业务资格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年以上，且拥有不少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于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5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家获准经营个人兑换业务的分支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机构的证明材料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自身及所辖兑换特许机构近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年内经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营状况良好，且未被外汇局和其他监管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机构处罚的声明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在申请之日前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12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个月内办理个人兑换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业务金额不少于等值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2000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万美元的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证明材料，包括上一年度经会计师事务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所审计的个人兑换业务财务会计报告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具备统一会计核算，集中管理营运资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4"/>
                <w:sz w:val="21"/>
                <w:szCs w:val="21"/>
                <w:highlight w:val="none"/>
              </w:rPr>
              <w:t>金、备付金，及时准确报送数据等能力，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能实时监控所辖兑换特许机构业务办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理情况的说明材料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《个人本外币兑换特许业务经营承诺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书》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4.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兑换特许机构分支机构申请开办个人兑换业务所需材料</w:t>
      </w:r>
    </w:p>
    <w:p>
      <w:pPr>
        <w:spacing w:after="0" w:line="192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6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原件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申请报告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境内非金融机构同意该分支机构经营</w:t>
            </w: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36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20" w:right="1440" w:bottom="694" w:left="1440" w:header="0" w:footer="0" w:gutter="0"/>
          <w:cols w:space="720" w:num="1"/>
        </w:sectPr>
      </w:pPr>
    </w:p>
    <w:p>
      <w:pPr>
        <w:rPr>
          <w:highlight w:val="none"/>
        </w:rPr>
        <w:sectPr>
          <w:type w:val="continuous"/>
          <w:pgSz w:w="11900" w:h="16838"/>
          <w:pgMar w:top="1420" w:right="1440" w:bottom="694" w:left="1440" w:header="0" w:footer="0" w:gutter="0"/>
          <w:cols w:space="720" w:num="1"/>
        </w:sect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个人兑换业务的授权文件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境内非金融机构及所辖兑换特许机构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近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年内经营状况良好，且未被外汇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局和其他监管机构处罚的声明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主要管理人员、业务人员资信状况良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好，无犯罪记录，具有相关业务工作经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验，熟悉个人外汇业务管理政策的说明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适合经营兑换特许业务的场所及其他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设施的说明材料，内容包括但不限于：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营业场所所有权或使用权的证明材料，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4"/>
                <w:sz w:val="21"/>
                <w:szCs w:val="21"/>
                <w:highlight w:val="none"/>
              </w:rPr>
              <w:t>电脑硬件、数据库设备情况，能够实时、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完整监测与记录兑换特许业务经营活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动的高清录像设备情况，审核境内个人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客户有效身份证件的设备情况，以醒目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中英文双语展示兑换币种和牌价的设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备情况等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兑换业务操作系统说明材料，内容包括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但不限于：实时办理兑换业务、备付金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管理、会计核算、汇总统计、存储记录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交易等功能情况，以及遵照个人结售汇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相关规定对超限额及分拆等行为予以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风险提示的功能情况等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业务管理制度，内容包括但不限于：业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务操作规程，外币兑换牌价管理、备付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金管理、现钞管理、会计核算、统计报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告、风险及相关内控管理、凭证和档案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印章管理等制度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兑换业务操作系统满足以接口模式接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入个人外汇系统技术条件的证明材料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64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Arial" w:hAnsi="Arial" w:eastAsia="Arial" w:cs="Arial"/>
          <w:color w:val="auto"/>
          <w:sz w:val="30"/>
          <w:szCs w:val="30"/>
          <w:highlight w:val="none"/>
        </w:rPr>
        <w:t>5.</w:t>
      </w:r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申请经营批发调钞业务所需材料</w:t>
      </w:r>
    </w:p>
    <w:p>
      <w:pPr>
        <w:spacing w:after="0" w:line="192" w:lineRule="exact"/>
        <w:rPr>
          <w:color w:val="auto"/>
          <w:sz w:val="20"/>
          <w:szCs w:val="20"/>
          <w:highlight w:val="none"/>
        </w:r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序</w:t>
            </w:r>
          </w:p>
        </w:tc>
        <w:tc>
          <w:tcPr>
            <w:tcW w:w="36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提交材料名称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原件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纸质</w:t>
            </w:r>
            <w:r>
              <w:rPr>
                <w:rFonts w:ascii="Arial" w:hAnsi="Arial" w:eastAsia="Arial" w:cs="Arial"/>
                <w:b/>
                <w:bCs/>
                <w:color w:val="auto"/>
                <w:sz w:val="24"/>
                <w:szCs w:val="24"/>
                <w:highlight w:val="none"/>
              </w:rPr>
              <w:t>/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复印件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w w:val="99"/>
                <w:sz w:val="24"/>
                <w:szCs w:val="24"/>
                <w:highlight w:val="none"/>
              </w:rPr>
              <w:t>电子</w:t>
            </w: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申请报告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取得在全国范围内经营个人兑换业务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资格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年以上，所辖兑换特许机构在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不少于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3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个外汇分局辖内经营个人兑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换业务的证明材料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自身及所辖兑换特许机构近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年内经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营状况良好，且未被外汇局和其他监管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机构处罚的声明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pgSz w:w="11900" w:h="16838"/>
          <w:pgMar w:top="1420" w:right="1440" w:bottom="694" w:left="1440" w:header="0" w:footer="0" w:gutter="0"/>
          <w:cols w:space="720" w:num="1"/>
        </w:sectPr>
      </w:pPr>
    </w:p>
    <w:p>
      <w:pPr>
        <w:spacing w:after="0" w:line="32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20" w:right="1440" w:bottom="694" w:left="1440" w:header="0" w:footer="0" w:gutter="0"/>
          <w:cols w:space="720" w:num="1"/>
        </w:sectPr>
      </w:pPr>
    </w:p>
    <w:tbl>
      <w:tblPr>
        <w:tblStyle w:val="5"/>
        <w:tblW w:w="8740" w:type="dxa"/>
        <w:tblInd w:w="3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3680"/>
        <w:gridCol w:w="1000"/>
        <w:gridCol w:w="700"/>
        <w:gridCol w:w="1000"/>
        <w:gridCol w:w="720"/>
        <w:gridCol w:w="700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在申请之日前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12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个月内办理个人兑换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业务金额不少于等值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 xml:space="preserve"> 4000 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万美元的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证明材料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9"/>
                <w:sz w:val="21"/>
                <w:szCs w:val="21"/>
                <w:highlight w:val="none"/>
              </w:rPr>
              <w:t>具有适合经营批发调钞业务的设施、办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理系统及管理制度的说明材料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5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《个人本外币兑换特许业务经营承诺</w:t>
            </w: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原件</w:t>
            </w: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16"/>
              <w:jc w:val="right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纸质</w:t>
            </w:r>
            <w:r>
              <w:rPr>
                <w:rFonts w:ascii="Arial" w:hAnsi="Arial" w:eastAsia="Arial" w:cs="Arial"/>
                <w:color w:val="auto"/>
                <w:w w:val="98"/>
                <w:sz w:val="21"/>
                <w:szCs w:val="21"/>
                <w:highlight w:val="none"/>
              </w:rPr>
              <w:t>/</w:t>
            </w:r>
            <w:r>
              <w:rPr>
                <w:rFonts w:ascii="仿宋_GB2312" w:hAnsi="仿宋_GB2312" w:eastAsia="仿宋_GB2312" w:cs="仿宋_GB2312"/>
                <w:color w:val="auto"/>
                <w:w w:val="98"/>
                <w:sz w:val="21"/>
                <w:szCs w:val="21"/>
                <w:highlight w:val="none"/>
              </w:rPr>
              <w:t>电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书》</w:t>
            </w: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10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w w:val="95"/>
                <w:sz w:val="21"/>
                <w:szCs w:val="21"/>
                <w:highlight w:val="none"/>
              </w:rPr>
              <w:t>子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10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  <w:highlight w:val="none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  <w:highlight w:val="none"/>
              </w:rPr>
            </w:pPr>
          </w:p>
        </w:tc>
      </w:tr>
    </w:tbl>
    <w:p>
      <w:pPr>
        <w:spacing w:after="0" w:line="123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（七）申请接受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申请人可通过窗口、邮寄等方式提交材料。拟在江西辖内经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营特许业务的，申请机构持所需材料向所在地外汇局提出申请。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所在地外汇局初审合格后逐级报国家外汇管理局江西省分局批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准。在江西辖内经营特许业务的机构拟在全国范围内经营的，持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所需材料向国家外汇管理局江西省分局提交申请。</w:t>
      </w:r>
    </w:p>
    <w:p>
      <w:pPr>
        <w:spacing w:after="0" w:line="343" w:lineRule="exact"/>
        <w:ind w:left="360"/>
        <w:rPr>
          <w:rFonts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after="0" w:line="343" w:lineRule="exact"/>
        <w:ind w:firstLine="600" w:firstLineChars="2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国家外汇管理局江西省分局接受申请窗口为：“国家外汇管</w:t>
      </w:r>
    </w:p>
    <w:p>
      <w:pPr>
        <w:spacing w:after="0" w:line="305" w:lineRule="exact"/>
        <w:rPr>
          <w:color w:val="auto"/>
          <w:sz w:val="20"/>
          <w:szCs w:val="20"/>
          <w:highlight w:val="none"/>
        </w:rPr>
      </w:pPr>
    </w:p>
    <w:p>
      <w:pPr>
        <w:spacing w:after="0" w:line="320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理局江西省分局行政审批受理大厅”，联系电话（0791）86613742。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邮寄地址：江西省南昌市东湖区铁街 25 号，邮政编码 330008。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（八）基本办理流程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1.拟在江西辖内经营特许业务的：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（1）申请机构持所需材料向所在地外汇局申请；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960" w:right="366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（2）所在地外汇局初审合格后逐级报江西省分局批准；（3）江西省分局在收到完整申请材料之日起 20 个工作日内</w:t>
      </w:r>
    </w:p>
    <w:p>
      <w:pPr>
        <w:spacing w:after="0" w:line="283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做出批准或不批准其进入筹备期的书面决定；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36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（4）申请机构在筹备期间达到特许业务开办条件的，持所需资料向所在地外汇局提交申请；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960" w:right="366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（5）所在地外汇局初审合格后逐级报江西省分局批准；（6）江西省分局自收到完整申请材料之日起 20 个工作日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366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内，对申请机构的开办条件进行现场验收，做出批准或不批准的书面决定，并对获得批准的机构发放兑换特许证。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2.在江西辖内经营特许业务的机构拟在全国范围内经营的：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（1）向江西省分局提交申请；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36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（2）江西省分局自收到完整申请材料之日起 20 个工作日内初审同意后报国家外汇管理局批准。</w:t>
      </w:r>
    </w:p>
    <w:p>
      <w:pPr>
        <w:spacing w:after="0" w:line="318" w:lineRule="exact"/>
        <w:rPr>
          <w:color w:val="auto"/>
          <w:sz w:val="20"/>
          <w:szCs w:val="20"/>
          <w:highlight w:val="none"/>
        </w:rPr>
      </w:pPr>
    </w:p>
    <w:p>
      <w:pPr>
        <w:spacing w:after="0" w:line="465" w:lineRule="exact"/>
        <w:ind w:left="360" w:right="206" w:firstLine="60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（3）材料不全或不符合法定形式的，一次性告知补正材料，并出具《行政许可补正通知书》。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（九）办理方式</w:t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一般程序申请、受理、审查、出具正式公文并发放兑换特许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证。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（十）审批时限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自受理之日起 20 个工作日内。办理过程中所需的现场验收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等，不计入时限。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4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（十一）审批收费依据及标准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不收费。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（十二）审批结果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兑换特许证、正式公文。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（十三）结果送达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通过现场告知或电话通知申请人，并通过现场领取或邮寄方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式将结果送达。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（十四）申请人权利和义务</w:t>
      </w:r>
    </w:p>
    <w:p>
      <w:pPr>
        <w:spacing w:after="0" w:line="295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申请人有权依法提出行政审批申请，依法进行投诉、举报、</w:t>
      </w:r>
    </w:p>
    <w:p>
      <w:pPr>
        <w:spacing w:after="0" w:line="293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29"/>
          <w:szCs w:val="29"/>
          <w:highlight w:val="none"/>
        </w:rPr>
        <w:t>复议、诉讼等。申请人有义务保证申请材料完整、真实、准确，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获批后合法合规办理相关业务。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（十五）事项审查类型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前审后批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（十六）办公地址和时间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国家外汇管理局江西省分局办公地址:江西省南昌市东湖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区铁街 25 号，邮政编码 330008。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办公时间：上午:8：30--12:00</w:t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27" w:lineRule="exact"/>
        <w:rPr>
          <w:color w:val="auto"/>
          <w:sz w:val="20"/>
          <w:szCs w:val="20"/>
          <w:highlight w:val="none"/>
        </w:rPr>
      </w:pPr>
      <w:bookmarkStart w:id="42" w:name="page45"/>
      <w:bookmarkEnd w:id="42"/>
    </w:p>
    <w:p>
      <w:pPr>
        <w:spacing w:after="0" w:line="343" w:lineRule="exact"/>
        <w:ind w:right="506"/>
        <w:jc w:val="right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下午：2:00--5:30（冬季作息时间为 2:00--5:00）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（十七）禁止性要求</w:t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138" w:lineRule="exact"/>
        <w:rPr>
          <w:color w:val="auto"/>
          <w:sz w:val="20"/>
          <w:szCs w:val="20"/>
          <w:highlight w:val="none"/>
        </w:rPr>
      </w:pPr>
      <w:bookmarkStart w:id="43" w:name="page44"/>
      <w:bookmarkEnd w:id="43"/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详见（五）办事条件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（十八）咨询途径、公开查询、监督投诉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向各地外汇局进行咨询、进程查询、监督投诉等可通过各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地外汇局官方互联网站的相应栏目进行。网址可通过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"http://www.safe.gov.cn" \h </w:instrText>
      </w:r>
      <w:r>
        <w:rPr>
          <w:highlight w:val="none"/>
        </w:rPr>
        <w:fldChar w:fldCharType="separate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 xml:space="preserve">www.safe.gov.cn 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fldChar w:fldCharType="end"/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进行链接，也可通过各外汇局官方互联网站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上公布的电话进行。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（十九）申请材料示范文本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无固定格式，但需要根据总行、分行、支行提供不同的材</w:t>
      </w:r>
    </w:p>
    <w:p>
      <w:pPr>
        <w:spacing w:after="0" w:line="282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料。</w:t>
      </w:r>
    </w:p>
    <w:p>
      <w:pPr>
        <w:spacing w:after="0" w:line="280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30"/>
          <w:szCs w:val="30"/>
          <w:highlight w:val="none"/>
        </w:rPr>
        <w:t>（二十）常见错误示例</w:t>
      </w:r>
    </w:p>
    <w:p>
      <w:pPr>
        <w:spacing w:after="0" w:line="284" w:lineRule="exact"/>
        <w:rPr>
          <w:color w:val="auto"/>
          <w:sz w:val="20"/>
          <w:szCs w:val="20"/>
          <w:highlight w:val="none"/>
        </w:rPr>
      </w:pPr>
    </w:p>
    <w:p>
      <w:pPr>
        <w:spacing w:after="0" w:line="343" w:lineRule="exact"/>
        <w:ind w:left="960"/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申请材料要件不全。</w:t>
      </w:r>
      <w:bookmarkStart w:id="44" w:name="page43"/>
      <w:bookmarkEnd w:id="44"/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343" w:lineRule="exact"/>
        <w:rPr>
          <w:color w:val="auto"/>
          <w:sz w:val="20"/>
          <w:szCs w:val="20"/>
          <w:highlight w:val="none"/>
        </w:rPr>
      </w:pPr>
      <w:bookmarkStart w:id="45" w:name="page46"/>
      <w:bookmarkEnd w:id="45"/>
      <w:r>
        <w:rPr>
          <w:rFonts w:ascii="仿宋_GB2312" w:hAnsi="仿宋_GB2312" w:eastAsia="仿宋_GB2312" w:cs="仿宋_GB2312"/>
          <w:color w:val="auto"/>
          <w:sz w:val="30"/>
          <w:szCs w:val="30"/>
          <w:highlight w:val="none"/>
        </w:rPr>
        <w:t>附录</w:t>
      </w:r>
    </w:p>
    <w:p>
      <w:pPr>
        <w:spacing w:after="0" w:line="299" w:lineRule="exact"/>
        <w:rPr>
          <w:color w:val="auto"/>
          <w:sz w:val="20"/>
          <w:szCs w:val="20"/>
          <w:highlight w:val="none"/>
        </w:rPr>
      </w:pPr>
    </w:p>
    <w:p>
      <w:pPr>
        <w:spacing w:after="0" w:line="331" w:lineRule="exact"/>
        <w:ind w:right="286"/>
        <w:jc w:val="center"/>
        <w:rPr>
          <w:color w:val="auto"/>
          <w:sz w:val="20"/>
          <w:szCs w:val="20"/>
          <w:highlight w:val="none"/>
        </w:rPr>
      </w:pPr>
      <w:r>
        <w:rPr>
          <w:rFonts w:ascii="黑体" w:hAnsi="黑体" w:eastAsia="黑体" w:cs="黑体"/>
          <w:color w:val="auto"/>
          <w:sz w:val="29"/>
          <w:szCs w:val="29"/>
          <w:highlight w:val="none"/>
        </w:rPr>
        <w:t>基本流程图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7" o:spid="_x0000_s1043" type="#_x0000_t75" style="position:absolute;left:0;margin-left:16.65pt;margin-top:14.3pt;height:61.35pt;width:88.95pt;rotation:0f;z-index:-251650048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rPr>
          <w:highlight w:val="none"/>
        </w:rPr>
        <w:sectPr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64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申请人现场提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出书面申请，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并提交材料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44" w:lineRule="exact"/>
        <w:rPr>
          <w:color w:val="auto"/>
          <w:sz w:val="20"/>
          <w:szCs w:val="20"/>
          <w:highlight w:val="none"/>
        </w:rPr>
      </w:pPr>
    </w:p>
    <w:p>
      <w:pPr>
        <w:spacing w:after="0" w:line="267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接件并当场（或</w:t>
      </w:r>
      <w:r>
        <w:rPr>
          <w:rFonts w:ascii="Calibri" w:hAnsi="Calibri" w:eastAsia="Calibri" w:cs="Calibri"/>
          <w:color w:val="auto"/>
          <w:sz w:val="21"/>
          <w:szCs w:val="21"/>
          <w:highlight w:val="none"/>
        </w:rPr>
        <w:t xml:space="preserve"> 5  </w:t>
      </w: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18" o:spid="_x0000_s1044" type="#_x0000_t75" style="height:8pt;width:60.6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color w:val="auto"/>
          <w:sz w:val="20"/>
          <w:szCs w:val="20"/>
          <w:highlight w:val="none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right="546"/>
        <w:jc w:val="right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申请人补全材料</w:t>
      </w:r>
    </w:p>
    <w:p>
      <w:pPr>
        <w:spacing w:after="0" w:line="20" w:lineRule="exact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20"/>
          <w:szCs w:val="20"/>
          <w:highlight w:val="none"/>
          <w:lang w:val="en-US" w:eastAsia="zh-CN" w:bidi="ar-SA"/>
        </w:rPr>
        <w:pict>
          <v:shape id="Picture 19" o:spid="_x0000_s1045" type="#_x0000_t75" style="position:absolute;left:0;margin-left:-167.9pt;margin-top:-19.65pt;height:429.95pt;width:479.75pt;rotation:0f;z-index:-251649024;" o:ole="f" fillcolor="#FFFFFF" filled="f" o:preferrelative="t" stroked="f" coordorigin="0,0" coordsize="21600,21600" o:allowincell="f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1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材料不全或不符合法定形式的，一次性告知补正材料</w:t>
      </w:r>
    </w:p>
    <w:p>
      <w:pPr>
        <w:spacing w:after="0" w:line="110" w:lineRule="exact"/>
        <w:rPr>
          <w:color w:val="auto"/>
          <w:sz w:val="20"/>
          <w:szCs w:val="20"/>
          <w:highlight w:val="none"/>
        </w:rPr>
      </w:pP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equalWidth="0" w:num="2">
            <w:col w:w="3420" w:space="140"/>
            <w:col w:w="5466"/>
          </w:cols>
        </w:sect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个工作日）作出是</w:t>
      </w:r>
    </w:p>
    <w:p>
      <w:pPr>
        <w:spacing w:after="0" w:line="7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44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否受理决定</w:t>
      </w:r>
    </w:p>
    <w:p>
      <w:pPr>
        <w:spacing w:after="0" w:line="2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3580" w:right="44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依法不予受理的，作出不予受理决定，出具不予受理通知书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1160"/>
        <w:rPr>
          <w:color w:val="auto"/>
          <w:sz w:val="20"/>
          <w:szCs w:val="20"/>
          <w:highlight w:val="none"/>
        </w:rPr>
      </w:pPr>
      <w:r>
        <w:rPr>
          <w:rFonts w:ascii="Calibri" w:hAnsi="Calibri" w:eastAsia="宋体" w:cs="黑体"/>
          <w:color w:val="auto"/>
          <w:sz w:val="1"/>
          <w:szCs w:val="1"/>
          <w:highlight w:val="none"/>
          <w:lang w:val="en-US" w:eastAsia="zh-CN" w:bidi="ar-SA"/>
        </w:rPr>
        <w:pict>
          <v:shape id="Picture 20" o:spid="_x0000_s1046" type="#_x0000_t75" style="height:8pt;width:43.1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 依法应予受理，出具受理单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32" w:lineRule="exact"/>
        <w:rPr>
          <w:color w:val="auto"/>
          <w:sz w:val="20"/>
          <w:szCs w:val="20"/>
          <w:highlight w:val="none"/>
        </w:rPr>
      </w:pPr>
    </w:p>
    <w:p>
      <w:pPr>
        <w:spacing w:after="0" w:line="240" w:lineRule="exact"/>
        <w:ind w:left="3680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审查报批</w:t>
      </w: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59" w:lineRule="exact"/>
        <w:rPr>
          <w:color w:val="auto"/>
          <w:sz w:val="20"/>
          <w:szCs w:val="20"/>
          <w:highlight w:val="none"/>
        </w:rPr>
      </w:pPr>
    </w:p>
    <w:p>
      <w:pPr>
        <w:spacing w:after="0" w:line="261" w:lineRule="exact"/>
        <w:ind w:left="760" w:right="1206"/>
        <w:rPr>
          <w:color w:val="auto"/>
          <w:sz w:val="20"/>
          <w:szCs w:val="20"/>
          <w:highlight w:val="none"/>
        </w:rPr>
      </w:pP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 xml:space="preserve">予以许可的，向申请人出具批准书面决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1"/>
          <w:szCs w:val="21"/>
          <w:highlight w:val="none"/>
        </w:rPr>
        <w:t>依法作出不予许可决定，并送达定，发放兑换特许证</w:t>
      </w:r>
    </w:p>
    <w:p>
      <w:pPr>
        <w:rPr>
          <w:highlight w:val="none"/>
        </w:rPr>
        <w:sectPr>
          <w:type w:val="continuous"/>
          <w:pgSz w:w="11900" w:h="16838"/>
          <w:pgMar w:top="1440" w:right="1440" w:bottom="662" w:left="1440" w:header="0" w:footer="0" w:gutter="0"/>
          <w:cols w:space="720" w:num="1"/>
        </w:sect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200" w:lineRule="exact"/>
        <w:rPr>
          <w:color w:val="auto"/>
          <w:sz w:val="20"/>
          <w:szCs w:val="20"/>
          <w:highlight w:val="none"/>
        </w:rPr>
      </w:pPr>
    </w:p>
    <w:p>
      <w:pPr>
        <w:spacing w:after="0" w:line="375" w:lineRule="exact"/>
        <w:rPr>
          <w:color w:val="auto"/>
          <w:sz w:val="20"/>
          <w:szCs w:val="20"/>
          <w:highlight w:val="none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  <w:highlight w:val="none"/>
        </w:rPr>
      </w:pPr>
    </w:p>
    <w:sectPr>
      <w:type w:val="continuous"/>
      <w:pgSz w:w="11900" w:h="16838"/>
      <w:pgMar w:top="1440" w:right="1440" w:bottom="662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sz w:val="18"/>
        <w:szCs w:val="22"/>
        <w:lang w:val="en-US" w:eastAsia="zh-CN" w:bidi="ar-SA"/>
      </w:rPr>
      <w:pict>
        <v:rect id="文本框 2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299">
    <w:nsid w:val="000066BB"/>
    <w:multiLevelType w:val="singleLevel"/>
    <w:tmpl w:val="000066BB"/>
    <w:lvl w:ilvl="0" w:tentative="1">
      <w:start w:val="3"/>
      <w:numFmt w:val="decimal"/>
      <w:lvlText w:val="%1."/>
      <w:lvlJc w:val="left"/>
    </w:lvl>
  </w:abstractNum>
  <w:num w:numId="1">
    <w:abstractNumId w:val="262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22231E"/>
    <w:rsid w:val="02447873"/>
    <w:rsid w:val="05C012DA"/>
    <w:rsid w:val="0665374B"/>
    <w:rsid w:val="069C23F7"/>
    <w:rsid w:val="07B42464"/>
    <w:rsid w:val="09752B41"/>
    <w:rsid w:val="0A3E1B87"/>
    <w:rsid w:val="0BB66944"/>
    <w:rsid w:val="0C1A446B"/>
    <w:rsid w:val="0C1B1EEC"/>
    <w:rsid w:val="1084318B"/>
    <w:rsid w:val="116D1222"/>
    <w:rsid w:val="11DD16DD"/>
    <w:rsid w:val="1237328A"/>
    <w:rsid w:val="12542FA0"/>
    <w:rsid w:val="125C2E04"/>
    <w:rsid w:val="133F139C"/>
    <w:rsid w:val="14CB7975"/>
    <w:rsid w:val="150E5397"/>
    <w:rsid w:val="16213F5B"/>
    <w:rsid w:val="170544B8"/>
    <w:rsid w:val="17527B50"/>
    <w:rsid w:val="18266A9A"/>
    <w:rsid w:val="198E0695"/>
    <w:rsid w:val="1A2A765E"/>
    <w:rsid w:val="1A2F4D99"/>
    <w:rsid w:val="1A406F1E"/>
    <w:rsid w:val="1D060921"/>
    <w:rsid w:val="1D481D98"/>
    <w:rsid w:val="1E2E3C90"/>
    <w:rsid w:val="217B0B7F"/>
    <w:rsid w:val="22130ABC"/>
    <w:rsid w:val="22C25BDF"/>
    <w:rsid w:val="230B1A7F"/>
    <w:rsid w:val="234E6205"/>
    <w:rsid w:val="23F45ED3"/>
    <w:rsid w:val="25A0034A"/>
    <w:rsid w:val="2747517D"/>
    <w:rsid w:val="2BB17E2F"/>
    <w:rsid w:val="2C7C4D94"/>
    <w:rsid w:val="2C920EE4"/>
    <w:rsid w:val="2FF70A50"/>
    <w:rsid w:val="319E1B27"/>
    <w:rsid w:val="31C7380D"/>
    <w:rsid w:val="32133D70"/>
    <w:rsid w:val="3225214E"/>
    <w:rsid w:val="34061166"/>
    <w:rsid w:val="35B6712B"/>
    <w:rsid w:val="36022144"/>
    <w:rsid w:val="38957B7A"/>
    <w:rsid w:val="390C7C7A"/>
    <w:rsid w:val="3AE657AF"/>
    <w:rsid w:val="3B562A5A"/>
    <w:rsid w:val="3BC547A0"/>
    <w:rsid w:val="3C8F2A00"/>
    <w:rsid w:val="3CF411E0"/>
    <w:rsid w:val="3D5877B1"/>
    <w:rsid w:val="3E3C37E0"/>
    <w:rsid w:val="407B5EF4"/>
    <w:rsid w:val="412133EB"/>
    <w:rsid w:val="413B397D"/>
    <w:rsid w:val="41D7750A"/>
    <w:rsid w:val="420F0B5F"/>
    <w:rsid w:val="4279693D"/>
    <w:rsid w:val="43696F7C"/>
    <w:rsid w:val="45766C45"/>
    <w:rsid w:val="46C50728"/>
    <w:rsid w:val="48492FF8"/>
    <w:rsid w:val="48555A92"/>
    <w:rsid w:val="493276F0"/>
    <w:rsid w:val="49935043"/>
    <w:rsid w:val="4AF20A81"/>
    <w:rsid w:val="4CD8184C"/>
    <w:rsid w:val="4DE578DC"/>
    <w:rsid w:val="4E497676"/>
    <w:rsid w:val="4E8D0FEE"/>
    <w:rsid w:val="4EB458AA"/>
    <w:rsid w:val="4F275969"/>
    <w:rsid w:val="52250C1F"/>
    <w:rsid w:val="526001D5"/>
    <w:rsid w:val="52D12EEC"/>
    <w:rsid w:val="548D0CE0"/>
    <w:rsid w:val="555F1DEF"/>
    <w:rsid w:val="55865082"/>
    <w:rsid w:val="56B95D55"/>
    <w:rsid w:val="577E137C"/>
    <w:rsid w:val="57987942"/>
    <w:rsid w:val="57EB194A"/>
    <w:rsid w:val="58032660"/>
    <w:rsid w:val="58653812"/>
    <w:rsid w:val="5B0D33E2"/>
    <w:rsid w:val="5E765123"/>
    <w:rsid w:val="60804744"/>
    <w:rsid w:val="61430B54"/>
    <w:rsid w:val="645B63B1"/>
    <w:rsid w:val="64CB7144"/>
    <w:rsid w:val="676B166F"/>
    <w:rsid w:val="6AA21861"/>
    <w:rsid w:val="6B2911D8"/>
    <w:rsid w:val="6B2F50E5"/>
    <w:rsid w:val="6C2D43D4"/>
    <w:rsid w:val="6C4C5B50"/>
    <w:rsid w:val="6CA123E8"/>
    <w:rsid w:val="6D5151F0"/>
    <w:rsid w:val="6EAA59EF"/>
    <w:rsid w:val="70896BAE"/>
    <w:rsid w:val="70F04383"/>
    <w:rsid w:val="7165714C"/>
    <w:rsid w:val="731F586B"/>
    <w:rsid w:val="73B57148"/>
    <w:rsid w:val="73BD2ED2"/>
    <w:rsid w:val="73DA6307"/>
    <w:rsid w:val="75C42647"/>
    <w:rsid w:val="76F87D58"/>
    <w:rsid w:val="786C4C47"/>
    <w:rsid w:val="7B73265C"/>
    <w:rsid w:val="7C156B95"/>
    <w:rsid w:val="7C49489B"/>
    <w:rsid w:val="7D5E45BC"/>
    <w:rsid w:val="7D60606F"/>
    <w:rsid w:val="7D916592"/>
    <w:rsid w:val="7E445D14"/>
    <w:rsid w:val="7F00569E"/>
    <w:rsid w:val="7F243DD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14764</Words>
  <Characters>15348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2020-03-30T11:04:00Z</dcterms:created>
  <dc:creator>Windows User</dc:creator>
  <cp:lastModifiedBy>卢钰</cp:lastModifiedBy>
  <dcterms:modified xsi:type="dcterms:W3CDTF">2020-12-01T01:06:00Z</dcterms:modified>
  <dc:title>编号：57013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