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省级分局和计划单列市分局办理的继承财产转移购付汇核准</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【000171111005】</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资本项目外汇资金购付汇核准【00017111100Y】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省级分局和计划单列市分局办理的继承财产转移购付汇核准【000171111005】</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1.省级分局和计划单列市分局办理的继承财产转移购付汇核准(00017111100501)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（1）《中华人民共和国外汇管理条例》第二十二条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（1）《个人财产对外转移售付汇管理暂行办法》（中国人民银行公告〔2004〕第16号）第四条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（2）《个人财产对外转移售付汇管理暂行办法操作指引（试行）》（汇发〔2004〕118号文印发）</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（3）《国家税务总局 国家外汇管理局关于个人财产对外转移提交税收证明或者完税凭证有关问题的通知》（国税发〔2005〕13号）第二条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 外交部 公安部 监察部 司法部关于实施〈个人财产对外转移售付汇管理暂行办法〉有关问题的通知》（汇发〔2005〕9号）第一条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（6）《国家外汇管理局关于进一步改进和调整资本项目外汇管理政策的通知》（汇发〔2014〕2号）第六条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（7）《资本项目外汇业务指引（2024年版）》（汇发〔2024〕12号文印发）</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继承财产转移核准</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申请人取得外国永久居留权、外国公民身份或港澳台地区居民身份。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申请汇出资金为申请人在取得外国永久居留权、外国公民身份或港澳台地区居民身份之前在境内拥有的合法财产变现。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申请汇出资金不属于司法、监察等部门依法限制对外转移的财产变现。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涉及国家公职人员（根据《中华人民共和国监察法》，国家公职人员包括公务员，以及参照《中华人民共和国公务员法》管理的人员；法律、法规授权或者受国家机关依法委托管理公共事务的组织中从事公务的人员；国有企业管理人员；公办的教育、科研、文化、医疗卫生、体育等单位中从事管理的人员；基层群众性自治组织中从事管理的人员以及其他依法履行公职的人员）及其近亲属，申请金额超过100万元人民币的申请，在审核过程中可向相应级别的监察部门进行询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对大额可疑或涉嫌非法转移财产的申请，在审核过程中要询证相应级别的公安、司法部门。</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个人财产对外转移售付汇管理暂行办法》（中国人民银行公告〔2004〕第16号）第二条、第五条、第十二条继承转移是指外国公民或香港特别行政区、澳门特别行政区及台湾地区居民（以下简称继承人）将依法继承的境内遗产变现，通过外汇指定银行购汇和汇出境外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申请人办理继承转移需向被继承人生前户籍所在地外汇局申请。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司法、纪检监察等部门依法限制对外转移的财产对外转移申请，外汇局不予受理。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个人财产对外转移售付汇管理暂行办法操作指引（试行）》（汇发〔2004〕118号文印发）五、内控制度及部门合作（二）2.“建立询证制度。对涉及国家公职人员（包括国有企业领导人）及其近亲属，申请金额超过100万元人民币的申请，外汇局在审核过程中可向相应级别的监察部门（省级（含）以上）进行询证；对大额可疑或涉嫌非法转移财产的申请，外汇局在审核过程中要询证相应级别的公安、司法部门。以上部门在收到外汇局询证函后10个工作日内给予书面答复”。</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（3）《资本项目外汇业务指引（2024年版）》（汇发〔2024〕12号文印发）六、资本项下个人外汇业务管理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6.4对外财产转移购付汇核准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6.4.4审核原则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1.司法、监察等部门依法限制对外转移的财产对外转移申请，不予受理。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对涉及国家公职人员（根据《中华人民共和国监察法》，国家公职人员包括公务员，以及参照《中华人民共和国公务员法》管理的人员；法律、法规授权或者受国家机关依法委托管理公共事务的组织中从事公务的人员；国有企业管理人员；公办的教育、科研、文化、医疗卫生、体育等单位中从事管理的人员；基层群众性自治组织中从事管理的人员以及其他依法履行公职的人员）及其近亲属，申请金额超过100万元人民币的申请，在审核过程中可向相应级别的监察部门进行询证。对大额可疑或涉嫌非法转移财产的申请，在审核过程中要询证相应级别的公安、司法部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3.房屋《不动产权证书》已收缴的，可提供房产部门的查档等证明文件。</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自然人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（1）书面申请原件1份，并附《个人财产转移业务申请表》。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（2）申请人身份证明文件加盖签章的复印件1份。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①申请人为外国公民的，应提供：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申请人持有的外国护照或其他证明其国籍的证明文件。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申请人居住国居民身份证或其他有效身份证明。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中国驻外使领馆出具（或认证）的申请人在该国定居证明（根据有关公约规定豁免的除外）。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②申请人为香港特别行政区、澳门特别行政区居民的，应提供：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香港特别行政区、澳门特别行政区（永久）居民身份证或其他有效身份证明。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港澳居民来往内地通行证或者特区护照。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③申请人为台湾地区居民的，应提供：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台湾地区居民身份证或其他在台湾地区居住的有效身份证明。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台湾居民往来大陆通行证或其他出入境证件。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（3）申请人获得继承财产的证明文件（包括但不限于继承公证、遗嘱公证等）。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（4）被继承人财产权利证明文件，包括但不限于不动产权证书、房地产买卖契约或拆迁补偿安置协议、承包或租赁合同或协议、财产转让合同或协议、特许权使用协议或合同。</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主管税务部门出具的税务证明原件（按规定无需提交的除外），如个人确有需求，可在原件上加注业务办理情况，原件返还个人后，留存加注后的复印件。税务备案采用电子化方式的，可在网上核验相关电子化税务凭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6）委托他人办理的应提供委托代理协议和代理人身份证明。委托代理协议内容应包含但不限于委托人同意代理人受托办理继承财产转移及相关购付汇业务、委托人及代理人身份证件号码以及委托代理日期等关键信息，委托代理协议需委托人和代理人双方签字（经公证生效的除外）。</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（1）《个人财产对外转移售付汇管理暂行办法操作指引（试行）》（汇发〔2004〕118号文印发）四、有关申请材料（二）继承转移申请材料（《个人财产对外转移售付汇管理暂行办法》第九条）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1.书面申请。包括：申请人基本情况介绍，申请人与被继承人之间的关系，申请继承转移的原因，被继承人财产来源和变现的详细说明等；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2.申请人或代理人签名的《个人财产对外转移外汇业务申请表》；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3.申请人身份证明文件。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（1）申请人为外国公民的，应提供：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①申请人持有的外国护照或其他证明其国籍的证明文件。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②申请人居住国居民身份证或其他有效身份证明。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③中国驻外使领馆出具（或认证）的申请人在该国定居证明。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（2）申请人为香港特别行政区、澳门特别行政区居民的，应提供：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①香港特别行政区、澳门特别行政区（永久）居民身份证或其他有效身份证明。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②港澳居民来往内地通行证或者特区护照。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（3）申请人为台湾地区居民的，应提供：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①台湾地区居民身份证或其他在台湾地区居住的有效身份证明。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②台湾居民往来大陆通行证或其他出入境证件。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4.申请人获得继承财产的证明文件；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5.被继承财产的权利证明文件；本款所指的财产权利是指申请人最初继承的财产形态，相关财产权利证明文件包括：</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（1）对不动产（如房屋），应提交房屋产权证、房地产买卖契约或拆迁补偿安置协议书等；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（2）对动产（如汽车等），应提交汽车行驶证等财产所有权属证明；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（3）对金融资产（存款、股票、债券等），应提交存款证明、股票、债券开户、交易记录及股权证明等；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（4）对其他资产，应提交被继承拥有该财产所有权属证明。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6.有关税收证明或完税凭证按照税务总局有关规定提交；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7.委托他人办理的还需提供委托代理协议和代理人身份证明。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（2）《资本项目外汇业务指引（2024年版）》（汇发〔2024〕12号文印发）六、资本项下个人外汇业务管理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6.4对外财产转移购付汇核准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6.4.3审核材料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6.4.3.2继承财产转移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（1）书面申请，并附《个人财产转移业务申请表》。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（2）申请人身份证明文件。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①申请人为外国公民的，应提供：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申请人持有的外国护照或其他证明其国籍的证明文件。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申请人居住国居民身份证或其他有效身份证明。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中国驻外使领馆出具（或认证）的申请人在该国定居证明（根据有关公约已取消认证程序的，提供依据有关公约加贴“附加证明书”的国外定居相关证明材料）。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②申请人为香港特别行政区、澳门特别行政区居民的，应提供：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香港特别行政区、澳门特别行政区（永久）居民身份证或其他有效身份证明。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港澳居民来往内地通行证或者特区护照。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③申请人为台湾地区居民的，应提供：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台湾地区居民身份证或其他在台湾地区居住的有效身份证明。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台湾居民往来大陆通行证或其他出入境证件。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（3）申请人获得继承财产的证明文件（包括但不限于继承公证、遗嘱公证等）。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（4）被继承人财产权利证明文件，包括但不限于不动产权证书、房地产买卖契约或拆迁补偿安置协议、承包或租赁合同或协议、财产转让合同或协议、特许权使用协议或合同。</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主管税务部门出具的税务证明原件（按规定无需提交的除外），如个人确有需求，可在原件上加注业务办理情况，原件返还个人后，留存加注后的复印件。税务备案采用电子化方式的，可在网上核验相关电子化税务凭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委托他人办理的应提供委托代理协议和代理人身份证明。委托代理协议内容应包含但不限于委托人同意代理人受托办理继承财产转移及相关购付汇业务、委托人及代理人身份证件号码以及委托代理日期等关键信息，委托代理协议需委托人和代理人双方签字（经公证生效的除外）。</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（1）《国家外汇管理局行政许可实施办法》第十条；第十四条第十条</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《资本项目外汇业务核准件》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5354"/>
    <w:rsid w:val="003747FD"/>
    <w:rsid w:val="003B5354"/>
    <w:rsid w:val="00956CC7"/>
    <w:rsid w:val="28B06A0C"/>
    <w:rsid w:val="3E222FFC"/>
    <w:rsid w:val="65707384"/>
    <w:rsid w:val="6F9C0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1004</Words>
  <Characters>5727</Characters>
  <Lines>47</Lines>
  <Paragraphs>13</Paragraphs>
  <TotalTime>0</TotalTime>
  <ScaleCrop>false</ScaleCrop>
  <LinksUpToDate>false</LinksUpToDate>
  <CharactersWithSpaces>6718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2024-05-16T12:15:00Z</dcterms:created>
  <dc:creator>kylin</dc:creator>
  <cp:lastModifiedBy>user</cp:lastModifiedBy>
  <dcterms:modified xsi:type="dcterms:W3CDTF">2024-08-15T09:32:30Z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1C1DD829525147C9BE012C0C7ACE04E4</vt:lpwstr>
  </property>
</Properties>
</file>