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省级分局和计划单列市分局办理的跨国公司跨境资金集中运营—集中外债额度业务登记</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【000171108009】</w:t>
      </w: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境内机构外债、跨境担保核准【00017110800Y】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省级分局和计划单列市分局办理的跨国公司跨境资金集中运营—集中外债额度业务登记【000171108009】</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1.省级分局和计划单列市分局办理的跨国公司跨境资金集中运营-集中外债额度业务新办登记(00017110800901)</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2.省级分局和计划单列市分局办理的跨国公司跨境资金集中运营-集中外债额度业务变更登记(00017110800902)</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3.省级分局和计划单列市分局办理的跨国公司跨境资金集中运营-集中外债额度业务注销登记(00017110800903)</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（1）《中华人民共和国外汇管理条例》第十八条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（2）《国务院对确需保留的行政审批项目设定行政许可的决定》附件第471项</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（2）《国家外汇管理局关于印发&lt;跨国公司跨境资金集中运营管理规定&gt;的通知》（汇发〔2019〕7号）第五条、第七条、第十条、第十一条、第十三条、第十四条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（3）《资本项目外汇业务指引（2024版）》（汇发[2024]12号）3.11</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非银行债务人外债登记</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（1）省级分局和计划单列市分局办理的跨国公司跨境资金集中运营-集中外债额度业务新办登记：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①具备真实业务需求；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②具有完善的跨境资金管理架构、内控制度；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③建立相应的内部管理电子系统；</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④上年度本外币国际收支规模超过1亿美元（参加跨境资金集中运营业务的境内成员企业合并计算）；</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⑤近三年无重大外汇违法违规行为（成立不满三年的企业，自成立之日起无重大外汇违规行为）；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⑥主办企业和境内成员企业如为贸易外汇收支名录内企业，货物贸易分类结果应为A类；</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⑦应是内部互相直接或间接持股的，具有独立法人资格的公司。</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（2）省级分局和计划单列市分局办理的跨国公司跨境资金集中运营-集中外债额度业务变更登记：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跨国公司跨境资金集中运营业务办理期间，合作银行、主办企业、成员企业、业务种类等发生变更的，主办企业应提前一个月通过所在地外汇局向分局变更备案。</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（3）省级分局和计划单列市分局办理的跨国公司跨境资金集中运营-集中外债额度业务注销登记：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跨国公司需要停止办理跨境资金集中运营业务的，主办企业处理完毕相关债权债务、关闭国内资金主账户后，应通过所在地外汇局向分局备案。</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（1）《资本项目外汇业务指引（2024版）》（汇发[2024]12号）3.11审核条件：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跨国公司主办企业和成员企业……符合以下条件：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①具备真实业务需求；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②具有完善的跨境资金管理架构、内控制度；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③建立相应的内部管理电子系统；</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④上年度本外币国际收支规模超过1亿美元（参加跨境资金集中运营业务的境内成员企业合并计算）；</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⑤近三年无重大外汇违法违规行为（成立不满三年的企业，自成立之日起无重大外汇违规行为）；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⑥主办企业和境内成员企业如为贸易外汇收支名录内企业，货物贸易分类结果应为A类；</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⑦应是内部互相直接或间接持股的，具有独立法人资格的公司。</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（2）《国家外汇管理局关于印发&lt;跨国公司跨境资金集中运营管理规定&gt;的通知》（汇发〔2019〕7号）第五、十、十三条第五条 满足以下条件的跨国公司，可根据经营需要选择一家境内企业作为主办企业集中运营管理境内外成员企业资金，开展集中外债额度、集中境外放款额度、经常项目资金集中收付和轧差净额结算中的一项或多项业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（一）具备真实业务需求；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（二）具有完善的跨境资金管理架构、内控制度；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（三）建立相应的内部管理电子系统；</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（四）上年度本外币国际收支规模超过1亿美元（参加跨境资金集中运营业务的境内成员企业合并计算）；</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（五）近三年无重大外汇违法违规行为（成立不满三年的企业，自成立之日起无重大外汇违规行为）；</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（六）主办企业和境内成员企业如为贸易外汇收支名录内企业，货物贸易分类结果应为A类；</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第十条</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跨国公司跨境资金集中运营业务办理期间，合作银行、主办企业、成员企业、业务种类等发生变更的，主办企业应提前一个月通过所在地外汇局向分局变更备案。</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第十三条</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t>跨国公司需要停止办理跨境资金集中运营业务的，主办企业处理完毕相关债权债务、关闭国内资金主账户后，应通过所在地外汇局向分局备案，</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（1）省级分局和计划单列市分局办理的跨国公司跨境资金集中运营-集中外债额度业务新办登记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案申请书（包括跨国公司及主办企业基本情况、拟开展的业务种类、成员企业名单、主办企业及成员企业股权结构情况、拟选择的合作银行情况、列表说明参加外债额度集中的境内成员企业名称、统一社会信用代码、注册地、每家境内成员企业最近一期经审计的所有者权益状况、拟集中的外债额度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跨国公司对主办企业开展跨境资金集中运营业务的授权书。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主办企业与合作银行共同签署的《跨国公司跨境资金集中运营业务办理确认书》。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主办企业及境内成员企业营业执照。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境外成员企业注册文件复印件。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金融业务许可证及经营范围批准文件（仅主办企业为财务公司的需提供）。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贡献外债额度成员企业最近一期经审计的资产负债表复印件（加盖主办企业公章）。</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（2）省级分局和计划单列市分局办理的跨国公司跨境资金集中运营-集中外债额度业务变更登记：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合作银行变更的，应提交以下材料：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①书面申请（包括拟选择的合作银行，原账户余额的处理方式等）。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②加盖银行业务公章的原账户余额对账单（新增合作银行的无需提供）。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③主办企业与新增合作银行签署的《跨国公司跨境资金集中运营业务办理确认书》。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主办企业变更、成员企业新增或退出、外债和境外放款额度变更、业务种类变更的，参照备案提交材料。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主办企业、成员企业发生名称变更、分立、合并的，主办企业应在事项发生之日起一个月内报所在地外汇局，同时提交变更所涉企业的相关情况说明、涉及变更事项的证明材料（如变更后的营业执照等）。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（3）省级分局和计划单列市分局办理的跨国公司跨境资金集中运营-集中外债额度业务注销登记：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申请书，包括：跨国公司跨境资金集中运营业务开展情况、债权债务处理、国内资金主账户的关闭、注销备案原因等相关情况。</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国内资金主账户关户证明材料。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原备案通知书原件。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（1）《资本项目外汇业务指引（2024版）》（汇发[2024]12号）3.11审核材料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3.11.3.1备案</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（1）基本材料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①备案申请书（包括跨国公司及主办企业基本情况、拟开展的业务种类、成员企业名单、主办企业及成员企业股权结构情况、拟选择的合作银行情况等）。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②跨国公司对主办企业开展跨境资金集中运营业务的授权书。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③主办企业与合作银行共同签署的《跨国公司跨境资金集中运营业务办理确认书》。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④主办企业及境内成员企业营业执照。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⑤境外成员企业注册文件复印件。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⑥金融业务许可证及经营范围批准文件（仅主办企业为财务公司的需提供）。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（2）专项材料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债额度集中管理。主办企业申请办理集中境内成员企业外债额度备案时，应在备案申请书中列表说明参加外债额度集中的境内成员企业名称、统一社会信用代码、注册地、每家境内成员企业最近一期经审计的所有者权益状况、拟集中的外债额度，并提供贡献外债额度成员企业最近一期经审计的资产负债表复印件（加盖主办企业公章）。</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3.11.3.2变更备案</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（1）合作银行变更的，应提交以下材料：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①书面申请（包括拟选择的合作银行，原账户余额的处理方式等）。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②加盖银行业务公章的原账户余额对账单（新增合作银行的无需提供）。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③主办企业与新增合作银行签署的《跨国公司跨境资金集中运营业务办理确认书》。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（2）主办企业变更、成员企业新增或退出、外债和境外放款额度变更、业务种类变更的，参照备案提交材料。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（3）主办企业、成员企业发生名称变更、分立、合并的，主办企业应在事项发生之日起一个月内报所在地外汇局，同时提交变更所涉企业的相关情况说明、涉及变更事项的证明材料（如变更后的营业执照等）。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3.11.3.3注销备案</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（1）申请书，包括：跨国公司跨境资金集中运营业务开展情况、债权债务处理、国内资金主账户的关闭、注销备案原因等相关情况。</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（2）国内资金主账户关户证明材料。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（3）原备案通知书原件。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关于印发&lt;跨国公司跨境资金集中运营管理规定&gt;的通知》（汇发〔2019〕7号）第七、十、十一、十三条跨国公司开展跨境资金集中运营业务，应通过主办企业所在地国家外汇管理局分支局向所属外汇分局、管理部（以下简称分局）备案，提交以下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（一）基本材料 </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1．备案申请书（包括跨国公司及主办企业基本情况、拟开展的业务种类、成员企业名单、主办企业及成员企业股权结构情况、拟选择的合作银行情况等）；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2．跨国公司对主办企业开展跨境资金集中运营业务的授权书；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3．主办企业与合作银行共同签署的《跨国公司跨境资金集中运营业务办理确认书》；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4．主办企业及境内成员企业营业执照复印件和货物贸易分类结果证明材料；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5．境外成员企业注册文件（非中文的同时提供中文翻译件）；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6．金融业务许可证及经营范围批准文件（仅主办企业为财务公司的需提供）。</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以上第2项材料应加盖跨国公司公章，其余材料均应加盖主办企业公章。</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（二）专项材料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外债额度集中管理。主办企业申请办理集中境内成员企业外债额度备案时，应在备案申请书中列表说明参加外债额度集中的境内成员企业名称、统一社会信用代码、注册地、每家境内成员企业上年末经审计的所有者权益状况、拟集中的外债额度，并提供贡献外债额度成员企业上年度资产负债表复印件（加盖主办企业公章）。……</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条：跨国公司跨境资金集中运营业务办理期间，合作银行、主办企业、成员企业、业务种类等发生变更的，主办企业应提前一个月通过所在地外汇局向分局变更备案。分局应在收到完整的变更申请材料之日起二十个工作日内完成备案手续，并通过主办企业所在地外汇局出具备案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（一）合作银行变更的，应提交以下材料：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1．变更合作银行申请（包括拟选择的合作银行，原账户余额的处理方式等）；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2．加盖银行业务公章的原账户余额对账单；</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3．主办企业与变更后合作银行签署的《跨国公司跨境资金集中运营业务办理确认书》；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4．原备案通知书复印件。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（二）主办企业变更、成员企业新增或退出、外债和境外放款额度变更、业务种类变更的，除参照第七条提交材料外，还应提交原备案通知书复印件。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一条：主办企业、成员企业发生名称变更、分立、合并的，主办企业应在事项发生之日起一个月内报所在地外汇局，同时提交原备案通知书复印件、变更所涉企业的相关情况说明、涉及变更事项的证明材料（如变更后的营业执照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第十三条：跨国公司需要停止办理跨境资金集中运营业务的，主办企业处理完毕相关债权债务、关闭国内资金主账户后，应通过所在地外汇局向分局备案，提交备案申请，包括跨国公司跨境资金集中运营的外债额度及境外放款额度集中、跨境收支及结售汇、国内资金主账户的关闭等相关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有</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经审计的财务报告</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（1）《国家外汇管理局关于印发&lt;跨国公司跨境资金集中运营管理规定&gt;的通知》（汇发〔2019〕7号）第七条（二）专项材料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外债额度集中管理。主办企业申请办理集中境内成员企业外债额度备案时，应在备案申请书中列表说明参加外债额度集中的境内成员企业名称、统一社会信用代码、注册地、每家境内成员企业上年末经审计的所有者权益状况</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会计师事务所等具有财务报告审计资格的机构</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经营服务性收费（市场调节价）</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（2）《国家外汇管理局行政许可实施办法》第十四条外汇局对行政许可申请审查后，应区分下列情况分别作出处理：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color w:val="FF0000"/>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《备案通知书》《境内机构外债签约情况表》《业务登记凭证》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numPr>
          <w:ilvl w:val="0"/>
          <w:numId w:val="1"/>
        </w:numP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备注</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办公地址：长沙市芙蓉区蔡锷中路2号B座809室。</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w:t>
      </w:r>
      <w:r>
        <w:rPr>
          <w:rFonts w:hint="eastAsia" w:ascii="仿宋_GB2312" w:hAnsi="仿宋_GB2312" w:eastAsia="仿宋_GB2312" w:cs="仿宋_GB2312"/>
          <w:sz w:val="28"/>
          <w:szCs w:val="28"/>
        </w:rPr>
        <w:t>行资本项目管理处。</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p>
    <w:p>
      <w:pPr>
        <w:numPr>
          <w:ilvl w:val="0"/>
          <w:numId w:val="0"/>
        </w:numPr>
        <w:rPr>
          <w:rFonts w:hint="eastAsia" w:ascii="仿宋_GB2312" w:hAnsi="仿宋_GB2312" w:eastAsia="仿宋_GB2312" w:cs="仿宋_GB2312"/>
          <w:sz w:val="28"/>
          <w:szCs w:val="28"/>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auto"/>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3AC762A"/>
    <w:multiLevelType w:val="singleLevel"/>
    <w:tmpl w:val="33AC762A"/>
    <w:lvl w:ilvl="0" w:tentative="0">
      <w:start w:val="1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E7C14"/>
    <w:rsid w:val="007271D5"/>
    <w:rsid w:val="00B81FE6"/>
    <w:rsid w:val="00DE7C14"/>
    <w:rsid w:val="00E82CCF"/>
    <w:rsid w:val="00FA5504"/>
    <w:rsid w:val="13B90FE0"/>
    <w:rsid w:val="40B53197"/>
    <w:rsid w:val="58D935A7"/>
    <w:rsid w:val="6F6C6B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1069</Words>
  <Characters>6098</Characters>
  <Lines>50</Lines>
  <Paragraphs>14</Paragraphs>
  <TotalTime>0</TotalTime>
  <ScaleCrop>false</ScaleCrop>
  <LinksUpToDate>false</LinksUpToDate>
  <CharactersWithSpaces>7153</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2024-05-16T11:18:00Z</dcterms:created>
  <dc:creator>kylin</dc:creator>
  <cp:lastModifiedBy>user</cp:lastModifiedBy>
  <dcterms:modified xsi:type="dcterms:W3CDTF">2024-08-15T09:26:41Z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2E407A0095DA41A0959A161AAA97034B</vt:lpwstr>
  </property>
</Properties>
</file>