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宋体" w:hAnsi="宋体" w:cs="宋体"/>
          <w:color w:val="000000"/>
          <w:sz w:val="18"/>
          <w:szCs w:val="18"/>
          <w:lang w:eastAsia="zh-CN"/>
        </w:rPr>
      </w:pPr>
      <w:bookmarkStart w:id="0" w:name="_GoBack"/>
      <w:bookmarkEnd w:id="0"/>
    </w:p>
    <w:p>
      <w:pPr>
        <w:jc w:val="center"/>
        <w:rPr>
          <w:rFonts w:hint="eastAsia"/>
          <w:b/>
          <w:bCs/>
          <w:color w:val="000000"/>
          <w:sz w:val="28"/>
          <w:szCs w:val="28"/>
          <w:lang w:eastAsia="zh-CN"/>
        </w:rPr>
      </w:pPr>
      <w:r>
        <w:rPr>
          <w:rFonts w:ascii="TimesNewRomanPS-BoldMT" w:hAnsi="TimesNewRomanPS-BoldMT"/>
          <w:color w:val="000000"/>
          <w:sz w:val="28"/>
          <w:szCs w:val="28"/>
          <w:lang w:eastAsia="zh-CN"/>
        </w:rPr>
        <w:t xml:space="preserve"> </w:t>
      </w:r>
      <w:r>
        <w:rPr>
          <w:rFonts w:hint="eastAsia"/>
          <w:b/>
          <w:bCs/>
          <w:color w:val="000000"/>
          <w:sz w:val="28"/>
          <w:szCs w:val="28"/>
          <w:lang w:eastAsia="zh-CN"/>
        </w:rPr>
        <w:t>境外直接投资外汇登记业务申请表</w:t>
      </w:r>
    </w:p>
    <w:p>
      <w:pPr>
        <w:jc w:val="center"/>
        <w:rPr>
          <w:rFonts w:hint="eastAsia"/>
          <w:b/>
          <w:bCs/>
          <w:color w:val="000000"/>
          <w:sz w:val="21"/>
          <w:szCs w:val="21"/>
          <w:lang w:eastAsia="zh-CN"/>
        </w:rPr>
      </w:pPr>
    </w:p>
    <w:p>
      <w:pPr>
        <w:jc w:val="center"/>
        <w:rPr>
          <w:rFonts w:ascii="Times New Roman" w:hAnsi="Times New Roman"/>
          <w:color w:val="000000"/>
          <w:sz w:val="24"/>
          <w:szCs w:val="24"/>
          <w:lang w:eastAsia="zh-CN"/>
        </w:rPr>
      </w:pPr>
      <w:r>
        <w:rPr>
          <w:rFonts w:hint="eastAsia"/>
          <w:b/>
          <w:bCs/>
          <w:color w:val="000000"/>
          <w:sz w:val="21"/>
          <w:szCs w:val="21"/>
          <w:lang w:eastAsia="zh-CN"/>
        </w:rPr>
        <w:t xml:space="preserve">投资主体名称： </w:t>
      </w:r>
      <w:r>
        <w:rPr>
          <w:b/>
          <w:bCs/>
          <w:color w:val="000000"/>
          <w:sz w:val="21"/>
          <w:szCs w:val="21"/>
          <w:lang w:eastAsia="zh-CN"/>
        </w:rPr>
        <w:tab/>
      </w:r>
      <w:r>
        <w:rPr>
          <w:b/>
          <w:bCs/>
          <w:color w:val="000000"/>
          <w:sz w:val="21"/>
          <w:szCs w:val="21"/>
          <w:lang w:eastAsia="zh-CN"/>
        </w:rPr>
        <w:tab/>
      </w:r>
      <w:r>
        <w:rPr>
          <w:rFonts w:hint="eastAsia"/>
          <w:b/>
          <w:bCs/>
          <w:color w:val="000000"/>
          <w:sz w:val="21"/>
          <w:szCs w:val="21"/>
          <w:lang w:eastAsia="zh-CN"/>
        </w:rPr>
        <w:t xml:space="preserve">投资主体代码： </w:t>
      </w:r>
      <w:r>
        <w:rPr>
          <w:b/>
          <w:bCs/>
          <w:color w:val="000000"/>
          <w:sz w:val="21"/>
          <w:szCs w:val="21"/>
          <w:lang w:eastAsia="zh-CN"/>
        </w:rPr>
        <w:tab/>
      </w:r>
      <w:r>
        <w:rPr>
          <w:b/>
          <w:bCs/>
          <w:color w:val="000000"/>
          <w:sz w:val="21"/>
          <w:szCs w:val="21"/>
          <w:lang w:eastAsia="zh-CN"/>
        </w:rPr>
        <w:tab/>
      </w:r>
      <w:r>
        <w:rPr>
          <w:rFonts w:hint="eastAsia"/>
          <w:b/>
          <w:bCs/>
          <w:color w:val="000000"/>
          <w:sz w:val="21"/>
          <w:szCs w:val="21"/>
          <w:lang w:eastAsia="zh-CN"/>
        </w:rPr>
        <w:t>境外投资企业注册币种：</w:t>
      </w:r>
    </w:p>
    <w:p>
      <w:pPr>
        <w:rPr>
          <w:rFonts w:ascii="Times New Roman" w:hAnsi="Times New Roman"/>
          <w:color w:val="000000"/>
          <w:sz w:val="1"/>
          <w:szCs w:val="1"/>
          <w:lang w:eastAsia="zh-CN"/>
        </w:rPr>
      </w:pPr>
    </w:p>
    <w:tbl>
      <w:tblPr>
        <w:tblStyle w:val="6"/>
        <w:tblpPr w:vertAnchor="text" w:horzAnchor="page" w:tblpX="823" w:tblpY="-10"/>
        <w:tblOverlap w:val="never"/>
        <w:tblW w:w="10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55"/>
        <w:gridCol w:w="486"/>
        <w:gridCol w:w="989"/>
        <w:gridCol w:w="287"/>
        <w:gridCol w:w="437"/>
        <w:gridCol w:w="265"/>
        <w:gridCol w:w="1066"/>
        <w:gridCol w:w="855"/>
        <w:gridCol w:w="1310"/>
        <w:gridCol w:w="672"/>
        <w:gridCol w:w="1027"/>
        <w:gridCol w:w="386"/>
        <w:gridCol w:w="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6" w:hRule="exact"/>
        </w:trPr>
        <w:tc>
          <w:tcPr>
            <w:tcW w:w="10233" w:type="dxa"/>
            <w:gridSpan w:val="13"/>
            <w:vAlign w:val="top"/>
          </w:tcPr>
          <w:p>
            <w:pPr>
              <w:ind w:left="386"/>
              <w:rPr>
                <w:rFonts w:ascii="Times New Roman" w:hAnsi="Times New Roman"/>
                <w:color w:val="000000"/>
                <w:sz w:val="21"/>
                <w:szCs w:val="21"/>
                <w:lang w:eastAsia="zh-CN"/>
              </w:rPr>
            </w:pPr>
            <w:r>
              <w:rPr>
                <w:rFonts w:hint="eastAsia"/>
                <w:b/>
                <w:bCs/>
                <w:color w:val="000000"/>
                <w:sz w:val="21"/>
                <w:szCs w:val="21"/>
              </w:rPr>
              <w:t>一、申请事项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34" w:hRule="exact"/>
        </w:trPr>
        <w:tc>
          <w:tcPr>
            <w:tcW w:w="1955" w:type="dxa"/>
            <w:tcBorders>
              <w:right w:val="nil"/>
            </w:tcBorders>
            <w:vAlign w:val="top"/>
          </w:tcPr>
          <w:p>
            <w:pPr>
              <w:rPr>
                <w:rFonts w:ascii="Times New Roman" w:hAnsi="Times New Roman"/>
                <w:color w:val="000000"/>
                <w:sz w:val="18"/>
                <w:szCs w:val="21"/>
                <w:lang w:eastAsia="zh-CN"/>
              </w:rPr>
            </w:pPr>
            <w:r>
              <w:rPr>
                <w:rFonts w:ascii="TimesNewRomanPSMT" w:hAnsi="TimesNewRomanPSMT"/>
                <w:color w:val="000000"/>
                <w:sz w:val="18"/>
                <w:szCs w:val="18"/>
                <w:lang w:eastAsia="zh-CN"/>
              </w:rPr>
              <w:t>□</w:t>
            </w:r>
            <w:r>
              <w:rPr>
                <w:rFonts w:hint="eastAsia"/>
                <w:color w:val="000000"/>
                <w:sz w:val="18"/>
                <w:szCs w:val="18"/>
                <w:lang w:eastAsia="zh-CN"/>
              </w:rPr>
              <w:t>境外投资企业外汇登记</w:t>
            </w:r>
          </w:p>
        </w:tc>
        <w:tc>
          <w:tcPr>
            <w:tcW w:w="486" w:type="dxa"/>
            <w:tcBorders>
              <w:left w:val="nil"/>
            </w:tcBorders>
            <w:vAlign w:val="top"/>
          </w:tcPr>
          <w:p>
            <w:pPr>
              <w:rPr>
                <w:rFonts w:ascii="Times New Roman" w:hAnsi="Times New Roman"/>
                <w:color w:val="000000"/>
                <w:sz w:val="18"/>
                <w:szCs w:val="21"/>
                <w:lang w:eastAsia="zh-CN"/>
              </w:rPr>
            </w:pPr>
          </w:p>
        </w:tc>
        <w:tc>
          <w:tcPr>
            <w:tcW w:w="7792" w:type="dxa"/>
            <w:gridSpan w:val="11"/>
            <w:vAlign w:val="top"/>
          </w:tcPr>
          <w:p>
            <w:pPr>
              <w:rPr>
                <w:rFonts w:ascii="Times New Roman" w:hAnsi="Times New Roman"/>
                <w:color w:val="000000"/>
                <w:sz w:val="21"/>
                <w:szCs w:val="21"/>
                <w:lang w:eastAsia="zh-CN"/>
              </w:rPr>
            </w:pPr>
            <w:r>
              <w:rPr>
                <w:rFonts w:hint="eastAsia"/>
                <w:color w:val="000000"/>
                <w:sz w:val="18"/>
                <w:szCs w:val="18"/>
                <w:lang w:eastAsia="zh-CN"/>
              </w:rPr>
              <w:t xml:space="preserve">成立方式： </w:t>
            </w:r>
            <w:r>
              <w:rPr>
                <w:rFonts w:ascii="TimesNewRomanPSMT" w:hAnsi="TimesNewRomanPSMT"/>
                <w:color w:val="000000"/>
                <w:sz w:val="18"/>
                <w:szCs w:val="18"/>
                <w:lang w:eastAsia="zh-CN"/>
              </w:rPr>
              <w:t xml:space="preserve">□ </w:t>
            </w:r>
            <w:r>
              <w:rPr>
                <w:rFonts w:hint="eastAsia"/>
                <w:color w:val="000000"/>
                <w:sz w:val="18"/>
                <w:szCs w:val="18"/>
                <w:lang w:eastAsia="zh-CN"/>
              </w:rPr>
              <w:t xml:space="preserve">新设 </w:t>
            </w:r>
            <w:r>
              <w:rPr>
                <w:rFonts w:ascii="TimesNewRomanPSMT" w:hAnsi="TimesNewRomanPSMT"/>
                <w:color w:val="000000"/>
                <w:sz w:val="18"/>
                <w:szCs w:val="18"/>
                <w:lang w:eastAsia="zh-CN"/>
              </w:rPr>
              <w:t xml:space="preserve">□ </w:t>
            </w:r>
            <w:r>
              <w:rPr>
                <w:rFonts w:hint="eastAsia"/>
                <w:color w:val="000000"/>
                <w:sz w:val="18"/>
                <w:szCs w:val="18"/>
                <w:lang w:eastAsia="zh-CN"/>
              </w:rPr>
              <w:t xml:space="preserve">并购 </w:t>
            </w:r>
            <w:r>
              <w:rPr>
                <w:rFonts w:ascii="TimesNewRomanPSMT" w:hAnsi="TimesNewRomanPSMT"/>
                <w:color w:val="000000"/>
                <w:sz w:val="18"/>
                <w:szCs w:val="18"/>
                <w:lang w:eastAsia="zh-CN"/>
              </w:rPr>
              <w:t xml:space="preserve">□ </w:t>
            </w:r>
            <w:r>
              <w:rPr>
                <w:rFonts w:hint="eastAsia"/>
                <w:color w:val="000000"/>
                <w:sz w:val="18"/>
                <w:szCs w:val="18"/>
                <w:lang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42" w:hRule="exact"/>
        </w:trPr>
        <w:tc>
          <w:tcPr>
            <w:tcW w:w="1955" w:type="dxa"/>
            <w:vMerge w:val="restart"/>
            <w:tcBorders>
              <w:bottom w:val="nil"/>
              <w:right w:val="nil"/>
            </w:tcBorders>
            <w:vAlign w:val="top"/>
          </w:tcPr>
          <w:p>
            <w:pPr>
              <w:rPr>
                <w:rFonts w:ascii="Times New Roman" w:hAnsi="Times New Roman"/>
                <w:color w:val="000000"/>
                <w:sz w:val="18"/>
                <w:szCs w:val="21"/>
                <w:lang w:eastAsia="zh-CN"/>
              </w:rPr>
            </w:pPr>
            <w:r>
              <w:rPr>
                <w:rFonts w:ascii="TimesNewRomanPSMT" w:hAnsi="TimesNewRomanPSMT"/>
                <w:color w:val="000000"/>
                <w:sz w:val="18"/>
                <w:szCs w:val="18"/>
                <w:lang w:eastAsia="zh-CN"/>
              </w:rPr>
              <w:t>□</w:t>
            </w:r>
            <w:r>
              <w:rPr>
                <w:rFonts w:hint="eastAsia"/>
                <w:color w:val="000000"/>
                <w:sz w:val="18"/>
                <w:szCs w:val="18"/>
                <w:lang w:eastAsia="zh-CN"/>
              </w:rPr>
              <w:t>境外投资企业变更登记</w:t>
            </w:r>
          </w:p>
        </w:tc>
        <w:tc>
          <w:tcPr>
            <w:tcW w:w="486" w:type="dxa"/>
            <w:vMerge w:val="restart"/>
            <w:tcBorders>
              <w:left w:val="nil"/>
              <w:bottom w:val="nil"/>
            </w:tcBorders>
            <w:vAlign w:val="top"/>
          </w:tcPr>
          <w:p>
            <w:pPr>
              <w:rPr>
                <w:rFonts w:ascii="Times New Roman" w:hAnsi="Times New Roman"/>
                <w:color w:val="000000"/>
                <w:sz w:val="18"/>
                <w:szCs w:val="21"/>
                <w:lang w:eastAsia="zh-CN"/>
              </w:rPr>
            </w:pPr>
          </w:p>
        </w:tc>
        <w:tc>
          <w:tcPr>
            <w:tcW w:w="7792" w:type="dxa"/>
            <w:gridSpan w:val="11"/>
            <w:vAlign w:val="top"/>
          </w:tcPr>
          <w:p>
            <w:pPr>
              <w:rPr>
                <w:rFonts w:ascii="Times New Roman" w:hAnsi="Times New Roman"/>
                <w:color w:val="000000"/>
                <w:sz w:val="21"/>
                <w:szCs w:val="21"/>
                <w:lang w:eastAsia="zh-CN"/>
              </w:rPr>
            </w:pPr>
            <w:r>
              <w:rPr>
                <w:rFonts w:ascii="Times New Roman" w:hAnsi="Times New Roman" w:cs="Times New Roman"/>
                <w:color w:val="000000"/>
                <w:spacing w:val="9"/>
                <w:sz w:val="18"/>
                <w:szCs w:val="18"/>
                <w:lang w:eastAsia="zh-CN"/>
              </w:rPr>
              <w:t xml:space="preserve">□ </w:t>
            </w:r>
            <w:r>
              <w:rPr>
                <w:rFonts w:ascii="宋体" w:hAnsi="宋体" w:cs="宋体"/>
                <w:color w:val="000000"/>
                <w:sz w:val="18"/>
                <w:szCs w:val="18"/>
                <w:lang w:eastAsia="zh-CN"/>
              </w:rPr>
              <w:t>基本信息变</w:t>
            </w:r>
            <w:r>
              <w:rPr>
                <w:rFonts w:ascii="宋体" w:hAnsi="宋体" w:cs="宋体"/>
                <w:color w:val="000000"/>
                <w:spacing w:val="-18"/>
                <w:sz w:val="18"/>
                <w:szCs w:val="18"/>
                <w:lang w:eastAsia="zh-CN"/>
              </w:rPr>
              <w:t xml:space="preserve">更 </w:t>
            </w:r>
            <w:r>
              <w:rPr>
                <w:rFonts w:ascii="Times New Roman" w:hAnsi="Times New Roman" w:cs="Times New Roman"/>
                <w:color w:val="000000"/>
                <w:spacing w:val="8"/>
                <w:sz w:val="18"/>
                <w:szCs w:val="18"/>
                <w:lang w:eastAsia="zh-CN"/>
              </w:rPr>
              <w:t xml:space="preserve">□ </w:t>
            </w:r>
            <w:r>
              <w:rPr>
                <w:rFonts w:ascii="宋体" w:hAnsi="宋体" w:cs="宋体"/>
                <w:color w:val="000000"/>
                <w:sz w:val="18"/>
                <w:szCs w:val="18"/>
                <w:lang w:eastAsia="zh-CN"/>
              </w:rPr>
              <w:t>增</w:t>
            </w:r>
            <w:r>
              <w:rPr>
                <w:rFonts w:ascii="宋体" w:hAnsi="宋体" w:cs="宋体"/>
                <w:color w:val="000000"/>
                <w:spacing w:val="-18"/>
                <w:sz w:val="18"/>
                <w:szCs w:val="18"/>
                <w:lang w:eastAsia="zh-CN"/>
              </w:rPr>
              <w:t xml:space="preserve">资 </w:t>
            </w:r>
            <w:r>
              <w:rPr>
                <w:rFonts w:ascii="Times New Roman" w:hAnsi="Times New Roman" w:cs="Times New Roman"/>
                <w:color w:val="000000"/>
                <w:spacing w:val="9"/>
                <w:sz w:val="18"/>
                <w:szCs w:val="18"/>
                <w:lang w:eastAsia="zh-CN"/>
              </w:rPr>
              <w:t xml:space="preserve">□ </w:t>
            </w:r>
            <w:r>
              <w:rPr>
                <w:rFonts w:ascii="宋体" w:hAnsi="宋体" w:cs="宋体"/>
                <w:color w:val="000000"/>
                <w:sz w:val="18"/>
                <w:szCs w:val="18"/>
                <w:lang w:eastAsia="zh-CN"/>
              </w:rPr>
              <w:t>减资</w:t>
            </w:r>
            <w:r>
              <w:rPr>
                <w:rFonts w:ascii="宋体" w:hAnsi="宋体" w:cs="宋体"/>
                <w:color w:val="000000"/>
                <w:spacing w:val="52"/>
                <w:sz w:val="18"/>
                <w:szCs w:val="18"/>
                <w:lang w:eastAsia="zh-CN"/>
              </w:rPr>
              <w:t>（</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减中方实际出</w:t>
            </w:r>
            <w:r>
              <w:rPr>
                <w:rFonts w:ascii="宋体" w:hAnsi="宋体" w:cs="宋体"/>
                <w:color w:val="000000"/>
                <w:spacing w:val="17"/>
                <w:sz w:val="18"/>
                <w:szCs w:val="18"/>
                <w:lang w:eastAsia="zh-CN"/>
              </w:rPr>
              <w:t xml:space="preserve">资 </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中方出资义务减少）</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出资形</w:t>
            </w:r>
            <w:r>
              <w:rPr>
                <w:rFonts w:ascii="宋体" w:hAnsi="宋体" w:cs="宋体"/>
                <w:color w:val="000000"/>
                <w:spacing w:val="-18"/>
                <w:sz w:val="18"/>
                <w:szCs w:val="18"/>
                <w:lang w:eastAsia="zh-CN"/>
              </w:rPr>
              <w:t xml:space="preserve">式 </w:t>
            </w:r>
            <w:r>
              <w:rPr>
                <w:rFonts w:ascii="Times New Roman" w:hAnsi="Times New Roman" w:cs="Times New Roman"/>
                <w:color w:val="000000"/>
                <w:sz w:val="18"/>
                <w:szCs w:val="18"/>
                <w:lang w:eastAsia="zh-CN"/>
              </w:rPr>
              <w:t>□</w:t>
            </w:r>
            <w:r>
              <w:rPr>
                <w:rFonts w:ascii="宋体" w:hAnsi="宋体" w:cs="宋体"/>
                <w:color w:val="000000"/>
                <w:spacing w:val="-25"/>
                <w:sz w:val="18"/>
                <w:szCs w:val="18"/>
                <w:lang w:eastAsia="zh-CN"/>
              </w:rPr>
              <w:t>注册币种变更</w:t>
            </w:r>
            <w:r>
              <w:rPr>
                <w:rFonts w:ascii="Times New Roman" w:hAnsi="Times New Roman" w:cs="Times New Roman"/>
                <w:sz w:val="18"/>
                <w:szCs w:val="18"/>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2" w:hRule="exact"/>
        </w:trPr>
        <w:tc>
          <w:tcPr>
            <w:tcW w:w="1955" w:type="dxa"/>
            <w:vMerge w:val="continue"/>
            <w:tcBorders>
              <w:top w:val="nil"/>
              <w:right w:val="nil"/>
            </w:tcBorders>
            <w:vAlign w:val="top"/>
          </w:tcPr>
          <w:p>
            <w:pPr>
              <w:rPr>
                <w:rFonts w:ascii="Times New Roman" w:hAnsi="Times New Roman"/>
                <w:color w:val="000000"/>
                <w:sz w:val="21"/>
                <w:szCs w:val="21"/>
                <w:lang w:eastAsia="zh-CN"/>
              </w:rPr>
            </w:pPr>
          </w:p>
        </w:tc>
        <w:tc>
          <w:tcPr>
            <w:tcW w:w="486" w:type="dxa"/>
            <w:vMerge w:val="continue"/>
            <w:tcBorders>
              <w:top w:val="nil"/>
              <w:left w:val="nil"/>
            </w:tcBorders>
            <w:vAlign w:val="top"/>
          </w:tcPr>
          <w:p>
            <w:pPr>
              <w:rPr>
                <w:rFonts w:ascii="Times New Roman" w:hAnsi="Times New Roman"/>
                <w:color w:val="000000"/>
                <w:sz w:val="21"/>
                <w:szCs w:val="21"/>
                <w:lang w:eastAsia="zh-CN"/>
              </w:rPr>
            </w:pPr>
          </w:p>
        </w:tc>
        <w:tc>
          <w:tcPr>
            <w:tcW w:w="7792" w:type="dxa"/>
            <w:gridSpan w:val="11"/>
            <w:vAlign w:val="top"/>
          </w:tcPr>
          <w:p>
            <w:pPr>
              <w:rPr>
                <w:rFonts w:ascii="Times New Roman" w:hAnsi="Times New Roman"/>
                <w:color w:val="000000"/>
                <w:sz w:val="21"/>
                <w:szCs w:val="21"/>
                <w:lang w:eastAsia="zh-CN"/>
              </w:rPr>
            </w:pPr>
            <w:r>
              <w:rPr>
                <w:rFonts w:ascii="Times New Roman" w:hAnsi="Times New Roman" w:cs="Times New Roman"/>
                <w:color w:val="000000"/>
                <w:spacing w:val="9"/>
                <w:sz w:val="18"/>
                <w:szCs w:val="18"/>
                <w:lang w:eastAsia="zh-CN"/>
              </w:rPr>
              <w:t xml:space="preserve">□ </w:t>
            </w:r>
            <w:r>
              <w:rPr>
                <w:rFonts w:ascii="宋体" w:hAnsi="宋体" w:cs="宋体"/>
                <w:color w:val="000000"/>
                <w:sz w:val="18"/>
                <w:szCs w:val="18"/>
                <w:lang w:eastAsia="zh-CN"/>
              </w:rPr>
              <w:t>股权转让（</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中方转外</w:t>
            </w:r>
            <w:r>
              <w:rPr>
                <w:rFonts w:ascii="宋体" w:hAnsi="宋体" w:cs="宋体"/>
                <w:color w:val="000000"/>
                <w:spacing w:val="52"/>
                <w:sz w:val="18"/>
                <w:szCs w:val="18"/>
                <w:lang w:eastAsia="zh-CN"/>
              </w:rPr>
              <w:t>方</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外方转中</w:t>
            </w:r>
            <w:r>
              <w:rPr>
                <w:rFonts w:ascii="宋体" w:hAnsi="宋体" w:cs="宋体"/>
                <w:color w:val="000000"/>
                <w:spacing w:val="52"/>
                <w:sz w:val="18"/>
                <w:szCs w:val="18"/>
                <w:lang w:eastAsia="zh-CN"/>
              </w:rPr>
              <w:t>方</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外方转外</w:t>
            </w:r>
            <w:r>
              <w:rPr>
                <w:rFonts w:ascii="宋体" w:hAnsi="宋体" w:cs="宋体"/>
                <w:color w:val="000000"/>
                <w:spacing w:val="52"/>
                <w:sz w:val="18"/>
                <w:szCs w:val="18"/>
                <w:lang w:eastAsia="zh-CN"/>
              </w:rPr>
              <w:t>方</w:t>
            </w:r>
            <w:r>
              <w:rPr>
                <w:rFonts w:ascii="Times New Roman" w:hAnsi="Times New Roman" w:cs="Times New Roman"/>
                <w:color w:val="000000"/>
                <w:sz w:val="18"/>
                <w:szCs w:val="18"/>
                <w:lang w:eastAsia="zh-CN"/>
              </w:rPr>
              <w:t>□</w:t>
            </w:r>
            <w:r>
              <w:rPr>
                <w:rFonts w:ascii="宋体" w:hAnsi="宋体" w:cs="宋体"/>
                <w:color w:val="000000"/>
                <w:sz w:val="18"/>
                <w:szCs w:val="18"/>
                <w:lang w:eastAsia="zh-CN"/>
              </w:rPr>
              <w:t>中方转中方）</w:t>
            </w:r>
            <w:r>
              <w:rPr>
                <w:rFonts w:ascii="Times New Roman" w:hAnsi="Times New Roman" w:cs="Times New Roman"/>
                <w:sz w:val="18"/>
                <w:szCs w:val="18"/>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62" w:hRule="exact"/>
        </w:trPr>
        <w:tc>
          <w:tcPr>
            <w:tcW w:w="1955" w:type="dxa"/>
            <w:tcBorders>
              <w:right w:val="nil"/>
            </w:tcBorders>
            <w:vAlign w:val="top"/>
          </w:tcPr>
          <w:p>
            <w:pPr>
              <w:spacing w:before="127" w:after="119"/>
              <w:rPr>
                <w:rFonts w:ascii="Times New Roman" w:hAnsi="Times New Roman" w:cs="Times New Roman"/>
                <w:color w:val="010302"/>
                <w:sz w:val="18"/>
                <w:szCs w:val="21"/>
                <w:lang w:eastAsia="zh-CN"/>
              </w:rPr>
            </w:pPr>
            <w:r>
              <w:rPr>
                <w:rFonts w:ascii="Times New Roman" w:hAnsi="Times New Roman" w:cs="Times New Roman"/>
                <w:color w:val="000000"/>
                <w:sz w:val="18"/>
                <w:szCs w:val="21"/>
                <w:lang w:eastAsia="zh-CN"/>
              </w:rPr>
              <w:t>□</w:t>
            </w:r>
            <w:r>
              <w:rPr>
                <w:rFonts w:ascii="宋体" w:hAnsi="宋体" w:cs="宋体"/>
                <w:color w:val="000000"/>
                <w:sz w:val="18"/>
                <w:szCs w:val="21"/>
                <w:lang w:eastAsia="zh-CN"/>
              </w:rPr>
              <w:t>境外投资前期费用登记</w:t>
            </w:r>
            <w:r>
              <w:rPr>
                <w:rFonts w:ascii="Times New Roman" w:hAnsi="Times New Roman" w:cs="Times New Roman"/>
                <w:sz w:val="18"/>
                <w:szCs w:val="21"/>
                <w:lang w:eastAsia="zh-CN"/>
              </w:rPr>
              <w:t xml:space="preserve"> </w:t>
            </w:r>
          </w:p>
        </w:tc>
        <w:tc>
          <w:tcPr>
            <w:tcW w:w="486" w:type="dxa"/>
            <w:tcBorders>
              <w:left w:val="nil"/>
            </w:tcBorders>
            <w:vAlign w:val="top"/>
          </w:tcPr>
          <w:p>
            <w:pPr>
              <w:rPr>
                <w:rFonts w:ascii="Times New Roman" w:hAnsi="Times New Roman"/>
                <w:color w:val="000000"/>
                <w:sz w:val="21"/>
                <w:szCs w:val="21"/>
                <w:lang w:eastAsia="zh-CN"/>
              </w:rPr>
            </w:pPr>
          </w:p>
        </w:tc>
        <w:tc>
          <w:tcPr>
            <w:tcW w:w="989" w:type="dxa"/>
            <w:tcBorders>
              <w:right w:val="nil"/>
            </w:tcBorders>
            <w:vAlign w:val="top"/>
          </w:tcPr>
          <w:p>
            <w:pPr>
              <w:spacing w:before="127" w:after="119"/>
              <w:ind w:left="3"/>
              <w:rPr>
                <w:rFonts w:ascii="Times New Roman" w:hAnsi="Times New Roman" w:cs="Times New Roman"/>
                <w:color w:val="010302"/>
                <w:sz w:val="18"/>
                <w:szCs w:val="18"/>
              </w:rPr>
            </w:pPr>
            <w:r>
              <w:rPr>
                <w:rFonts w:ascii="宋体" w:hAnsi="宋体" w:cs="宋体"/>
                <w:color w:val="000000"/>
                <w:sz w:val="18"/>
                <w:szCs w:val="18"/>
              </w:rPr>
              <w:t>申请金额：</w:t>
            </w:r>
            <w:r>
              <w:rPr>
                <w:rFonts w:ascii="Times New Roman" w:hAnsi="Times New Roman" w:cs="Times New Roman"/>
                <w:sz w:val="18"/>
                <w:szCs w:val="18"/>
              </w:rPr>
              <w:t xml:space="preserve"> </w:t>
            </w: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right w:val="nil"/>
            </w:tcBorders>
            <w:vAlign w:val="top"/>
          </w:tcPr>
          <w:p>
            <w:pPr>
              <w:rPr>
                <w:rFonts w:ascii="Times New Roman" w:hAnsi="Times New Roman"/>
                <w:color w:val="000000"/>
                <w:sz w:val="18"/>
                <w:szCs w:val="18"/>
              </w:rPr>
            </w:pPr>
          </w:p>
        </w:tc>
        <w:tc>
          <w:tcPr>
            <w:tcW w:w="1066" w:type="dxa"/>
            <w:tcBorders>
              <w:left w:val="nil"/>
              <w:right w:val="nil"/>
            </w:tcBorders>
            <w:vAlign w:val="top"/>
          </w:tcPr>
          <w:p>
            <w:pPr>
              <w:rPr>
                <w:rFonts w:ascii="Times New Roman" w:hAnsi="Times New Roman"/>
                <w:color w:val="000000"/>
                <w:sz w:val="18"/>
                <w:szCs w:val="18"/>
              </w:rPr>
            </w:pPr>
          </w:p>
        </w:tc>
        <w:tc>
          <w:tcPr>
            <w:tcW w:w="855" w:type="dxa"/>
            <w:tcBorders>
              <w:left w:val="nil"/>
            </w:tcBorders>
            <w:vAlign w:val="top"/>
          </w:tcPr>
          <w:p>
            <w:pPr>
              <w:rPr>
                <w:rFonts w:ascii="Times New Roman" w:hAnsi="Times New Roman"/>
                <w:color w:val="000000"/>
                <w:sz w:val="21"/>
                <w:szCs w:val="21"/>
              </w:rPr>
            </w:pPr>
          </w:p>
        </w:tc>
        <w:tc>
          <w:tcPr>
            <w:tcW w:w="1310" w:type="dxa"/>
            <w:tcBorders>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21"/>
                <w:szCs w:val="21"/>
              </w:rPr>
            </w:pPr>
          </w:p>
        </w:tc>
        <w:tc>
          <w:tcPr>
            <w:tcW w:w="1027" w:type="dxa"/>
            <w:tcBorders>
              <w:left w:val="nil"/>
              <w:right w:val="nil"/>
            </w:tcBorders>
            <w:vAlign w:val="top"/>
          </w:tcPr>
          <w:p>
            <w:pPr>
              <w:rPr>
                <w:rFonts w:ascii="Times New Roman" w:hAnsi="Times New Roman"/>
                <w:color w:val="000000"/>
                <w:sz w:val="21"/>
                <w:szCs w:val="21"/>
              </w:rPr>
            </w:pPr>
          </w:p>
        </w:tc>
        <w:tc>
          <w:tcPr>
            <w:tcW w:w="386" w:type="dxa"/>
            <w:tcBorders>
              <w:left w:val="nil"/>
              <w:right w:val="nil"/>
            </w:tcBorders>
            <w:vAlign w:val="top"/>
          </w:tcPr>
          <w:p>
            <w:pPr>
              <w:rPr>
                <w:rFonts w:ascii="Times New Roman" w:hAnsi="Times New Roman"/>
                <w:color w:val="000000"/>
                <w:sz w:val="21"/>
                <w:szCs w:val="21"/>
              </w:rPr>
            </w:pPr>
          </w:p>
        </w:tc>
        <w:tc>
          <w:tcPr>
            <w:tcW w:w="498" w:type="dxa"/>
            <w:tcBorders>
              <w:left w:val="nil"/>
            </w:tcBorders>
            <w:vAlign w:val="top"/>
          </w:tcPr>
          <w:p>
            <w:pPr>
              <w:rPr>
                <w:rFonts w:ascii="Times New Roman" w:hAnsi="Times New Roman"/>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0" w:hRule="exact"/>
        </w:trPr>
        <w:tc>
          <w:tcPr>
            <w:tcW w:w="1955" w:type="dxa"/>
            <w:tcBorders>
              <w:right w:val="nil"/>
            </w:tcBorders>
            <w:vAlign w:val="top"/>
          </w:tcPr>
          <w:p>
            <w:pPr>
              <w:rPr>
                <w:rFonts w:ascii="Times New Roman" w:hAnsi="Times New Roman" w:cs="Times New Roman"/>
                <w:color w:val="010302"/>
                <w:sz w:val="18"/>
                <w:szCs w:val="21"/>
                <w:lang w:eastAsia="zh-CN"/>
              </w:rPr>
            </w:pPr>
            <w:r>
              <w:rPr>
                <w:rFonts w:ascii="Times New Roman" w:hAnsi="Times New Roman" w:cs="Times New Roman"/>
                <w:color w:val="000000"/>
                <w:sz w:val="18"/>
                <w:szCs w:val="21"/>
                <w:lang w:eastAsia="zh-CN"/>
              </w:rPr>
              <w:t>□</w:t>
            </w:r>
            <w:r>
              <w:rPr>
                <w:rFonts w:ascii="宋体" w:hAnsi="宋体" w:cs="宋体"/>
                <w:color w:val="000000"/>
                <w:sz w:val="18"/>
                <w:szCs w:val="21"/>
                <w:lang w:eastAsia="zh-CN"/>
              </w:rPr>
              <w:t>境外投资企业注销登记</w:t>
            </w:r>
            <w:r>
              <w:rPr>
                <w:rFonts w:ascii="Times New Roman" w:hAnsi="Times New Roman" w:cs="Times New Roman"/>
                <w:sz w:val="18"/>
                <w:szCs w:val="21"/>
                <w:lang w:eastAsia="zh-CN"/>
              </w:rPr>
              <w:t xml:space="preserve"> </w:t>
            </w:r>
          </w:p>
        </w:tc>
        <w:tc>
          <w:tcPr>
            <w:tcW w:w="486" w:type="dxa"/>
            <w:tcBorders>
              <w:left w:val="nil"/>
            </w:tcBorders>
            <w:vAlign w:val="top"/>
          </w:tcPr>
          <w:p>
            <w:pPr>
              <w:rPr>
                <w:rFonts w:ascii="Times New Roman" w:hAnsi="Times New Roman"/>
                <w:color w:val="000000"/>
                <w:sz w:val="21"/>
                <w:szCs w:val="21"/>
                <w:lang w:eastAsia="zh-CN"/>
              </w:rPr>
            </w:pPr>
          </w:p>
        </w:tc>
        <w:tc>
          <w:tcPr>
            <w:tcW w:w="7792" w:type="dxa"/>
            <w:gridSpan w:val="11"/>
            <w:vAlign w:val="top"/>
          </w:tcPr>
          <w:p>
            <w:pPr>
              <w:rPr>
                <w:rFonts w:ascii="Times New Roman" w:hAnsi="Times New Roman"/>
                <w:color w:val="000000"/>
                <w:sz w:val="21"/>
                <w:szCs w:val="21"/>
                <w:lang w:eastAsia="zh-CN"/>
              </w:rPr>
            </w:pPr>
            <w:r>
              <w:rPr>
                <w:rFonts w:ascii="宋体" w:hAnsi="宋体" w:cs="宋体"/>
                <w:color w:val="000000"/>
                <w:sz w:val="18"/>
                <w:szCs w:val="18"/>
                <w:lang w:eastAsia="zh-CN"/>
              </w:rPr>
              <w:t>注销原因：</w:t>
            </w:r>
            <w:r>
              <w:rPr>
                <w:rFonts w:ascii="宋体" w:hAnsi="宋体" w:cs="宋体"/>
                <w:color w:val="000000"/>
                <w:sz w:val="18"/>
                <w:szCs w:val="18"/>
                <w:lang w:eastAsia="zh-CN"/>
              </w:rPr>
              <w:tab/>
            </w:r>
            <w:r>
              <w:rPr>
                <w:rFonts w:ascii="Times New Roman" w:hAnsi="Times New Roman" w:cs="Times New Roman"/>
                <w:color w:val="000000"/>
                <w:spacing w:val="8"/>
                <w:sz w:val="18"/>
                <w:szCs w:val="18"/>
                <w:lang w:eastAsia="zh-CN"/>
              </w:rPr>
              <w:t xml:space="preserve">□ </w:t>
            </w:r>
            <w:r>
              <w:rPr>
                <w:rFonts w:ascii="宋体" w:hAnsi="宋体" w:cs="宋体"/>
                <w:color w:val="000000"/>
                <w:sz w:val="18"/>
                <w:szCs w:val="18"/>
                <w:lang w:eastAsia="zh-CN"/>
              </w:rPr>
              <w:t>清</w:t>
            </w:r>
            <w:r>
              <w:rPr>
                <w:rFonts w:ascii="宋体" w:hAnsi="宋体" w:cs="宋体"/>
                <w:color w:val="000000"/>
                <w:spacing w:val="18"/>
                <w:sz w:val="18"/>
                <w:szCs w:val="18"/>
                <w:lang w:eastAsia="zh-CN"/>
              </w:rPr>
              <w:t xml:space="preserve">算 </w:t>
            </w:r>
            <w:r>
              <w:rPr>
                <w:rFonts w:ascii="Times New Roman" w:hAnsi="Times New Roman" w:cs="Times New Roman"/>
                <w:color w:val="000000"/>
                <w:spacing w:val="9"/>
                <w:sz w:val="18"/>
                <w:szCs w:val="18"/>
                <w:lang w:eastAsia="zh-CN"/>
              </w:rPr>
              <w:t xml:space="preserve">□ </w:t>
            </w:r>
            <w:r>
              <w:rPr>
                <w:rFonts w:ascii="宋体" w:hAnsi="宋体" w:cs="宋体"/>
                <w:color w:val="000000"/>
                <w:sz w:val="18"/>
                <w:szCs w:val="18"/>
                <w:lang w:eastAsia="zh-CN"/>
              </w:rPr>
              <w:t>其他</w:t>
            </w:r>
            <w:r>
              <w:rPr>
                <w:rFonts w:ascii="Times New Roman" w:hAnsi="Times New Roman" w:cs="Times New Roman"/>
                <w:sz w:val="18"/>
                <w:szCs w:val="18"/>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3" w:hRule="exact"/>
        </w:trPr>
        <w:tc>
          <w:tcPr>
            <w:tcW w:w="10233" w:type="dxa"/>
            <w:gridSpan w:val="13"/>
            <w:vAlign w:val="top"/>
          </w:tcPr>
          <w:p>
            <w:pPr>
              <w:ind w:left="386"/>
              <w:rPr>
                <w:rFonts w:ascii="Times New Roman" w:hAnsi="Times New Roman"/>
                <w:color w:val="000000"/>
                <w:sz w:val="21"/>
                <w:szCs w:val="21"/>
                <w:lang w:eastAsia="zh-CN"/>
              </w:rPr>
            </w:pPr>
            <w:r>
              <w:rPr>
                <w:b/>
                <w:bCs/>
                <w:color w:val="000000"/>
                <w:sz w:val="21"/>
                <w:szCs w:val="21"/>
                <w:lang w:eastAsia="zh-CN"/>
              </w:rPr>
              <w:t>二、境外投资企业基本信息（变更登记的，填写变更后的基本信息；注销登记的，填写注销前基</w:t>
            </w:r>
            <w:r>
              <w:rPr>
                <w:rFonts w:hint="eastAsia"/>
                <w:b/>
                <w:bCs/>
                <w:color w:val="000000"/>
                <w:sz w:val="21"/>
                <w:szCs w:val="21"/>
                <w:lang w:eastAsia="zh-CN"/>
              </w:rPr>
              <w:t>本信息）</w:t>
            </w:r>
            <w:r>
              <w:rPr>
                <w:b/>
                <w:bCs/>
                <w:color w:val="000000"/>
                <w:sz w:val="21"/>
                <w:szCs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8" w:hRule="exact"/>
        </w:trPr>
        <w:tc>
          <w:tcPr>
            <w:tcW w:w="1955" w:type="dxa"/>
            <w:vAlign w:val="top"/>
          </w:tcPr>
          <w:p>
            <w:pPr>
              <w:spacing w:before="79" w:after="80"/>
              <w:ind w:left="487"/>
              <w:rPr>
                <w:rFonts w:ascii="Times New Roman" w:hAnsi="Times New Roman" w:cs="Times New Roman"/>
                <w:color w:val="010302"/>
                <w:sz w:val="18"/>
                <w:szCs w:val="18"/>
              </w:rPr>
            </w:pPr>
            <w:r>
              <w:rPr>
                <w:rFonts w:ascii="宋体" w:hAnsi="宋体" w:cs="宋体"/>
                <w:color w:val="000000"/>
                <w:sz w:val="18"/>
                <w:szCs w:val="18"/>
              </w:rPr>
              <w:t>企业中文名称</w:t>
            </w:r>
            <w:r>
              <w:rPr>
                <w:rFonts w:ascii="Times New Roman" w:hAnsi="Times New Roman" w:cs="Times New Roman"/>
                <w:sz w:val="18"/>
                <w:szCs w:val="18"/>
              </w:rPr>
              <w:t xml:space="preserve"> </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tcBorders>
            <w:vAlign w:val="top"/>
          </w:tcPr>
          <w:p>
            <w:pPr>
              <w:rPr>
                <w:rFonts w:ascii="Times New Roman" w:hAnsi="Times New Roman"/>
                <w:color w:val="000000"/>
                <w:sz w:val="18"/>
                <w:szCs w:val="18"/>
              </w:rPr>
            </w:pPr>
          </w:p>
        </w:tc>
        <w:tc>
          <w:tcPr>
            <w:tcW w:w="1921" w:type="dxa"/>
            <w:gridSpan w:val="2"/>
            <w:vAlign w:val="top"/>
          </w:tcPr>
          <w:p>
            <w:pPr>
              <w:spacing w:before="79" w:after="80"/>
              <w:ind w:left="476"/>
              <w:rPr>
                <w:rFonts w:ascii="Times New Roman" w:hAnsi="Times New Roman" w:cs="Times New Roman"/>
                <w:color w:val="010302"/>
                <w:sz w:val="18"/>
                <w:szCs w:val="18"/>
              </w:rPr>
            </w:pPr>
            <w:r>
              <w:rPr>
                <w:rFonts w:ascii="宋体" w:hAnsi="宋体" w:cs="宋体"/>
                <w:color w:val="000000"/>
                <w:sz w:val="18"/>
                <w:szCs w:val="18"/>
              </w:rPr>
              <w:t>企业外文名称</w:t>
            </w:r>
            <w:r>
              <w:rPr>
                <w:rFonts w:ascii="Times New Roman" w:hAnsi="Times New Roman" w:cs="Times New Roman"/>
                <w:sz w:val="18"/>
                <w:szCs w:val="18"/>
              </w:rPr>
              <w:t xml:space="preserve"> </w:t>
            </w:r>
          </w:p>
        </w:tc>
        <w:tc>
          <w:tcPr>
            <w:tcW w:w="1310" w:type="dxa"/>
            <w:tcBorders>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18"/>
                <w:szCs w:val="18"/>
              </w:rPr>
            </w:pPr>
          </w:p>
        </w:tc>
        <w:tc>
          <w:tcPr>
            <w:tcW w:w="1027" w:type="dxa"/>
            <w:tcBorders>
              <w:left w:val="nil"/>
              <w:right w:val="nil"/>
            </w:tcBorders>
            <w:vAlign w:val="top"/>
          </w:tcPr>
          <w:p>
            <w:pPr>
              <w:rPr>
                <w:rFonts w:ascii="Times New Roman" w:hAnsi="Times New Roman"/>
                <w:color w:val="000000"/>
                <w:sz w:val="18"/>
                <w:szCs w:val="18"/>
              </w:rPr>
            </w:pPr>
          </w:p>
        </w:tc>
        <w:tc>
          <w:tcPr>
            <w:tcW w:w="386" w:type="dxa"/>
            <w:tcBorders>
              <w:left w:val="nil"/>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955" w:type="dxa"/>
            <w:vAlign w:val="top"/>
          </w:tcPr>
          <w:p>
            <w:pPr>
              <w:spacing w:before="79" w:after="81"/>
              <w:ind w:left="326"/>
              <w:rPr>
                <w:rFonts w:ascii="Times New Roman" w:hAnsi="Times New Roman" w:cs="Times New Roman"/>
                <w:color w:val="010302"/>
                <w:sz w:val="18"/>
                <w:szCs w:val="18"/>
              </w:rPr>
            </w:pPr>
            <w:r>
              <w:rPr>
                <w:rFonts w:ascii="宋体" w:hAnsi="宋体" w:cs="宋体"/>
                <w:color w:val="000000"/>
                <w:sz w:val="18"/>
                <w:szCs w:val="18"/>
              </w:rPr>
              <w:t>主管部门批复文号</w:t>
            </w:r>
            <w:r>
              <w:rPr>
                <w:rFonts w:ascii="Times New Roman" w:hAnsi="Times New Roman" w:cs="Times New Roman"/>
                <w:sz w:val="18"/>
                <w:szCs w:val="18"/>
              </w:rPr>
              <w:t xml:space="preserve"> </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tcBorders>
            <w:vAlign w:val="top"/>
          </w:tcPr>
          <w:p>
            <w:pPr>
              <w:rPr>
                <w:rFonts w:ascii="Times New Roman" w:hAnsi="Times New Roman"/>
                <w:color w:val="000000"/>
                <w:sz w:val="18"/>
                <w:szCs w:val="18"/>
              </w:rPr>
            </w:pPr>
          </w:p>
        </w:tc>
        <w:tc>
          <w:tcPr>
            <w:tcW w:w="1921" w:type="dxa"/>
            <w:gridSpan w:val="2"/>
            <w:vAlign w:val="top"/>
          </w:tcPr>
          <w:p>
            <w:pPr>
              <w:spacing w:before="79" w:after="81"/>
              <w:ind w:left="315"/>
              <w:rPr>
                <w:rFonts w:ascii="Times New Roman" w:hAnsi="Times New Roman" w:cs="Times New Roman"/>
                <w:color w:val="010302"/>
                <w:sz w:val="18"/>
                <w:szCs w:val="18"/>
              </w:rPr>
            </w:pPr>
            <w:r>
              <w:rPr>
                <w:rFonts w:ascii="宋体" w:hAnsi="宋体" w:cs="宋体"/>
                <w:color w:val="000000"/>
                <w:sz w:val="18"/>
                <w:szCs w:val="18"/>
              </w:rPr>
              <w:t>主管部门批准日期</w:t>
            </w:r>
            <w:r>
              <w:rPr>
                <w:rFonts w:ascii="Times New Roman" w:hAnsi="Times New Roman" w:cs="Times New Roman"/>
                <w:sz w:val="18"/>
                <w:szCs w:val="18"/>
              </w:rPr>
              <w:t xml:space="preserve"> </w:t>
            </w:r>
          </w:p>
        </w:tc>
        <w:tc>
          <w:tcPr>
            <w:tcW w:w="3893" w:type="dxa"/>
            <w:gridSpan w:val="5"/>
            <w:vAlign w:val="center"/>
          </w:tcPr>
          <w:p>
            <w:pPr>
              <w:jc w:val="center"/>
              <w:rPr>
                <w:rFonts w:ascii="Times New Roman" w:hAnsi="Times New Roman"/>
                <w:color w:val="000000"/>
                <w:sz w:val="18"/>
                <w:szCs w:val="18"/>
              </w:rPr>
            </w:pPr>
            <w:r>
              <w:rPr>
                <w:rFonts w:ascii="宋体" w:hAnsi="宋体" w:cs="宋体"/>
                <w:color w:val="000000"/>
                <w:sz w:val="18"/>
                <w:szCs w:val="18"/>
              </w:rPr>
              <w:t>年</w:t>
            </w:r>
            <w:r>
              <w:rPr>
                <w:rFonts w:hint="eastAsia" w:ascii="宋体" w:hAnsi="宋体" w:cs="宋体"/>
                <w:color w:val="000000"/>
                <w:sz w:val="18"/>
                <w:szCs w:val="18"/>
                <w:lang w:eastAsia="zh-CN"/>
              </w:rPr>
              <w:t xml:space="preserve"> </w:t>
            </w:r>
            <w:r>
              <w:rPr>
                <w:rFonts w:ascii="宋体" w:hAnsi="宋体" w:cs="宋体"/>
                <w:color w:val="000000"/>
                <w:sz w:val="18"/>
                <w:szCs w:val="18"/>
                <w:lang w:eastAsia="zh-CN"/>
              </w:rPr>
              <w:t xml:space="preserve">   </w:t>
            </w:r>
            <w:r>
              <w:rPr>
                <w:rFonts w:ascii="宋体" w:hAnsi="宋体" w:cs="宋体"/>
                <w:color w:val="000000"/>
                <w:spacing w:val="29"/>
                <w:sz w:val="18"/>
                <w:szCs w:val="18"/>
              </w:rPr>
              <w:t xml:space="preserve">月  </w:t>
            </w:r>
            <w:r>
              <w:rPr>
                <w:rFonts w:ascii="宋体" w:hAnsi="宋体" w:cs="宋体"/>
                <w:color w:val="000000"/>
                <w:sz w:val="18"/>
                <w:szCs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4" w:hRule="exact"/>
        </w:trPr>
        <w:tc>
          <w:tcPr>
            <w:tcW w:w="1955" w:type="dxa"/>
            <w:vAlign w:val="top"/>
          </w:tcPr>
          <w:p>
            <w:pPr>
              <w:spacing w:before="80" w:after="74"/>
              <w:ind w:left="468"/>
              <w:rPr>
                <w:rFonts w:ascii="Times New Roman" w:hAnsi="Times New Roman" w:cs="Times New Roman"/>
                <w:color w:val="010302"/>
                <w:sz w:val="18"/>
                <w:szCs w:val="18"/>
              </w:rPr>
            </w:pPr>
            <w:r>
              <w:rPr>
                <w:rFonts w:ascii="宋体" w:hAnsi="宋体" w:cs="宋体"/>
                <w:color w:val="000000"/>
                <w:sz w:val="18"/>
                <w:szCs w:val="18"/>
              </w:rPr>
              <w:t>所在国家</w:t>
            </w:r>
            <w:r>
              <w:rPr>
                <w:rFonts w:ascii="Times New Roman" w:hAnsi="Times New Roman" w:cs="Times New Roman"/>
                <w:sz w:val="18"/>
                <w:szCs w:val="18"/>
              </w:rPr>
              <w:t xml:space="preserve"> </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tcBorders>
            <w:vAlign w:val="top"/>
          </w:tcPr>
          <w:p>
            <w:pPr>
              <w:rPr>
                <w:rFonts w:ascii="Times New Roman" w:hAnsi="Times New Roman"/>
                <w:color w:val="000000"/>
                <w:sz w:val="18"/>
                <w:szCs w:val="18"/>
              </w:rPr>
            </w:pPr>
          </w:p>
        </w:tc>
        <w:tc>
          <w:tcPr>
            <w:tcW w:w="1921" w:type="dxa"/>
            <w:gridSpan w:val="2"/>
            <w:vAlign w:val="center"/>
          </w:tcPr>
          <w:p>
            <w:pPr>
              <w:jc w:val="center"/>
              <w:rPr>
                <w:rFonts w:ascii="Times New Roman" w:hAnsi="Times New Roman"/>
                <w:color w:val="000000"/>
                <w:sz w:val="18"/>
                <w:szCs w:val="18"/>
              </w:rPr>
            </w:pPr>
            <w:r>
              <w:rPr>
                <w:rFonts w:hint="eastAsia"/>
                <w:color w:val="000000"/>
                <w:sz w:val="18"/>
                <w:szCs w:val="18"/>
              </w:rPr>
              <w:t>所属行业</w:t>
            </w:r>
          </w:p>
        </w:tc>
        <w:tc>
          <w:tcPr>
            <w:tcW w:w="1310" w:type="dxa"/>
            <w:tcBorders>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18"/>
                <w:szCs w:val="18"/>
              </w:rPr>
            </w:pPr>
          </w:p>
        </w:tc>
        <w:tc>
          <w:tcPr>
            <w:tcW w:w="1027" w:type="dxa"/>
            <w:tcBorders>
              <w:left w:val="nil"/>
              <w:right w:val="nil"/>
            </w:tcBorders>
            <w:vAlign w:val="top"/>
          </w:tcPr>
          <w:p>
            <w:pPr>
              <w:rPr>
                <w:rFonts w:ascii="Times New Roman" w:hAnsi="Times New Roman"/>
                <w:color w:val="000000"/>
                <w:sz w:val="18"/>
                <w:szCs w:val="18"/>
              </w:rPr>
            </w:pPr>
          </w:p>
        </w:tc>
        <w:tc>
          <w:tcPr>
            <w:tcW w:w="386" w:type="dxa"/>
            <w:tcBorders>
              <w:left w:val="nil"/>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3" w:hRule="exact"/>
        </w:trPr>
        <w:tc>
          <w:tcPr>
            <w:tcW w:w="1955" w:type="dxa"/>
            <w:vAlign w:val="center"/>
          </w:tcPr>
          <w:p>
            <w:pPr>
              <w:jc w:val="center"/>
              <w:rPr>
                <w:rFonts w:ascii="Times New Roman" w:hAnsi="Times New Roman"/>
                <w:color w:val="000000"/>
                <w:sz w:val="18"/>
                <w:szCs w:val="18"/>
              </w:rPr>
            </w:pPr>
            <w:r>
              <w:rPr>
                <w:rFonts w:hint="eastAsia"/>
                <w:color w:val="000000"/>
                <w:sz w:val="18"/>
                <w:szCs w:val="18"/>
              </w:rPr>
              <w:t>主要经营范围</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right w:val="nil"/>
            </w:tcBorders>
            <w:vAlign w:val="top"/>
          </w:tcPr>
          <w:p>
            <w:pPr>
              <w:rPr>
                <w:rFonts w:ascii="Times New Roman" w:hAnsi="Times New Roman"/>
                <w:color w:val="000000"/>
                <w:sz w:val="18"/>
                <w:szCs w:val="18"/>
              </w:rPr>
            </w:pPr>
          </w:p>
        </w:tc>
        <w:tc>
          <w:tcPr>
            <w:tcW w:w="1066" w:type="dxa"/>
            <w:tcBorders>
              <w:left w:val="nil"/>
              <w:right w:val="nil"/>
            </w:tcBorders>
            <w:vAlign w:val="top"/>
          </w:tcPr>
          <w:p>
            <w:pPr>
              <w:rPr>
                <w:rFonts w:ascii="Times New Roman" w:hAnsi="Times New Roman"/>
                <w:color w:val="000000"/>
                <w:sz w:val="18"/>
                <w:szCs w:val="18"/>
              </w:rPr>
            </w:pPr>
          </w:p>
        </w:tc>
        <w:tc>
          <w:tcPr>
            <w:tcW w:w="855" w:type="dxa"/>
            <w:tcBorders>
              <w:left w:val="nil"/>
              <w:right w:val="nil"/>
            </w:tcBorders>
            <w:vAlign w:val="top"/>
          </w:tcPr>
          <w:p>
            <w:pPr>
              <w:rPr>
                <w:rFonts w:ascii="Times New Roman" w:hAnsi="Times New Roman"/>
                <w:color w:val="000000"/>
                <w:sz w:val="18"/>
                <w:szCs w:val="18"/>
              </w:rPr>
            </w:pPr>
          </w:p>
        </w:tc>
        <w:tc>
          <w:tcPr>
            <w:tcW w:w="1310" w:type="dxa"/>
            <w:tcBorders>
              <w:left w:val="nil"/>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18"/>
                <w:szCs w:val="18"/>
              </w:rPr>
            </w:pPr>
          </w:p>
        </w:tc>
        <w:tc>
          <w:tcPr>
            <w:tcW w:w="1027" w:type="dxa"/>
            <w:tcBorders>
              <w:left w:val="nil"/>
              <w:right w:val="nil"/>
            </w:tcBorders>
            <w:vAlign w:val="top"/>
          </w:tcPr>
          <w:p>
            <w:pPr>
              <w:rPr>
                <w:rFonts w:ascii="Times New Roman" w:hAnsi="Times New Roman"/>
                <w:color w:val="000000"/>
                <w:sz w:val="18"/>
                <w:szCs w:val="18"/>
              </w:rPr>
            </w:pPr>
          </w:p>
        </w:tc>
        <w:tc>
          <w:tcPr>
            <w:tcW w:w="386" w:type="dxa"/>
            <w:tcBorders>
              <w:left w:val="nil"/>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955" w:type="dxa"/>
            <w:vAlign w:val="center"/>
          </w:tcPr>
          <w:p>
            <w:pPr>
              <w:jc w:val="center"/>
              <w:rPr>
                <w:rFonts w:ascii="Times New Roman" w:hAnsi="Times New Roman"/>
                <w:color w:val="000000"/>
                <w:sz w:val="18"/>
                <w:szCs w:val="18"/>
              </w:rPr>
            </w:pPr>
            <w:r>
              <w:rPr>
                <w:rFonts w:hint="eastAsia"/>
                <w:color w:val="000000"/>
                <w:sz w:val="18"/>
                <w:szCs w:val="18"/>
              </w:rPr>
              <w:t>投资总额</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tcBorders>
            <w:vAlign w:val="top"/>
          </w:tcPr>
          <w:p>
            <w:pPr>
              <w:rPr>
                <w:rFonts w:ascii="Times New Roman" w:hAnsi="Times New Roman"/>
                <w:color w:val="000000"/>
                <w:sz w:val="18"/>
                <w:szCs w:val="18"/>
              </w:rPr>
            </w:pPr>
          </w:p>
        </w:tc>
        <w:tc>
          <w:tcPr>
            <w:tcW w:w="1921" w:type="dxa"/>
            <w:gridSpan w:val="2"/>
            <w:vAlign w:val="center"/>
          </w:tcPr>
          <w:p>
            <w:pPr>
              <w:jc w:val="center"/>
              <w:rPr>
                <w:rFonts w:ascii="Times New Roman" w:hAnsi="Times New Roman"/>
                <w:color w:val="000000"/>
                <w:sz w:val="18"/>
                <w:szCs w:val="18"/>
              </w:rPr>
            </w:pPr>
            <w:r>
              <w:rPr>
                <w:rFonts w:hint="eastAsia"/>
                <w:color w:val="000000"/>
                <w:sz w:val="18"/>
                <w:szCs w:val="18"/>
              </w:rPr>
              <w:t>中方协议投资总额</w:t>
            </w:r>
          </w:p>
        </w:tc>
        <w:tc>
          <w:tcPr>
            <w:tcW w:w="1310" w:type="dxa"/>
            <w:tcBorders>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18"/>
                <w:szCs w:val="18"/>
              </w:rPr>
            </w:pPr>
          </w:p>
        </w:tc>
        <w:tc>
          <w:tcPr>
            <w:tcW w:w="1027" w:type="dxa"/>
            <w:tcBorders>
              <w:left w:val="nil"/>
              <w:right w:val="nil"/>
            </w:tcBorders>
            <w:vAlign w:val="top"/>
          </w:tcPr>
          <w:p>
            <w:pPr>
              <w:rPr>
                <w:rFonts w:ascii="Times New Roman" w:hAnsi="Times New Roman"/>
                <w:color w:val="000000"/>
                <w:sz w:val="18"/>
                <w:szCs w:val="18"/>
              </w:rPr>
            </w:pPr>
          </w:p>
        </w:tc>
        <w:tc>
          <w:tcPr>
            <w:tcW w:w="386" w:type="dxa"/>
            <w:tcBorders>
              <w:left w:val="nil"/>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01" w:hRule="exact"/>
        </w:trPr>
        <w:tc>
          <w:tcPr>
            <w:tcW w:w="1955" w:type="dxa"/>
            <w:vAlign w:val="center"/>
          </w:tcPr>
          <w:p>
            <w:pPr>
              <w:jc w:val="center"/>
              <w:rPr>
                <w:rFonts w:ascii="Times New Roman" w:hAnsi="Times New Roman"/>
                <w:color w:val="000000"/>
                <w:sz w:val="18"/>
                <w:szCs w:val="18"/>
              </w:rPr>
            </w:pPr>
            <w:r>
              <w:rPr>
                <w:rFonts w:hint="eastAsia"/>
                <w:color w:val="000000"/>
                <w:sz w:val="18"/>
                <w:szCs w:val="18"/>
              </w:rPr>
              <w:t>中方所占比例（％）</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tcBorders>
            <w:vAlign w:val="center"/>
          </w:tcPr>
          <w:p>
            <w:pPr>
              <w:jc w:val="center"/>
              <w:rPr>
                <w:rFonts w:ascii="Times New Roman" w:hAnsi="Times New Roman"/>
                <w:color w:val="000000"/>
                <w:sz w:val="18"/>
                <w:szCs w:val="18"/>
              </w:rPr>
            </w:pPr>
          </w:p>
        </w:tc>
        <w:tc>
          <w:tcPr>
            <w:tcW w:w="1921" w:type="dxa"/>
            <w:gridSpan w:val="2"/>
            <w:vAlign w:val="center"/>
          </w:tcPr>
          <w:p>
            <w:pPr>
              <w:jc w:val="center"/>
              <w:rPr>
                <w:rFonts w:ascii="Times New Roman" w:hAnsi="Times New Roman"/>
                <w:color w:val="000000"/>
                <w:sz w:val="18"/>
                <w:szCs w:val="18"/>
              </w:rPr>
            </w:pPr>
            <w:r>
              <w:rPr>
                <w:rFonts w:hint="eastAsia"/>
                <w:color w:val="000000"/>
                <w:sz w:val="18"/>
                <w:szCs w:val="18"/>
              </w:rPr>
              <w:t>投资项目性质</w:t>
            </w:r>
          </w:p>
        </w:tc>
        <w:tc>
          <w:tcPr>
            <w:tcW w:w="1310" w:type="dxa"/>
            <w:tcBorders>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18"/>
                <w:szCs w:val="18"/>
              </w:rPr>
            </w:pPr>
          </w:p>
        </w:tc>
        <w:tc>
          <w:tcPr>
            <w:tcW w:w="1027" w:type="dxa"/>
            <w:tcBorders>
              <w:left w:val="nil"/>
              <w:right w:val="nil"/>
            </w:tcBorders>
            <w:vAlign w:val="top"/>
          </w:tcPr>
          <w:p>
            <w:pPr>
              <w:rPr>
                <w:rFonts w:ascii="Times New Roman" w:hAnsi="Times New Roman"/>
                <w:color w:val="000000"/>
                <w:sz w:val="18"/>
                <w:szCs w:val="18"/>
              </w:rPr>
            </w:pPr>
          </w:p>
        </w:tc>
        <w:tc>
          <w:tcPr>
            <w:tcW w:w="386" w:type="dxa"/>
            <w:tcBorders>
              <w:left w:val="nil"/>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955" w:type="dxa"/>
            <w:vAlign w:val="center"/>
          </w:tcPr>
          <w:p>
            <w:pPr>
              <w:jc w:val="center"/>
              <w:rPr>
                <w:rFonts w:ascii="Times New Roman" w:hAnsi="Times New Roman"/>
                <w:color w:val="000000"/>
                <w:sz w:val="18"/>
                <w:szCs w:val="18"/>
                <w:lang w:eastAsia="zh-CN"/>
              </w:rPr>
            </w:pPr>
            <w:r>
              <w:rPr>
                <w:rFonts w:hint="eastAsia"/>
                <w:color w:val="000000"/>
                <w:sz w:val="18"/>
                <w:szCs w:val="18"/>
              </w:rPr>
              <w:t>境外投资企业性质</w:t>
            </w:r>
          </w:p>
        </w:tc>
        <w:tc>
          <w:tcPr>
            <w:tcW w:w="2464" w:type="dxa"/>
            <w:gridSpan w:val="5"/>
            <w:vAlign w:val="center"/>
          </w:tcPr>
          <w:p>
            <w:pPr>
              <w:jc w:val="center"/>
              <w:rPr>
                <w:rFonts w:ascii="Times New Roman" w:hAnsi="Times New Roman"/>
                <w:color w:val="000000"/>
                <w:sz w:val="18"/>
                <w:szCs w:val="18"/>
                <w:lang w:eastAsia="zh-CN"/>
              </w:rPr>
            </w:pPr>
            <w:r>
              <w:rPr>
                <w:rFonts w:ascii="TimesNewRomanPSMT" w:hAnsi="TimesNewRomanPSMT"/>
                <w:color w:val="000000"/>
                <w:sz w:val="18"/>
                <w:szCs w:val="18"/>
                <w:lang w:eastAsia="zh-CN"/>
              </w:rPr>
              <w:t>□</w:t>
            </w:r>
            <w:r>
              <w:rPr>
                <w:rFonts w:hint="eastAsia"/>
                <w:color w:val="000000"/>
                <w:sz w:val="18"/>
                <w:szCs w:val="18"/>
                <w:lang w:eastAsia="zh-CN"/>
              </w:rPr>
              <w:t xml:space="preserve">有限责任 </w:t>
            </w:r>
            <w:r>
              <w:rPr>
                <w:rFonts w:ascii="TimesNewRomanPSMT" w:hAnsi="TimesNewRomanPSMT"/>
                <w:color w:val="000000"/>
                <w:sz w:val="18"/>
                <w:szCs w:val="18"/>
                <w:lang w:eastAsia="zh-CN"/>
              </w:rPr>
              <w:t>□</w:t>
            </w:r>
            <w:r>
              <w:rPr>
                <w:rFonts w:hint="eastAsia"/>
                <w:color w:val="000000"/>
                <w:sz w:val="18"/>
                <w:szCs w:val="18"/>
                <w:lang w:eastAsia="zh-CN"/>
              </w:rPr>
              <w:t xml:space="preserve">股份制 </w:t>
            </w:r>
            <w:r>
              <w:rPr>
                <w:rFonts w:ascii="TimesNewRomanPSMT" w:hAnsi="TimesNewRomanPSMT"/>
                <w:color w:val="000000"/>
                <w:sz w:val="18"/>
                <w:szCs w:val="18"/>
                <w:lang w:eastAsia="zh-CN"/>
              </w:rPr>
              <w:t>□</w:t>
            </w:r>
            <w:r>
              <w:rPr>
                <w:rFonts w:hint="eastAsia"/>
                <w:color w:val="000000"/>
                <w:sz w:val="18"/>
                <w:szCs w:val="18"/>
                <w:lang w:eastAsia="zh-CN"/>
              </w:rPr>
              <w:t>其他</w:t>
            </w:r>
          </w:p>
        </w:tc>
        <w:tc>
          <w:tcPr>
            <w:tcW w:w="1921" w:type="dxa"/>
            <w:gridSpan w:val="2"/>
            <w:vAlign w:val="center"/>
          </w:tcPr>
          <w:p>
            <w:pPr>
              <w:jc w:val="center"/>
              <w:rPr>
                <w:rFonts w:ascii="Times New Roman" w:hAnsi="Times New Roman"/>
                <w:color w:val="000000"/>
                <w:sz w:val="18"/>
                <w:szCs w:val="18"/>
                <w:lang w:eastAsia="zh-CN"/>
              </w:rPr>
            </w:pPr>
            <w:r>
              <w:rPr>
                <w:rFonts w:hint="eastAsia"/>
                <w:color w:val="000000"/>
                <w:sz w:val="18"/>
                <w:szCs w:val="18"/>
              </w:rPr>
              <w:t>境外投资企业类型</w:t>
            </w:r>
          </w:p>
        </w:tc>
        <w:tc>
          <w:tcPr>
            <w:tcW w:w="3893" w:type="dxa"/>
            <w:gridSpan w:val="5"/>
            <w:vAlign w:val="center"/>
          </w:tcPr>
          <w:p>
            <w:pPr>
              <w:jc w:val="center"/>
              <w:rPr>
                <w:rFonts w:ascii="Times New Roman" w:hAnsi="Times New Roman"/>
                <w:color w:val="000000"/>
                <w:sz w:val="18"/>
                <w:szCs w:val="18"/>
                <w:lang w:eastAsia="zh-CN"/>
              </w:rPr>
            </w:pPr>
            <w:r>
              <w:rPr>
                <w:rFonts w:ascii="TimesNewRomanPSMT" w:hAnsi="TimesNewRomanPSMT"/>
                <w:color w:val="000000"/>
                <w:sz w:val="18"/>
                <w:szCs w:val="18"/>
                <w:lang w:eastAsia="zh-CN"/>
              </w:rPr>
              <w:t>□</w:t>
            </w:r>
            <w:r>
              <w:rPr>
                <w:rFonts w:hint="eastAsia"/>
                <w:color w:val="000000"/>
                <w:sz w:val="18"/>
                <w:szCs w:val="18"/>
                <w:lang w:eastAsia="zh-CN"/>
              </w:rPr>
              <w:t xml:space="preserve">中方独资 </w:t>
            </w:r>
            <w:r>
              <w:rPr>
                <w:rFonts w:ascii="TimesNewRomanPSMT" w:hAnsi="TimesNewRomanPSMT"/>
                <w:color w:val="000000"/>
                <w:sz w:val="18"/>
                <w:szCs w:val="18"/>
                <w:lang w:eastAsia="zh-CN"/>
              </w:rPr>
              <w:t>□</w:t>
            </w:r>
            <w:r>
              <w:rPr>
                <w:rFonts w:hint="eastAsia"/>
                <w:color w:val="000000"/>
                <w:sz w:val="18"/>
                <w:szCs w:val="18"/>
                <w:lang w:eastAsia="zh-CN"/>
              </w:rPr>
              <w:t xml:space="preserve">中外合资 </w:t>
            </w:r>
            <w:r>
              <w:rPr>
                <w:rFonts w:ascii="TimesNewRomanPSMT" w:hAnsi="TimesNewRomanPSMT"/>
                <w:color w:val="000000"/>
                <w:sz w:val="18"/>
                <w:szCs w:val="18"/>
                <w:lang w:eastAsia="zh-CN"/>
              </w:rPr>
              <w:t>□</w:t>
            </w:r>
            <w:r>
              <w:rPr>
                <w:rFonts w:hint="eastAsia"/>
                <w:color w:val="000000"/>
                <w:sz w:val="18"/>
                <w:szCs w:val="18"/>
                <w:lang w:eastAsia="zh-CN"/>
              </w:rPr>
              <w:t xml:space="preserve">合作 </w:t>
            </w:r>
            <w:r>
              <w:rPr>
                <w:rFonts w:ascii="TimesNewRomanPSMT" w:hAnsi="TimesNewRomanPSMT"/>
                <w:color w:val="000000"/>
                <w:sz w:val="18"/>
                <w:szCs w:val="18"/>
                <w:lang w:eastAsia="zh-CN"/>
              </w:rPr>
              <w:t>□</w:t>
            </w:r>
            <w:r>
              <w:rPr>
                <w:rFonts w:hint="eastAsia"/>
                <w:color w:val="000000"/>
                <w:sz w:val="18"/>
                <w:szCs w:val="18"/>
                <w:lang w:eastAsia="zh-CN"/>
              </w:rPr>
              <w:t>合伙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955" w:type="dxa"/>
            <w:vAlign w:val="center"/>
          </w:tcPr>
          <w:p>
            <w:pPr>
              <w:jc w:val="center"/>
              <w:rPr>
                <w:rFonts w:ascii="Times New Roman" w:hAnsi="Times New Roman"/>
                <w:color w:val="000000"/>
                <w:sz w:val="18"/>
                <w:szCs w:val="18"/>
                <w:lang w:eastAsia="zh-CN"/>
              </w:rPr>
            </w:pPr>
            <w:r>
              <w:rPr>
                <w:rFonts w:hint="eastAsia"/>
                <w:color w:val="000000"/>
                <w:sz w:val="18"/>
                <w:szCs w:val="18"/>
              </w:rPr>
              <w:t>前期费用已汇出金额</w:t>
            </w:r>
          </w:p>
        </w:tc>
        <w:tc>
          <w:tcPr>
            <w:tcW w:w="486" w:type="dxa"/>
            <w:tcBorders>
              <w:right w:val="nil"/>
            </w:tcBorders>
            <w:vAlign w:val="top"/>
          </w:tcPr>
          <w:p>
            <w:pPr>
              <w:rPr>
                <w:rFonts w:ascii="Times New Roman" w:hAnsi="Times New Roman"/>
                <w:color w:val="000000"/>
                <w:sz w:val="18"/>
                <w:szCs w:val="18"/>
                <w:lang w:eastAsia="zh-CN"/>
              </w:rPr>
            </w:pPr>
          </w:p>
        </w:tc>
        <w:tc>
          <w:tcPr>
            <w:tcW w:w="989" w:type="dxa"/>
            <w:tcBorders>
              <w:left w:val="nil"/>
              <w:right w:val="nil"/>
            </w:tcBorders>
            <w:vAlign w:val="top"/>
          </w:tcPr>
          <w:p>
            <w:pPr>
              <w:rPr>
                <w:rFonts w:ascii="Times New Roman" w:hAnsi="Times New Roman"/>
                <w:color w:val="000000"/>
                <w:sz w:val="18"/>
                <w:szCs w:val="18"/>
                <w:lang w:eastAsia="zh-CN"/>
              </w:rPr>
            </w:pPr>
          </w:p>
        </w:tc>
        <w:tc>
          <w:tcPr>
            <w:tcW w:w="287" w:type="dxa"/>
            <w:tcBorders>
              <w:left w:val="nil"/>
              <w:right w:val="nil"/>
            </w:tcBorders>
            <w:vAlign w:val="top"/>
          </w:tcPr>
          <w:p>
            <w:pPr>
              <w:rPr>
                <w:rFonts w:ascii="Times New Roman" w:hAnsi="Times New Roman"/>
                <w:color w:val="000000"/>
                <w:sz w:val="18"/>
                <w:szCs w:val="18"/>
                <w:lang w:eastAsia="zh-CN"/>
              </w:rPr>
            </w:pPr>
          </w:p>
        </w:tc>
        <w:tc>
          <w:tcPr>
            <w:tcW w:w="437" w:type="dxa"/>
            <w:tcBorders>
              <w:left w:val="nil"/>
              <w:right w:val="nil"/>
            </w:tcBorders>
            <w:vAlign w:val="top"/>
          </w:tcPr>
          <w:p>
            <w:pPr>
              <w:rPr>
                <w:rFonts w:ascii="Times New Roman" w:hAnsi="Times New Roman"/>
                <w:color w:val="000000"/>
                <w:sz w:val="18"/>
                <w:szCs w:val="18"/>
                <w:lang w:eastAsia="zh-CN"/>
              </w:rPr>
            </w:pPr>
          </w:p>
        </w:tc>
        <w:tc>
          <w:tcPr>
            <w:tcW w:w="265" w:type="dxa"/>
            <w:tcBorders>
              <w:left w:val="nil"/>
            </w:tcBorders>
            <w:vAlign w:val="center"/>
          </w:tcPr>
          <w:p>
            <w:pPr>
              <w:jc w:val="center"/>
              <w:rPr>
                <w:rFonts w:ascii="Times New Roman" w:hAnsi="Times New Roman"/>
                <w:color w:val="000000"/>
                <w:sz w:val="18"/>
                <w:szCs w:val="18"/>
                <w:lang w:eastAsia="zh-CN"/>
              </w:rPr>
            </w:pPr>
          </w:p>
        </w:tc>
        <w:tc>
          <w:tcPr>
            <w:tcW w:w="1921" w:type="dxa"/>
            <w:gridSpan w:val="2"/>
            <w:vAlign w:val="center"/>
          </w:tcPr>
          <w:p>
            <w:pPr>
              <w:jc w:val="center"/>
              <w:rPr>
                <w:rFonts w:ascii="Times New Roman" w:hAnsi="Times New Roman"/>
                <w:color w:val="000000"/>
                <w:sz w:val="18"/>
                <w:szCs w:val="18"/>
                <w:lang w:eastAsia="zh-CN"/>
              </w:rPr>
            </w:pPr>
            <w:r>
              <w:rPr>
                <w:rFonts w:hint="eastAsia"/>
                <w:color w:val="000000"/>
                <w:sz w:val="18"/>
                <w:szCs w:val="18"/>
              </w:rPr>
              <w:t>上市情况</w:t>
            </w:r>
          </w:p>
        </w:tc>
        <w:tc>
          <w:tcPr>
            <w:tcW w:w="3893" w:type="dxa"/>
            <w:gridSpan w:val="5"/>
            <w:vAlign w:val="center"/>
          </w:tcPr>
          <w:p>
            <w:pPr>
              <w:jc w:val="center"/>
              <w:rPr>
                <w:rFonts w:ascii="Times New Roman" w:hAnsi="Times New Roman"/>
                <w:color w:val="000000"/>
                <w:sz w:val="18"/>
                <w:szCs w:val="18"/>
              </w:rPr>
            </w:pPr>
            <w:r>
              <w:rPr>
                <w:rFonts w:ascii="Times New Roman" w:hAnsi="Times New Roman" w:cs="Times New Roman"/>
                <w:color w:val="000000"/>
                <w:sz w:val="18"/>
                <w:szCs w:val="18"/>
              </w:rPr>
              <w:t>□</w:t>
            </w:r>
            <w:r>
              <w:rPr>
                <w:rFonts w:ascii="宋体" w:hAnsi="宋体" w:cs="宋体"/>
                <w:color w:val="000000"/>
                <w:sz w:val="18"/>
                <w:szCs w:val="18"/>
              </w:rPr>
              <w:t>未上</w:t>
            </w:r>
            <w:r>
              <w:rPr>
                <w:rFonts w:ascii="宋体" w:hAnsi="宋体" w:cs="宋体"/>
                <w:color w:val="000000"/>
                <w:spacing w:val="17"/>
                <w:sz w:val="18"/>
                <w:szCs w:val="18"/>
              </w:rPr>
              <w:t xml:space="preserve">市 </w:t>
            </w:r>
            <w:r>
              <w:rPr>
                <w:rFonts w:ascii="Times New Roman" w:hAnsi="Times New Roman" w:cs="Times New Roman"/>
                <w:color w:val="000000"/>
                <w:spacing w:val="9"/>
                <w:sz w:val="18"/>
                <w:szCs w:val="18"/>
              </w:rPr>
              <w:t xml:space="preserve">□ </w:t>
            </w:r>
            <w:r>
              <w:rPr>
                <w:rFonts w:ascii="宋体" w:hAnsi="宋体" w:cs="宋体"/>
                <w:color w:val="000000"/>
                <w:sz w:val="18"/>
                <w:szCs w:val="18"/>
              </w:rPr>
              <w:t>已上市（上市地：</w:t>
            </w:r>
            <w:r>
              <w:rPr>
                <w:rFonts w:ascii="宋体" w:hAnsi="宋体" w:cs="宋体"/>
                <w:color w:val="000000"/>
                <w:sz w:val="18"/>
                <w:szCs w:val="18"/>
              </w:rPr>
              <w:tab/>
            </w:r>
            <w:r>
              <w:rPr>
                <w:rFonts w:ascii="宋体" w:hAnsi="宋体" w:cs="宋体"/>
                <w:color w:val="000000"/>
                <w:spacing w:val="-18"/>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4" w:hRule="exact"/>
        </w:trPr>
        <w:tc>
          <w:tcPr>
            <w:tcW w:w="1955" w:type="dxa"/>
            <w:vAlign w:val="top"/>
          </w:tcPr>
          <w:p>
            <w:pPr>
              <w:spacing w:before="79" w:after="75"/>
              <w:ind w:left="716"/>
              <w:rPr>
                <w:rFonts w:ascii="Times New Roman" w:hAnsi="Times New Roman" w:cs="Times New Roman"/>
                <w:color w:val="010302"/>
                <w:sz w:val="18"/>
                <w:szCs w:val="18"/>
              </w:rPr>
            </w:pPr>
            <w:r>
              <w:rPr>
                <w:rFonts w:ascii="宋体" w:hAnsi="宋体" w:cs="宋体"/>
                <w:color w:val="000000"/>
                <w:sz w:val="18"/>
                <w:szCs w:val="18"/>
              </w:rPr>
              <w:t>联系人</w:t>
            </w:r>
            <w:r>
              <w:rPr>
                <w:rFonts w:ascii="Times New Roman" w:hAnsi="Times New Roman" w:cs="Times New Roman"/>
                <w:sz w:val="18"/>
                <w:szCs w:val="18"/>
              </w:rPr>
              <w:t xml:space="preserve"> </w:t>
            </w:r>
          </w:p>
        </w:tc>
        <w:tc>
          <w:tcPr>
            <w:tcW w:w="486" w:type="dxa"/>
            <w:tcBorders>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right w:val="nil"/>
            </w:tcBorders>
            <w:vAlign w:val="top"/>
          </w:tcPr>
          <w:p>
            <w:pPr>
              <w:rPr>
                <w:rFonts w:ascii="Times New Roman" w:hAnsi="Times New Roman"/>
                <w:color w:val="000000"/>
                <w:sz w:val="18"/>
                <w:szCs w:val="18"/>
              </w:rPr>
            </w:pPr>
          </w:p>
        </w:tc>
        <w:tc>
          <w:tcPr>
            <w:tcW w:w="437" w:type="dxa"/>
            <w:tcBorders>
              <w:left w:val="nil"/>
              <w:right w:val="nil"/>
            </w:tcBorders>
            <w:vAlign w:val="top"/>
          </w:tcPr>
          <w:p>
            <w:pPr>
              <w:rPr>
                <w:rFonts w:ascii="Times New Roman" w:hAnsi="Times New Roman"/>
                <w:color w:val="000000"/>
                <w:sz w:val="18"/>
                <w:szCs w:val="18"/>
              </w:rPr>
            </w:pPr>
          </w:p>
        </w:tc>
        <w:tc>
          <w:tcPr>
            <w:tcW w:w="265" w:type="dxa"/>
            <w:tcBorders>
              <w:left w:val="nil"/>
            </w:tcBorders>
            <w:vAlign w:val="top"/>
          </w:tcPr>
          <w:p>
            <w:pPr>
              <w:rPr>
                <w:rFonts w:ascii="Times New Roman" w:hAnsi="Times New Roman"/>
                <w:color w:val="000000"/>
                <w:sz w:val="18"/>
                <w:szCs w:val="18"/>
              </w:rPr>
            </w:pPr>
          </w:p>
        </w:tc>
        <w:tc>
          <w:tcPr>
            <w:tcW w:w="1921" w:type="dxa"/>
            <w:gridSpan w:val="2"/>
            <w:vAlign w:val="top"/>
          </w:tcPr>
          <w:p>
            <w:pPr>
              <w:spacing w:before="79" w:after="75"/>
              <w:ind w:left="639"/>
              <w:rPr>
                <w:rFonts w:ascii="Times New Roman" w:hAnsi="Times New Roman" w:cs="Times New Roman"/>
                <w:color w:val="010302"/>
                <w:sz w:val="18"/>
                <w:szCs w:val="18"/>
              </w:rPr>
            </w:pPr>
            <w:r>
              <w:rPr>
                <w:rFonts w:ascii="宋体" w:hAnsi="宋体" w:cs="宋体"/>
                <w:color w:val="000000"/>
                <w:sz w:val="18"/>
                <w:szCs w:val="18"/>
              </w:rPr>
              <w:t>联系电话</w:t>
            </w:r>
            <w:r>
              <w:rPr>
                <w:rFonts w:ascii="Times New Roman" w:hAnsi="Times New Roman" w:cs="Times New Roman"/>
                <w:sz w:val="18"/>
                <w:szCs w:val="18"/>
              </w:rPr>
              <w:t xml:space="preserve"> </w:t>
            </w:r>
          </w:p>
        </w:tc>
        <w:tc>
          <w:tcPr>
            <w:tcW w:w="1310" w:type="dxa"/>
            <w:tcBorders>
              <w:right w:val="nil"/>
            </w:tcBorders>
            <w:vAlign w:val="top"/>
          </w:tcPr>
          <w:p>
            <w:pPr>
              <w:rPr>
                <w:rFonts w:ascii="Times New Roman" w:hAnsi="Times New Roman"/>
                <w:color w:val="000000"/>
                <w:sz w:val="18"/>
                <w:szCs w:val="18"/>
              </w:rPr>
            </w:pPr>
          </w:p>
        </w:tc>
        <w:tc>
          <w:tcPr>
            <w:tcW w:w="672" w:type="dxa"/>
            <w:tcBorders>
              <w:left w:val="nil"/>
              <w:right w:val="nil"/>
            </w:tcBorders>
            <w:vAlign w:val="top"/>
          </w:tcPr>
          <w:p>
            <w:pPr>
              <w:rPr>
                <w:rFonts w:ascii="Times New Roman" w:hAnsi="Times New Roman"/>
                <w:color w:val="000000"/>
                <w:sz w:val="18"/>
                <w:szCs w:val="18"/>
              </w:rPr>
            </w:pPr>
          </w:p>
        </w:tc>
        <w:tc>
          <w:tcPr>
            <w:tcW w:w="1027" w:type="dxa"/>
            <w:tcBorders>
              <w:left w:val="nil"/>
              <w:right w:val="nil"/>
            </w:tcBorders>
            <w:vAlign w:val="top"/>
          </w:tcPr>
          <w:p>
            <w:pPr>
              <w:rPr>
                <w:rFonts w:ascii="Times New Roman" w:hAnsi="Times New Roman"/>
                <w:color w:val="000000"/>
                <w:sz w:val="18"/>
                <w:szCs w:val="18"/>
              </w:rPr>
            </w:pPr>
          </w:p>
        </w:tc>
        <w:tc>
          <w:tcPr>
            <w:tcW w:w="386" w:type="dxa"/>
            <w:tcBorders>
              <w:left w:val="nil"/>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exact"/>
        </w:trPr>
        <w:tc>
          <w:tcPr>
            <w:tcW w:w="10233" w:type="dxa"/>
            <w:gridSpan w:val="13"/>
            <w:vAlign w:val="top"/>
          </w:tcPr>
          <w:p>
            <w:pPr>
              <w:ind w:left="386"/>
              <w:rPr>
                <w:rFonts w:ascii="Times New Roman" w:hAnsi="Times New Roman"/>
                <w:color w:val="000000"/>
                <w:sz w:val="21"/>
                <w:szCs w:val="21"/>
                <w:lang w:eastAsia="zh-CN"/>
              </w:rPr>
            </w:pPr>
            <w:r>
              <w:rPr>
                <w:b/>
                <w:bCs/>
                <w:color w:val="000000"/>
                <w:sz w:val="21"/>
                <w:szCs w:val="21"/>
                <w:lang w:eastAsia="zh-CN"/>
              </w:rPr>
              <w:t xml:space="preserve">三、股东基本信息（变更登记的，填写变更后的信息；注销登记的，填写当前股东信息）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69" w:hRule="exact"/>
        </w:trPr>
        <w:tc>
          <w:tcPr>
            <w:tcW w:w="1955" w:type="dxa"/>
            <w:vAlign w:val="top"/>
          </w:tcPr>
          <w:p>
            <w:pPr>
              <w:spacing w:before="81" w:after="79"/>
              <w:ind w:left="634"/>
              <w:rPr>
                <w:rFonts w:ascii="Times New Roman" w:hAnsi="Times New Roman" w:cs="Times New Roman"/>
                <w:color w:val="010302"/>
                <w:sz w:val="18"/>
                <w:szCs w:val="18"/>
              </w:rPr>
            </w:pPr>
            <w:r>
              <w:rPr>
                <w:rFonts w:ascii="宋体" w:hAnsi="宋体" w:cs="宋体"/>
                <w:color w:val="000000"/>
                <w:sz w:val="18"/>
                <w:szCs w:val="18"/>
              </w:rPr>
              <w:t>股东名称</w:t>
            </w:r>
            <w:r>
              <w:rPr>
                <w:rFonts w:ascii="Times New Roman" w:hAnsi="Times New Roman" w:cs="Times New Roman"/>
                <w:sz w:val="18"/>
                <w:szCs w:val="18"/>
              </w:rPr>
              <w:t xml:space="preserve"> </w:t>
            </w:r>
          </w:p>
        </w:tc>
        <w:tc>
          <w:tcPr>
            <w:tcW w:w="4385" w:type="dxa"/>
            <w:gridSpan w:val="7"/>
            <w:vAlign w:val="center"/>
          </w:tcPr>
          <w:p>
            <w:pPr>
              <w:jc w:val="center"/>
              <w:rPr>
                <w:rFonts w:ascii="Times New Roman" w:hAnsi="Times New Roman"/>
                <w:color w:val="000000"/>
                <w:sz w:val="18"/>
                <w:szCs w:val="18"/>
                <w:lang w:eastAsia="zh-CN"/>
              </w:rPr>
            </w:pPr>
            <w:r>
              <w:rPr>
                <w:rFonts w:ascii="宋体" w:hAnsi="宋体" w:cs="宋体"/>
                <w:color w:val="000000"/>
                <w:spacing w:val="-17"/>
                <w:sz w:val="18"/>
                <w:szCs w:val="18"/>
                <w:lang w:eastAsia="zh-CN"/>
              </w:rPr>
              <w:t>统一社会信用代码</w:t>
            </w:r>
            <w:r>
              <w:rPr>
                <w:rFonts w:hint="eastAsia" w:ascii="宋体" w:hAnsi="宋体" w:cs="宋体"/>
                <w:color w:val="000000"/>
                <w:spacing w:val="-17"/>
                <w:sz w:val="18"/>
                <w:szCs w:val="18"/>
                <w:lang w:eastAsia="zh-CN"/>
              </w:rPr>
              <w:t>/</w:t>
            </w:r>
            <w:r>
              <w:rPr>
                <w:rFonts w:ascii="Times New Roman" w:hAnsi="Times New Roman" w:cs="Times New Roman"/>
                <w:sz w:val="18"/>
                <w:szCs w:val="18"/>
                <w:lang w:eastAsia="zh-CN"/>
              </w:rPr>
              <w:t xml:space="preserve"> </w:t>
            </w:r>
            <w:r>
              <w:rPr>
                <w:rFonts w:hint="eastAsia" w:ascii="Times New Roman" w:hAnsi="Times New Roman" w:cs="Times New Roman"/>
                <w:sz w:val="18"/>
                <w:szCs w:val="18"/>
                <w:lang w:eastAsia="zh-CN"/>
              </w:rPr>
              <w:t>身份证明文件号码</w:t>
            </w:r>
          </w:p>
        </w:tc>
        <w:tc>
          <w:tcPr>
            <w:tcW w:w="3893" w:type="dxa"/>
            <w:gridSpan w:val="5"/>
            <w:vAlign w:val="center"/>
          </w:tcPr>
          <w:p>
            <w:pPr>
              <w:jc w:val="center"/>
              <w:rPr>
                <w:rFonts w:ascii="Times New Roman" w:hAnsi="Times New Roman"/>
                <w:color w:val="000000"/>
                <w:sz w:val="18"/>
                <w:szCs w:val="18"/>
                <w:lang w:eastAsia="zh-CN"/>
              </w:rPr>
            </w:pPr>
            <w:r>
              <w:rPr>
                <w:rFonts w:hint="eastAsia"/>
                <w:color w:val="000000"/>
                <w:sz w:val="18"/>
                <w:szCs w:val="18"/>
                <w:lang w:eastAsia="zh-CN"/>
              </w:rPr>
              <w:t>所属国别或地区</w:t>
            </w:r>
            <w:r>
              <w:rPr>
                <w:rFonts w:ascii="TimesNewRomanPSMT" w:hAnsi="TimesNewRomanPSMT"/>
                <w:color w:val="000000"/>
                <w:sz w:val="18"/>
                <w:szCs w:val="18"/>
                <w:lang w:eastAsia="zh-CN"/>
              </w:rPr>
              <w:t>/</w:t>
            </w:r>
            <w:r>
              <w:rPr>
                <w:rFonts w:hint="eastAsia"/>
                <w:color w:val="000000"/>
                <w:sz w:val="18"/>
                <w:szCs w:val="18"/>
                <w:lang w:eastAsia="zh-CN"/>
              </w:rPr>
              <w:t>境内机构注册地</w:t>
            </w:r>
            <w:r>
              <w:rPr>
                <w:rFonts w:ascii="TimesNewRomanPSMT" w:hAnsi="TimesNewRomanPSMT"/>
                <w:color w:val="000000"/>
                <w:sz w:val="18"/>
                <w:szCs w:val="18"/>
                <w:lang w:eastAsia="zh-CN"/>
              </w:rPr>
              <w:t>/</w:t>
            </w:r>
            <w:r>
              <w:rPr>
                <w:rFonts w:hint="eastAsia"/>
                <w:color w:val="000000"/>
                <w:sz w:val="18"/>
                <w:szCs w:val="18"/>
                <w:lang w:eastAsia="zh-CN"/>
              </w:rPr>
              <w:t>境内个人常住地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955" w:type="dxa"/>
            <w:vAlign w:val="top"/>
          </w:tcPr>
          <w:p>
            <w:pPr>
              <w:rPr>
                <w:rFonts w:ascii="Times New Roman" w:hAnsi="Times New Roman"/>
                <w:color w:val="000000"/>
                <w:sz w:val="18"/>
                <w:szCs w:val="18"/>
                <w:lang w:eastAsia="zh-CN"/>
              </w:rPr>
            </w:pPr>
          </w:p>
        </w:tc>
        <w:tc>
          <w:tcPr>
            <w:tcW w:w="486" w:type="dxa"/>
            <w:tcBorders>
              <w:right w:val="nil"/>
            </w:tcBorders>
            <w:vAlign w:val="top"/>
          </w:tcPr>
          <w:p>
            <w:pPr>
              <w:rPr>
                <w:rFonts w:ascii="Times New Roman" w:hAnsi="Times New Roman"/>
                <w:color w:val="000000"/>
                <w:sz w:val="18"/>
                <w:szCs w:val="18"/>
                <w:lang w:eastAsia="zh-CN"/>
              </w:rPr>
            </w:pPr>
          </w:p>
        </w:tc>
        <w:tc>
          <w:tcPr>
            <w:tcW w:w="989" w:type="dxa"/>
            <w:tcBorders>
              <w:left w:val="nil"/>
              <w:right w:val="nil"/>
            </w:tcBorders>
            <w:vAlign w:val="top"/>
          </w:tcPr>
          <w:p>
            <w:pPr>
              <w:rPr>
                <w:rFonts w:ascii="Times New Roman" w:hAnsi="Times New Roman"/>
                <w:color w:val="000000"/>
                <w:sz w:val="18"/>
                <w:szCs w:val="18"/>
                <w:lang w:eastAsia="zh-CN"/>
              </w:rPr>
            </w:pPr>
          </w:p>
        </w:tc>
        <w:tc>
          <w:tcPr>
            <w:tcW w:w="287" w:type="dxa"/>
            <w:tcBorders>
              <w:left w:val="nil"/>
              <w:right w:val="nil"/>
            </w:tcBorders>
            <w:vAlign w:val="top"/>
          </w:tcPr>
          <w:p>
            <w:pPr>
              <w:rPr>
                <w:rFonts w:ascii="Times New Roman" w:hAnsi="Times New Roman"/>
                <w:color w:val="000000"/>
                <w:sz w:val="18"/>
                <w:szCs w:val="18"/>
                <w:lang w:eastAsia="zh-CN"/>
              </w:rPr>
            </w:pPr>
          </w:p>
        </w:tc>
        <w:tc>
          <w:tcPr>
            <w:tcW w:w="437" w:type="dxa"/>
            <w:tcBorders>
              <w:left w:val="nil"/>
              <w:right w:val="nil"/>
            </w:tcBorders>
            <w:vAlign w:val="top"/>
          </w:tcPr>
          <w:p>
            <w:pPr>
              <w:rPr>
                <w:rFonts w:ascii="Times New Roman" w:hAnsi="Times New Roman"/>
                <w:color w:val="000000"/>
                <w:sz w:val="18"/>
                <w:szCs w:val="18"/>
                <w:lang w:eastAsia="zh-CN"/>
              </w:rPr>
            </w:pPr>
          </w:p>
        </w:tc>
        <w:tc>
          <w:tcPr>
            <w:tcW w:w="265" w:type="dxa"/>
            <w:tcBorders>
              <w:left w:val="nil"/>
              <w:right w:val="nil"/>
            </w:tcBorders>
            <w:vAlign w:val="top"/>
          </w:tcPr>
          <w:p>
            <w:pPr>
              <w:rPr>
                <w:rFonts w:ascii="Times New Roman" w:hAnsi="Times New Roman"/>
                <w:color w:val="000000"/>
                <w:sz w:val="18"/>
                <w:szCs w:val="18"/>
                <w:lang w:eastAsia="zh-CN"/>
              </w:rPr>
            </w:pPr>
          </w:p>
        </w:tc>
        <w:tc>
          <w:tcPr>
            <w:tcW w:w="1066" w:type="dxa"/>
            <w:tcBorders>
              <w:left w:val="nil"/>
              <w:right w:val="nil"/>
            </w:tcBorders>
            <w:vAlign w:val="top"/>
          </w:tcPr>
          <w:p>
            <w:pPr>
              <w:rPr>
                <w:rFonts w:ascii="Times New Roman" w:hAnsi="Times New Roman"/>
                <w:color w:val="000000"/>
                <w:sz w:val="18"/>
                <w:szCs w:val="18"/>
                <w:lang w:eastAsia="zh-CN"/>
              </w:rPr>
            </w:pPr>
          </w:p>
        </w:tc>
        <w:tc>
          <w:tcPr>
            <w:tcW w:w="855" w:type="dxa"/>
            <w:tcBorders>
              <w:left w:val="nil"/>
            </w:tcBorders>
            <w:vAlign w:val="top"/>
          </w:tcPr>
          <w:p>
            <w:pPr>
              <w:rPr>
                <w:rFonts w:ascii="Times New Roman" w:hAnsi="Times New Roman"/>
                <w:color w:val="000000"/>
                <w:sz w:val="18"/>
                <w:szCs w:val="18"/>
                <w:lang w:eastAsia="zh-CN"/>
              </w:rPr>
            </w:pPr>
          </w:p>
        </w:tc>
        <w:tc>
          <w:tcPr>
            <w:tcW w:w="1310" w:type="dxa"/>
            <w:tcBorders>
              <w:right w:val="nil"/>
            </w:tcBorders>
            <w:vAlign w:val="top"/>
          </w:tcPr>
          <w:p>
            <w:pPr>
              <w:rPr>
                <w:rFonts w:ascii="Times New Roman" w:hAnsi="Times New Roman"/>
                <w:color w:val="000000"/>
                <w:sz w:val="18"/>
                <w:szCs w:val="18"/>
                <w:lang w:eastAsia="zh-CN"/>
              </w:rPr>
            </w:pPr>
          </w:p>
        </w:tc>
        <w:tc>
          <w:tcPr>
            <w:tcW w:w="672" w:type="dxa"/>
            <w:tcBorders>
              <w:left w:val="nil"/>
              <w:right w:val="nil"/>
            </w:tcBorders>
            <w:vAlign w:val="top"/>
          </w:tcPr>
          <w:p>
            <w:pPr>
              <w:rPr>
                <w:rFonts w:ascii="Times New Roman" w:hAnsi="Times New Roman"/>
                <w:color w:val="000000"/>
                <w:sz w:val="18"/>
                <w:szCs w:val="18"/>
                <w:lang w:eastAsia="zh-CN"/>
              </w:rPr>
            </w:pPr>
          </w:p>
        </w:tc>
        <w:tc>
          <w:tcPr>
            <w:tcW w:w="1027" w:type="dxa"/>
            <w:tcBorders>
              <w:left w:val="nil"/>
              <w:right w:val="nil"/>
            </w:tcBorders>
            <w:vAlign w:val="top"/>
          </w:tcPr>
          <w:p>
            <w:pPr>
              <w:rPr>
                <w:rFonts w:ascii="Times New Roman" w:hAnsi="Times New Roman"/>
                <w:color w:val="000000"/>
                <w:sz w:val="18"/>
                <w:szCs w:val="18"/>
                <w:lang w:eastAsia="zh-CN"/>
              </w:rPr>
            </w:pPr>
          </w:p>
        </w:tc>
        <w:tc>
          <w:tcPr>
            <w:tcW w:w="386" w:type="dxa"/>
            <w:tcBorders>
              <w:left w:val="nil"/>
              <w:right w:val="nil"/>
            </w:tcBorders>
            <w:vAlign w:val="top"/>
          </w:tcPr>
          <w:p>
            <w:pPr>
              <w:rPr>
                <w:rFonts w:ascii="Times New Roman" w:hAnsi="Times New Roman"/>
                <w:color w:val="000000"/>
                <w:sz w:val="18"/>
                <w:szCs w:val="18"/>
                <w:lang w:eastAsia="zh-CN"/>
              </w:rPr>
            </w:pPr>
          </w:p>
        </w:tc>
        <w:tc>
          <w:tcPr>
            <w:tcW w:w="498" w:type="dxa"/>
            <w:tcBorders>
              <w:left w:val="nil"/>
            </w:tcBorders>
            <w:vAlign w:val="top"/>
          </w:tcPr>
          <w:p>
            <w:pPr>
              <w:rPr>
                <w:rFonts w:ascii="Times New Roman" w:hAnsi="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955" w:type="dxa"/>
            <w:vAlign w:val="top"/>
          </w:tcPr>
          <w:p>
            <w:pPr>
              <w:rPr>
                <w:rFonts w:ascii="Times New Roman" w:hAnsi="Times New Roman"/>
                <w:color w:val="000000"/>
                <w:sz w:val="18"/>
                <w:szCs w:val="18"/>
                <w:lang w:eastAsia="zh-CN"/>
              </w:rPr>
            </w:pPr>
          </w:p>
        </w:tc>
        <w:tc>
          <w:tcPr>
            <w:tcW w:w="486" w:type="dxa"/>
            <w:tcBorders>
              <w:right w:val="nil"/>
            </w:tcBorders>
            <w:vAlign w:val="top"/>
          </w:tcPr>
          <w:p>
            <w:pPr>
              <w:rPr>
                <w:rFonts w:ascii="Times New Roman" w:hAnsi="Times New Roman"/>
                <w:color w:val="000000"/>
                <w:sz w:val="18"/>
                <w:szCs w:val="18"/>
                <w:lang w:eastAsia="zh-CN"/>
              </w:rPr>
            </w:pPr>
          </w:p>
        </w:tc>
        <w:tc>
          <w:tcPr>
            <w:tcW w:w="989" w:type="dxa"/>
            <w:tcBorders>
              <w:left w:val="nil"/>
              <w:right w:val="nil"/>
            </w:tcBorders>
            <w:vAlign w:val="top"/>
          </w:tcPr>
          <w:p>
            <w:pPr>
              <w:rPr>
                <w:rFonts w:ascii="Times New Roman" w:hAnsi="Times New Roman"/>
                <w:color w:val="000000"/>
                <w:sz w:val="18"/>
                <w:szCs w:val="18"/>
                <w:lang w:eastAsia="zh-CN"/>
              </w:rPr>
            </w:pPr>
          </w:p>
        </w:tc>
        <w:tc>
          <w:tcPr>
            <w:tcW w:w="287" w:type="dxa"/>
            <w:tcBorders>
              <w:left w:val="nil"/>
              <w:right w:val="nil"/>
            </w:tcBorders>
            <w:vAlign w:val="top"/>
          </w:tcPr>
          <w:p>
            <w:pPr>
              <w:rPr>
                <w:rFonts w:ascii="Times New Roman" w:hAnsi="Times New Roman"/>
                <w:color w:val="000000"/>
                <w:sz w:val="18"/>
                <w:szCs w:val="18"/>
                <w:lang w:eastAsia="zh-CN"/>
              </w:rPr>
            </w:pPr>
          </w:p>
        </w:tc>
        <w:tc>
          <w:tcPr>
            <w:tcW w:w="437" w:type="dxa"/>
            <w:tcBorders>
              <w:left w:val="nil"/>
              <w:right w:val="nil"/>
            </w:tcBorders>
            <w:vAlign w:val="top"/>
          </w:tcPr>
          <w:p>
            <w:pPr>
              <w:rPr>
                <w:rFonts w:ascii="Times New Roman" w:hAnsi="Times New Roman"/>
                <w:color w:val="000000"/>
                <w:sz w:val="18"/>
                <w:szCs w:val="18"/>
                <w:lang w:eastAsia="zh-CN"/>
              </w:rPr>
            </w:pPr>
          </w:p>
        </w:tc>
        <w:tc>
          <w:tcPr>
            <w:tcW w:w="265" w:type="dxa"/>
            <w:tcBorders>
              <w:left w:val="nil"/>
              <w:right w:val="nil"/>
            </w:tcBorders>
            <w:vAlign w:val="top"/>
          </w:tcPr>
          <w:p>
            <w:pPr>
              <w:rPr>
                <w:rFonts w:ascii="Times New Roman" w:hAnsi="Times New Roman"/>
                <w:color w:val="000000"/>
                <w:sz w:val="18"/>
                <w:szCs w:val="18"/>
                <w:lang w:eastAsia="zh-CN"/>
              </w:rPr>
            </w:pPr>
          </w:p>
        </w:tc>
        <w:tc>
          <w:tcPr>
            <w:tcW w:w="1066" w:type="dxa"/>
            <w:tcBorders>
              <w:left w:val="nil"/>
              <w:right w:val="nil"/>
            </w:tcBorders>
            <w:vAlign w:val="top"/>
          </w:tcPr>
          <w:p>
            <w:pPr>
              <w:rPr>
                <w:rFonts w:ascii="Times New Roman" w:hAnsi="Times New Roman"/>
                <w:color w:val="000000"/>
                <w:sz w:val="18"/>
                <w:szCs w:val="18"/>
                <w:lang w:eastAsia="zh-CN"/>
              </w:rPr>
            </w:pPr>
          </w:p>
        </w:tc>
        <w:tc>
          <w:tcPr>
            <w:tcW w:w="855" w:type="dxa"/>
            <w:tcBorders>
              <w:left w:val="nil"/>
            </w:tcBorders>
            <w:vAlign w:val="top"/>
          </w:tcPr>
          <w:p>
            <w:pPr>
              <w:rPr>
                <w:rFonts w:ascii="Times New Roman" w:hAnsi="Times New Roman"/>
                <w:color w:val="000000"/>
                <w:sz w:val="18"/>
                <w:szCs w:val="18"/>
                <w:lang w:eastAsia="zh-CN"/>
              </w:rPr>
            </w:pPr>
          </w:p>
        </w:tc>
        <w:tc>
          <w:tcPr>
            <w:tcW w:w="1310" w:type="dxa"/>
            <w:tcBorders>
              <w:right w:val="nil"/>
            </w:tcBorders>
            <w:vAlign w:val="top"/>
          </w:tcPr>
          <w:p>
            <w:pPr>
              <w:rPr>
                <w:rFonts w:ascii="Times New Roman" w:hAnsi="Times New Roman"/>
                <w:color w:val="000000"/>
                <w:sz w:val="18"/>
                <w:szCs w:val="18"/>
                <w:lang w:eastAsia="zh-CN"/>
              </w:rPr>
            </w:pPr>
          </w:p>
        </w:tc>
        <w:tc>
          <w:tcPr>
            <w:tcW w:w="672" w:type="dxa"/>
            <w:tcBorders>
              <w:left w:val="nil"/>
              <w:right w:val="nil"/>
            </w:tcBorders>
            <w:vAlign w:val="top"/>
          </w:tcPr>
          <w:p>
            <w:pPr>
              <w:rPr>
                <w:rFonts w:ascii="Times New Roman" w:hAnsi="Times New Roman"/>
                <w:color w:val="000000"/>
                <w:sz w:val="18"/>
                <w:szCs w:val="18"/>
                <w:lang w:eastAsia="zh-CN"/>
              </w:rPr>
            </w:pPr>
          </w:p>
        </w:tc>
        <w:tc>
          <w:tcPr>
            <w:tcW w:w="1027" w:type="dxa"/>
            <w:tcBorders>
              <w:left w:val="nil"/>
              <w:right w:val="nil"/>
            </w:tcBorders>
            <w:vAlign w:val="top"/>
          </w:tcPr>
          <w:p>
            <w:pPr>
              <w:rPr>
                <w:rFonts w:ascii="Times New Roman" w:hAnsi="Times New Roman"/>
                <w:color w:val="000000"/>
                <w:sz w:val="18"/>
                <w:szCs w:val="18"/>
                <w:lang w:eastAsia="zh-CN"/>
              </w:rPr>
            </w:pPr>
          </w:p>
        </w:tc>
        <w:tc>
          <w:tcPr>
            <w:tcW w:w="386" w:type="dxa"/>
            <w:tcBorders>
              <w:left w:val="nil"/>
              <w:right w:val="nil"/>
            </w:tcBorders>
            <w:vAlign w:val="top"/>
          </w:tcPr>
          <w:p>
            <w:pPr>
              <w:rPr>
                <w:rFonts w:ascii="Times New Roman" w:hAnsi="Times New Roman"/>
                <w:color w:val="000000"/>
                <w:sz w:val="18"/>
                <w:szCs w:val="18"/>
                <w:lang w:eastAsia="zh-CN"/>
              </w:rPr>
            </w:pPr>
          </w:p>
        </w:tc>
        <w:tc>
          <w:tcPr>
            <w:tcW w:w="498" w:type="dxa"/>
            <w:tcBorders>
              <w:left w:val="nil"/>
            </w:tcBorders>
            <w:vAlign w:val="top"/>
          </w:tcPr>
          <w:p>
            <w:pPr>
              <w:rPr>
                <w:rFonts w:ascii="Times New Roman" w:hAnsi="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4" w:hRule="exact"/>
        </w:trPr>
        <w:tc>
          <w:tcPr>
            <w:tcW w:w="1955" w:type="dxa"/>
            <w:vAlign w:val="top"/>
          </w:tcPr>
          <w:p>
            <w:pPr>
              <w:rPr>
                <w:rFonts w:ascii="Times New Roman" w:hAnsi="Times New Roman"/>
                <w:color w:val="000000"/>
                <w:sz w:val="18"/>
                <w:szCs w:val="18"/>
                <w:lang w:eastAsia="zh-CN"/>
              </w:rPr>
            </w:pPr>
          </w:p>
        </w:tc>
        <w:tc>
          <w:tcPr>
            <w:tcW w:w="486" w:type="dxa"/>
            <w:tcBorders>
              <w:right w:val="nil"/>
            </w:tcBorders>
            <w:vAlign w:val="top"/>
          </w:tcPr>
          <w:p>
            <w:pPr>
              <w:rPr>
                <w:rFonts w:ascii="Times New Roman" w:hAnsi="Times New Roman"/>
                <w:color w:val="000000"/>
                <w:sz w:val="18"/>
                <w:szCs w:val="18"/>
                <w:lang w:eastAsia="zh-CN"/>
              </w:rPr>
            </w:pPr>
          </w:p>
        </w:tc>
        <w:tc>
          <w:tcPr>
            <w:tcW w:w="989" w:type="dxa"/>
            <w:tcBorders>
              <w:left w:val="nil"/>
              <w:right w:val="nil"/>
            </w:tcBorders>
            <w:vAlign w:val="top"/>
          </w:tcPr>
          <w:p>
            <w:pPr>
              <w:rPr>
                <w:rFonts w:ascii="Times New Roman" w:hAnsi="Times New Roman"/>
                <w:color w:val="000000"/>
                <w:sz w:val="18"/>
                <w:szCs w:val="18"/>
                <w:lang w:eastAsia="zh-CN"/>
              </w:rPr>
            </w:pPr>
          </w:p>
        </w:tc>
        <w:tc>
          <w:tcPr>
            <w:tcW w:w="287" w:type="dxa"/>
            <w:tcBorders>
              <w:left w:val="nil"/>
              <w:right w:val="nil"/>
            </w:tcBorders>
            <w:vAlign w:val="top"/>
          </w:tcPr>
          <w:p>
            <w:pPr>
              <w:rPr>
                <w:rFonts w:ascii="Times New Roman" w:hAnsi="Times New Roman"/>
                <w:color w:val="000000"/>
                <w:sz w:val="18"/>
                <w:szCs w:val="18"/>
                <w:lang w:eastAsia="zh-CN"/>
              </w:rPr>
            </w:pPr>
          </w:p>
        </w:tc>
        <w:tc>
          <w:tcPr>
            <w:tcW w:w="437" w:type="dxa"/>
            <w:tcBorders>
              <w:left w:val="nil"/>
              <w:right w:val="nil"/>
            </w:tcBorders>
            <w:vAlign w:val="top"/>
          </w:tcPr>
          <w:p>
            <w:pPr>
              <w:rPr>
                <w:rFonts w:ascii="Times New Roman" w:hAnsi="Times New Roman"/>
                <w:color w:val="000000"/>
                <w:sz w:val="18"/>
                <w:szCs w:val="18"/>
                <w:lang w:eastAsia="zh-CN"/>
              </w:rPr>
            </w:pPr>
          </w:p>
        </w:tc>
        <w:tc>
          <w:tcPr>
            <w:tcW w:w="265" w:type="dxa"/>
            <w:tcBorders>
              <w:left w:val="nil"/>
              <w:right w:val="nil"/>
            </w:tcBorders>
            <w:vAlign w:val="top"/>
          </w:tcPr>
          <w:p>
            <w:pPr>
              <w:rPr>
                <w:rFonts w:ascii="Times New Roman" w:hAnsi="Times New Roman"/>
                <w:color w:val="000000"/>
                <w:sz w:val="18"/>
                <w:szCs w:val="18"/>
                <w:lang w:eastAsia="zh-CN"/>
              </w:rPr>
            </w:pPr>
          </w:p>
        </w:tc>
        <w:tc>
          <w:tcPr>
            <w:tcW w:w="1066" w:type="dxa"/>
            <w:tcBorders>
              <w:left w:val="nil"/>
              <w:right w:val="nil"/>
            </w:tcBorders>
            <w:vAlign w:val="top"/>
          </w:tcPr>
          <w:p>
            <w:pPr>
              <w:rPr>
                <w:rFonts w:ascii="Times New Roman" w:hAnsi="Times New Roman"/>
                <w:color w:val="000000"/>
                <w:sz w:val="18"/>
                <w:szCs w:val="18"/>
                <w:lang w:eastAsia="zh-CN"/>
              </w:rPr>
            </w:pPr>
          </w:p>
        </w:tc>
        <w:tc>
          <w:tcPr>
            <w:tcW w:w="855" w:type="dxa"/>
            <w:tcBorders>
              <w:left w:val="nil"/>
            </w:tcBorders>
            <w:vAlign w:val="top"/>
          </w:tcPr>
          <w:p>
            <w:pPr>
              <w:rPr>
                <w:rFonts w:ascii="Times New Roman" w:hAnsi="Times New Roman"/>
                <w:color w:val="000000"/>
                <w:sz w:val="18"/>
                <w:szCs w:val="18"/>
                <w:lang w:eastAsia="zh-CN"/>
              </w:rPr>
            </w:pPr>
          </w:p>
        </w:tc>
        <w:tc>
          <w:tcPr>
            <w:tcW w:w="1310" w:type="dxa"/>
            <w:tcBorders>
              <w:right w:val="nil"/>
            </w:tcBorders>
            <w:vAlign w:val="top"/>
          </w:tcPr>
          <w:p>
            <w:pPr>
              <w:rPr>
                <w:rFonts w:ascii="Times New Roman" w:hAnsi="Times New Roman"/>
                <w:color w:val="000000"/>
                <w:sz w:val="18"/>
                <w:szCs w:val="18"/>
                <w:lang w:eastAsia="zh-CN"/>
              </w:rPr>
            </w:pPr>
          </w:p>
        </w:tc>
        <w:tc>
          <w:tcPr>
            <w:tcW w:w="672" w:type="dxa"/>
            <w:tcBorders>
              <w:left w:val="nil"/>
              <w:right w:val="nil"/>
            </w:tcBorders>
            <w:vAlign w:val="top"/>
          </w:tcPr>
          <w:p>
            <w:pPr>
              <w:rPr>
                <w:rFonts w:ascii="Times New Roman" w:hAnsi="Times New Roman"/>
                <w:color w:val="000000"/>
                <w:sz w:val="18"/>
                <w:szCs w:val="18"/>
                <w:lang w:eastAsia="zh-CN"/>
              </w:rPr>
            </w:pPr>
          </w:p>
        </w:tc>
        <w:tc>
          <w:tcPr>
            <w:tcW w:w="1027" w:type="dxa"/>
            <w:tcBorders>
              <w:left w:val="nil"/>
              <w:right w:val="nil"/>
            </w:tcBorders>
            <w:vAlign w:val="top"/>
          </w:tcPr>
          <w:p>
            <w:pPr>
              <w:rPr>
                <w:rFonts w:ascii="Times New Roman" w:hAnsi="Times New Roman"/>
                <w:color w:val="000000"/>
                <w:sz w:val="18"/>
                <w:szCs w:val="18"/>
                <w:lang w:eastAsia="zh-CN"/>
              </w:rPr>
            </w:pPr>
          </w:p>
        </w:tc>
        <w:tc>
          <w:tcPr>
            <w:tcW w:w="386" w:type="dxa"/>
            <w:tcBorders>
              <w:left w:val="nil"/>
              <w:right w:val="nil"/>
            </w:tcBorders>
            <w:vAlign w:val="top"/>
          </w:tcPr>
          <w:p>
            <w:pPr>
              <w:rPr>
                <w:rFonts w:ascii="Times New Roman" w:hAnsi="Times New Roman"/>
                <w:color w:val="000000"/>
                <w:sz w:val="18"/>
                <w:szCs w:val="18"/>
                <w:lang w:eastAsia="zh-CN"/>
              </w:rPr>
            </w:pPr>
          </w:p>
        </w:tc>
        <w:tc>
          <w:tcPr>
            <w:tcW w:w="498" w:type="dxa"/>
            <w:tcBorders>
              <w:left w:val="nil"/>
            </w:tcBorders>
            <w:vAlign w:val="top"/>
          </w:tcPr>
          <w:p>
            <w:pPr>
              <w:rPr>
                <w:rFonts w:ascii="Times New Roman" w:hAnsi="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3" w:hRule="exact"/>
        </w:trPr>
        <w:tc>
          <w:tcPr>
            <w:tcW w:w="10233" w:type="dxa"/>
            <w:gridSpan w:val="13"/>
            <w:vAlign w:val="top"/>
          </w:tcPr>
          <w:p>
            <w:pPr>
              <w:ind w:left="386"/>
              <w:rPr>
                <w:b/>
                <w:bCs/>
                <w:color w:val="000000"/>
                <w:sz w:val="21"/>
                <w:szCs w:val="21"/>
                <w:lang w:eastAsia="zh-CN"/>
              </w:rPr>
            </w:pPr>
            <w:r>
              <w:rPr>
                <w:b/>
                <w:bCs/>
                <w:color w:val="000000"/>
                <w:sz w:val="21"/>
                <w:szCs w:val="21"/>
                <w:lang w:eastAsia="zh-CN"/>
              </w:rPr>
              <w:t xml:space="preserve">四、中方股东投资信息（变更登记的，填写变更后的信息；注销登记的，填写当前股东信息）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3" w:hRule="exact"/>
        </w:trPr>
        <w:tc>
          <w:tcPr>
            <w:tcW w:w="1955" w:type="dxa"/>
            <w:vMerge w:val="restart"/>
            <w:tcBorders>
              <w:bottom w:val="nil"/>
              <w:right w:val="nil"/>
            </w:tcBorders>
            <w:vAlign w:val="top"/>
          </w:tcPr>
          <w:p>
            <w:pPr>
              <w:spacing w:before="505" w:after="502"/>
              <w:ind w:left="716"/>
              <w:rPr>
                <w:rFonts w:ascii="Times New Roman" w:hAnsi="Times New Roman" w:cs="Times New Roman"/>
                <w:color w:val="010302"/>
                <w:sz w:val="18"/>
                <w:szCs w:val="18"/>
              </w:rPr>
            </w:pPr>
            <w:r>
              <w:rPr>
                <w:rFonts w:ascii="宋体" w:hAnsi="宋体" w:cs="宋体"/>
                <w:color w:val="000000"/>
                <w:sz w:val="18"/>
                <w:szCs w:val="18"/>
              </w:rPr>
              <w:t>中方股东名称</w:t>
            </w:r>
            <w:r>
              <w:rPr>
                <w:rFonts w:ascii="Times New Roman" w:hAnsi="Times New Roman" w:cs="Times New Roman"/>
                <w:sz w:val="18"/>
                <w:szCs w:val="18"/>
              </w:rPr>
              <w:t xml:space="preserve"> </w:t>
            </w:r>
          </w:p>
        </w:tc>
        <w:tc>
          <w:tcPr>
            <w:tcW w:w="486" w:type="dxa"/>
            <w:vMerge w:val="restart"/>
            <w:tcBorders>
              <w:left w:val="nil"/>
              <w:bottom w:val="nil"/>
            </w:tcBorders>
            <w:vAlign w:val="top"/>
          </w:tcPr>
          <w:p>
            <w:pPr>
              <w:rPr>
                <w:rFonts w:ascii="Times New Roman" w:hAnsi="Times New Roman"/>
                <w:color w:val="000000"/>
                <w:sz w:val="18"/>
                <w:szCs w:val="18"/>
              </w:rPr>
            </w:pPr>
          </w:p>
        </w:tc>
        <w:tc>
          <w:tcPr>
            <w:tcW w:w="989" w:type="dxa"/>
            <w:vMerge w:val="restart"/>
            <w:tcBorders>
              <w:bottom w:val="nil"/>
            </w:tcBorders>
            <w:vAlign w:val="top"/>
          </w:tcPr>
          <w:p>
            <w:pPr>
              <w:spacing w:before="505" w:after="502"/>
              <w:ind w:left="8" w:right="-18"/>
              <w:rPr>
                <w:rFonts w:ascii="Times New Roman" w:hAnsi="Times New Roman" w:cs="Times New Roman"/>
                <w:color w:val="010302"/>
                <w:sz w:val="18"/>
                <w:szCs w:val="18"/>
              </w:rPr>
            </w:pPr>
            <w:r>
              <w:rPr>
                <w:rFonts w:ascii="宋体" w:hAnsi="宋体" w:cs="宋体"/>
                <w:color w:val="000000"/>
                <w:spacing w:val="-17"/>
                <w:sz w:val="18"/>
                <w:szCs w:val="18"/>
              </w:rPr>
              <w:t>协议投资总额</w:t>
            </w:r>
            <w:r>
              <w:rPr>
                <w:rFonts w:ascii="Times New Roman" w:hAnsi="Times New Roman" w:cs="Times New Roman"/>
                <w:sz w:val="18"/>
                <w:szCs w:val="18"/>
              </w:rPr>
              <w:t xml:space="preserve"> </w:t>
            </w:r>
          </w:p>
        </w:tc>
        <w:tc>
          <w:tcPr>
            <w:tcW w:w="287" w:type="dxa"/>
            <w:tcBorders>
              <w:bottom w:val="nil"/>
              <w:right w:val="nil"/>
            </w:tcBorders>
            <w:vAlign w:val="top"/>
          </w:tcPr>
          <w:p>
            <w:pPr>
              <w:rPr>
                <w:rFonts w:ascii="Times New Roman" w:hAnsi="Times New Roman"/>
                <w:color w:val="000000"/>
                <w:sz w:val="18"/>
                <w:szCs w:val="18"/>
              </w:rPr>
            </w:pPr>
          </w:p>
        </w:tc>
        <w:tc>
          <w:tcPr>
            <w:tcW w:w="437" w:type="dxa"/>
            <w:tcBorders>
              <w:left w:val="nil"/>
              <w:bottom w:val="nil"/>
              <w:right w:val="nil"/>
            </w:tcBorders>
            <w:vAlign w:val="top"/>
          </w:tcPr>
          <w:p>
            <w:pPr>
              <w:rPr>
                <w:rFonts w:ascii="Times New Roman" w:hAnsi="Times New Roman"/>
                <w:color w:val="000000"/>
                <w:sz w:val="18"/>
                <w:szCs w:val="18"/>
              </w:rPr>
            </w:pPr>
          </w:p>
        </w:tc>
        <w:tc>
          <w:tcPr>
            <w:tcW w:w="265" w:type="dxa"/>
            <w:tcBorders>
              <w:left w:val="nil"/>
              <w:bottom w:val="nil"/>
            </w:tcBorders>
            <w:vAlign w:val="top"/>
          </w:tcPr>
          <w:p>
            <w:pPr>
              <w:rPr>
                <w:rFonts w:ascii="Times New Roman" w:hAnsi="Times New Roman"/>
                <w:color w:val="000000"/>
                <w:sz w:val="18"/>
                <w:szCs w:val="18"/>
              </w:rPr>
            </w:pPr>
          </w:p>
        </w:tc>
        <w:tc>
          <w:tcPr>
            <w:tcW w:w="1066" w:type="dxa"/>
            <w:tcBorders>
              <w:bottom w:val="nil"/>
              <w:right w:val="nil"/>
            </w:tcBorders>
            <w:vAlign w:val="top"/>
          </w:tcPr>
          <w:p>
            <w:pPr>
              <w:rPr>
                <w:rFonts w:ascii="Times New Roman" w:hAnsi="Times New Roman"/>
                <w:color w:val="000000"/>
                <w:sz w:val="18"/>
                <w:szCs w:val="18"/>
              </w:rPr>
            </w:pPr>
          </w:p>
        </w:tc>
        <w:tc>
          <w:tcPr>
            <w:tcW w:w="855" w:type="dxa"/>
            <w:tcBorders>
              <w:left w:val="nil"/>
              <w:bottom w:val="nil"/>
            </w:tcBorders>
            <w:vAlign w:val="top"/>
          </w:tcPr>
          <w:p>
            <w:pPr>
              <w:rPr>
                <w:rFonts w:ascii="Times New Roman" w:hAnsi="Times New Roman"/>
                <w:color w:val="000000"/>
                <w:sz w:val="18"/>
                <w:szCs w:val="18"/>
              </w:rPr>
            </w:pPr>
          </w:p>
        </w:tc>
        <w:tc>
          <w:tcPr>
            <w:tcW w:w="1310" w:type="dxa"/>
            <w:vMerge w:val="restart"/>
            <w:tcBorders>
              <w:bottom w:val="nil"/>
            </w:tcBorders>
            <w:vAlign w:val="center"/>
          </w:tcPr>
          <w:p>
            <w:pPr>
              <w:spacing w:before="402" w:after="605"/>
              <w:ind w:right="-18"/>
              <w:jc w:val="center"/>
              <w:rPr>
                <w:rFonts w:ascii="Times New Roman" w:hAnsi="Times New Roman" w:cs="Times New Roman"/>
                <w:color w:val="010302"/>
                <w:sz w:val="18"/>
                <w:szCs w:val="18"/>
              </w:rPr>
            </w:pPr>
            <w:r>
              <w:rPr>
                <w:rFonts w:ascii="宋体" w:hAnsi="宋体" w:cs="宋体"/>
                <w:color w:val="000000"/>
                <w:spacing w:val="-15"/>
                <w:sz w:val="18"/>
                <w:szCs w:val="18"/>
              </w:rPr>
              <w:t>债权转股权</w:t>
            </w:r>
          </w:p>
        </w:tc>
        <w:tc>
          <w:tcPr>
            <w:tcW w:w="672" w:type="dxa"/>
            <w:vMerge w:val="restart"/>
            <w:tcBorders>
              <w:bottom w:val="nil"/>
            </w:tcBorders>
            <w:vAlign w:val="top"/>
          </w:tcPr>
          <w:p>
            <w:pPr>
              <w:spacing w:before="505" w:after="502"/>
              <w:ind w:left="80" w:right="-18"/>
              <w:rPr>
                <w:rFonts w:ascii="Times New Roman" w:hAnsi="Times New Roman" w:cs="Times New Roman"/>
                <w:color w:val="010302"/>
                <w:sz w:val="18"/>
                <w:szCs w:val="18"/>
              </w:rPr>
            </w:pPr>
            <w:r>
              <w:rPr>
                <w:rFonts w:ascii="宋体" w:hAnsi="宋体" w:cs="宋体"/>
                <w:color w:val="000000"/>
                <w:spacing w:val="-15"/>
                <w:sz w:val="18"/>
                <w:szCs w:val="18"/>
              </w:rPr>
              <w:t>境外解决</w:t>
            </w:r>
            <w:r>
              <w:rPr>
                <w:rFonts w:ascii="Times New Roman" w:hAnsi="Times New Roman" w:cs="Times New Roman"/>
                <w:sz w:val="18"/>
                <w:szCs w:val="18"/>
              </w:rPr>
              <w:t xml:space="preserve"> </w:t>
            </w:r>
          </w:p>
        </w:tc>
        <w:tc>
          <w:tcPr>
            <w:tcW w:w="1413" w:type="dxa"/>
            <w:gridSpan w:val="2"/>
            <w:vAlign w:val="top"/>
          </w:tcPr>
          <w:p>
            <w:pPr>
              <w:spacing w:before="5"/>
              <w:ind w:left="201" w:right="-18"/>
              <w:rPr>
                <w:rFonts w:ascii="Times New Roman" w:hAnsi="Times New Roman" w:cs="Times New Roman"/>
                <w:color w:val="010302"/>
                <w:sz w:val="18"/>
                <w:szCs w:val="18"/>
              </w:rPr>
            </w:pPr>
            <w:r>
              <w:rPr>
                <w:rFonts w:ascii="宋体" w:hAnsi="宋体" w:cs="宋体"/>
                <w:color w:val="000000"/>
                <w:spacing w:val="-16"/>
                <w:sz w:val="18"/>
                <w:szCs w:val="18"/>
              </w:rPr>
              <w:t>境内权益出资</w:t>
            </w:r>
            <w:r>
              <w:rPr>
                <w:rFonts w:ascii="Times New Roman" w:hAnsi="Times New Roman" w:cs="Times New Roman"/>
                <w:sz w:val="18"/>
                <w:szCs w:val="18"/>
              </w:rPr>
              <w:t xml:space="preserve"> </w:t>
            </w:r>
          </w:p>
        </w:tc>
        <w:tc>
          <w:tcPr>
            <w:tcW w:w="498" w:type="dxa"/>
            <w:vMerge w:val="restart"/>
            <w:tcBorders>
              <w:bottom w:val="nil"/>
            </w:tcBorders>
            <w:vAlign w:val="center"/>
          </w:tcPr>
          <w:p>
            <w:pPr>
              <w:spacing w:before="104" w:line="232" w:lineRule="exact"/>
              <w:ind w:right="-96"/>
              <w:jc w:val="center"/>
              <w:rPr>
                <w:rFonts w:ascii="宋体" w:hAnsi="宋体" w:cs="宋体"/>
                <w:color w:val="000000"/>
                <w:sz w:val="18"/>
                <w:szCs w:val="18"/>
              </w:rPr>
            </w:pPr>
            <w:r>
              <w:rPr>
                <w:rFonts w:ascii="宋体" w:hAnsi="宋体" w:cs="宋体"/>
                <w:color w:val="000000"/>
                <w:sz w:val="18"/>
                <w:szCs w:val="18"/>
              </w:rPr>
              <w:t>利润</w:t>
            </w:r>
          </w:p>
          <w:p>
            <w:pPr>
              <w:spacing w:before="104" w:line="232" w:lineRule="exact"/>
              <w:ind w:right="-96"/>
              <w:jc w:val="center"/>
              <w:rPr>
                <w:rFonts w:ascii="宋体" w:hAnsi="宋体" w:cs="宋体"/>
                <w:color w:val="000000"/>
                <w:sz w:val="18"/>
                <w:szCs w:val="18"/>
              </w:rPr>
            </w:pPr>
            <w:r>
              <w:rPr>
                <w:rFonts w:ascii="宋体" w:hAnsi="宋体" w:cs="宋体"/>
                <w:color w:val="000000"/>
                <w:sz w:val="18"/>
                <w:szCs w:val="18"/>
              </w:rPr>
              <w:t>分配</w:t>
            </w:r>
          </w:p>
          <w:p>
            <w:pPr>
              <w:spacing w:before="104" w:line="232" w:lineRule="exact"/>
              <w:ind w:right="-96"/>
              <w:jc w:val="center"/>
              <w:rPr>
                <w:rFonts w:ascii="Times New Roman" w:hAnsi="Times New Roman" w:cs="Times New Roman"/>
                <w:color w:val="010302"/>
                <w:sz w:val="18"/>
                <w:szCs w:val="18"/>
              </w:rPr>
            </w:pPr>
            <w:r>
              <w:rPr>
                <w:rFonts w:ascii="宋体" w:hAnsi="宋体" w:cs="宋体"/>
                <w:color w:val="000000"/>
                <w:sz w:val="18"/>
                <w:szCs w:val="18"/>
              </w:rPr>
              <w:t>比例</w:t>
            </w:r>
            <w:r>
              <w:rPr>
                <w:rFonts w:ascii="Times New Roman" w:hAnsi="Times New Roman" w:cs="Times New Roman"/>
                <w:sz w:val="18"/>
                <w:szCs w:val="18"/>
              </w:rPr>
              <w:t xml:space="preserve"> </w:t>
            </w:r>
            <w:r>
              <w:rPr>
                <w:rFonts w:ascii="宋体" w:hAnsi="宋体" w:cs="宋体"/>
                <w:color w:val="000000"/>
                <w:spacing w:val="-16"/>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48" w:hRule="exact"/>
        </w:trPr>
        <w:tc>
          <w:tcPr>
            <w:tcW w:w="1955" w:type="dxa"/>
            <w:vMerge w:val="continue"/>
            <w:tcBorders>
              <w:top w:val="nil"/>
              <w:right w:val="nil"/>
            </w:tcBorders>
            <w:vAlign w:val="top"/>
          </w:tcPr>
          <w:p>
            <w:pPr>
              <w:rPr>
                <w:rFonts w:ascii="Times New Roman" w:hAnsi="Times New Roman"/>
                <w:color w:val="000000"/>
                <w:sz w:val="18"/>
                <w:szCs w:val="18"/>
              </w:rPr>
            </w:pPr>
          </w:p>
        </w:tc>
        <w:tc>
          <w:tcPr>
            <w:tcW w:w="486" w:type="dxa"/>
            <w:vMerge w:val="continue"/>
            <w:tcBorders>
              <w:top w:val="nil"/>
              <w:left w:val="nil"/>
            </w:tcBorders>
            <w:vAlign w:val="top"/>
          </w:tcPr>
          <w:p>
            <w:pPr>
              <w:rPr>
                <w:rFonts w:ascii="Times New Roman" w:hAnsi="Times New Roman"/>
                <w:color w:val="000000"/>
                <w:sz w:val="18"/>
                <w:szCs w:val="18"/>
              </w:rPr>
            </w:pPr>
          </w:p>
        </w:tc>
        <w:tc>
          <w:tcPr>
            <w:tcW w:w="989" w:type="dxa"/>
            <w:vMerge w:val="continue"/>
            <w:tcBorders>
              <w:top w:val="nil"/>
            </w:tcBorders>
            <w:vAlign w:val="top"/>
          </w:tcPr>
          <w:p>
            <w:pPr>
              <w:rPr>
                <w:rFonts w:ascii="Times New Roman" w:hAnsi="Times New Roman"/>
                <w:color w:val="000000"/>
                <w:sz w:val="18"/>
                <w:szCs w:val="18"/>
              </w:rPr>
            </w:pPr>
          </w:p>
        </w:tc>
        <w:tc>
          <w:tcPr>
            <w:tcW w:w="989" w:type="dxa"/>
            <w:gridSpan w:val="3"/>
            <w:tcBorders>
              <w:top w:val="nil"/>
            </w:tcBorders>
            <w:vAlign w:val="top"/>
          </w:tcPr>
          <w:p>
            <w:pPr>
              <w:spacing w:before="93" w:after="387" w:line="232" w:lineRule="exact"/>
              <w:ind w:left="393" w:right="-80" w:hanging="405"/>
              <w:rPr>
                <w:rFonts w:ascii="Times New Roman" w:hAnsi="Times New Roman" w:cs="Times New Roman"/>
                <w:color w:val="010302"/>
                <w:sz w:val="18"/>
                <w:szCs w:val="18"/>
              </w:rPr>
            </w:pPr>
            <w:r>
              <w:rPr>
                <w:rFonts w:ascii="宋体" w:hAnsi="宋体" w:cs="宋体"/>
                <w:color w:val="000000"/>
                <w:spacing w:val="-17"/>
                <w:sz w:val="18"/>
                <w:szCs w:val="18"/>
              </w:rPr>
              <w:t>已汇出前期费</w:t>
            </w:r>
            <w:r>
              <w:rPr>
                <w:rFonts w:ascii="Times New Roman" w:hAnsi="Times New Roman" w:cs="Times New Roman"/>
                <w:sz w:val="18"/>
                <w:szCs w:val="18"/>
              </w:rPr>
              <w:t xml:space="preserve"> </w:t>
            </w:r>
            <w:r>
              <w:rPr>
                <w:rFonts w:ascii="宋体" w:hAnsi="宋体" w:cs="宋体"/>
                <w:color w:val="000000"/>
                <w:sz w:val="18"/>
                <w:szCs w:val="18"/>
              </w:rPr>
              <w:t>用</w:t>
            </w:r>
            <w:r>
              <w:rPr>
                <w:rFonts w:ascii="Times New Roman" w:hAnsi="Times New Roman" w:cs="Times New Roman"/>
                <w:sz w:val="18"/>
                <w:szCs w:val="18"/>
              </w:rPr>
              <w:t xml:space="preserve"> </w:t>
            </w:r>
          </w:p>
        </w:tc>
        <w:tc>
          <w:tcPr>
            <w:tcW w:w="1921" w:type="dxa"/>
            <w:gridSpan w:val="2"/>
            <w:tcBorders>
              <w:top w:val="nil"/>
            </w:tcBorders>
            <w:vAlign w:val="top"/>
          </w:tcPr>
          <w:p>
            <w:pPr>
              <w:spacing w:before="52" w:after="711"/>
              <w:ind w:left="619" w:right="-18"/>
              <w:rPr>
                <w:rFonts w:ascii="Times New Roman" w:hAnsi="Times New Roman" w:cs="Times New Roman"/>
                <w:color w:val="010302"/>
                <w:sz w:val="18"/>
                <w:szCs w:val="18"/>
              </w:rPr>
            </w:pPr>
            <w:r>
              <w:rPr>
                <w:rFonts w:ascii="宋体" w:hAnsi="宋体" w:cs="宋体"/>
                <w:color w:val="000000"/>
                <w:spacing w:val="-15"/>
                <w:sz w:val="18"/>
                <w:szCs w:val="18"/>
              </w:rPr>
              <w:t>货币出资</w:t>
            </w:r>
            <w:r>
              <w:rPr>
                <w:rFonts w:ascii="Times New Roman" w:hAnsi="Times New Roman" w:cs="Times New Roman"/>
                <w:sz w:val="18"/>
                <w:szCs w:val="18"/>
              </w:rPr>
              <w:t xml:space="preserve"> </w:t>
            </w:r>
          </w:p>
        </w:tc>
        <w:tc>
          <w:tcPr>
            <w:tcW w:w="1310" w:type="dxa"/>
            <w:vMerge w:val="continue"/>
            <w:tcBorders>
              <w:top w:val="nil"/>
            </w:tcBorders>
            <w:vAlign w:val="top"/>
          </w:tcPr>
          <w:p>
            <w:pPr>
              <w:rPr>
                <w:rFonts w:ascii="Times New Roman" w:hAnsi="Times New Roman"/>
                <w:color w:val="000000"/>
                <w:sz w:val="18"/>
                <w:szCs w:val="18"/>
              </w:rPr>
            </w:pPr>
          </w:p>
        </w:tc>
        <w:tc>
          <w:tcPr>
            <w:tcW w:w="672" w:type="dxa"/>
            <w:vMerge w:val="continue"/>
            <w:tcBorders>
              <w:top w:val="nil"/>
            </w:tcBorders>
            <w:vAlign w:val="top"/>
          </w:tcPr>
          <w:p>
            <w:pPr>
              <w:rPr>
                <w:rFonts w:ascii="Times New Roman" w:hAnsi="Times New Roman"/>
                <w:color w:val="000000"/>
                <w:sz w:val="18"/>
                <w:szCs w:val="18"/>
              </w:rPr>
            </w:pPr>
          </w:p>
        </w:tc>
        <w:tc>
          <w:tcPr>
            <w:tcW w:w="1027" w:type="dxa"/>
            <w:tcBorders>
              <w:right w:val="nil"/>
            </w:tcBorders>
            <w:vAlign w:val="top"/>
          </w:tcPr>
          <w:p>
            <w:pPr>
              <w:spacing w:before="4" w:after="2" w:line="233" w:lineRule="exact"/>
              <w:ind w:right="-22"/>
              <w:rPr>
                <w:rFonts w:ascii="Times New Roman" w:hAnsi="Times New Roman" w:cs="Times New Roman"/>
                <w:color w:val="010302"/>
                <w:sz w:val="18"/>
                <w:szCs w:val="18"/>
                <w:lang w:eastAsia="zh-CN"/>
              </w:rPr>
            </w:pPr>
            <w:r>
              <w:rPr>
                <w:rFonts w:ascii="Times New Roman" w:hAnsi="Times New Roman" w:cs="Times New Roman"/>
                <w:color w:val="000000"/>
                <w:sz w:val="18"/>
                <w:szCs w:val="18"/>
                <w:lang w:eastAsia="zh-CN"/>
              </w:rPr>
              <w:t>A</w:t>
            </w:r>
            <w:r>
              <w:rPr>
                <w:rFonts w:ascii="宋体" w:hAnsi="宋体" w:cs="宋体"/>
                <w:color w:val="000000"/>
                <w:sz w:val="18"/>
                <w:szCs w:val="18"/>
                <w:lang w:eastAsia="zh-CN"/>
              </w:rPr>
              <w:t>、实物</w:t>
            </w:r>
            <w:r>
              <w:rPr>
                <w:rFonts w:ascii="Times New Roman" w:hAnsi="Times New Roman" w:cs="Times New Roman"/>
                <w:sz w:val="18"/>
                <w:szCs w:val="18"/>
                <w:lang w:eastAsia="zh-CN"/>
              </w:rPr>
              <w:t xml:space="preserve"> </w:t>
            </w:r>
            <w:r>
              <w:rPr>
                <w:sz w:val="18"/>
                <w:szCs w:val="18"/>
                <w:lang w:eastAsia="zh-CN"/>
              </w:rPr>
              <w:br w:clear="all"/>
            </w:r>
            <w:r>
              <w:rPr>
                <w:rFonts w:ascii="Times New Roman" w:hAnsi="Times New Roman" w:cs="Times New Roman"/>
                <w:color w:val="000000"/>
                <w:sz w:val="18"/>
                <w:szCs w:val="18"/>
                <w:lang w:eastAsia="zh-CN"/>
              </w:rPr>
              <w:t>B</w:t>
            </w:r>
            <w:r>
              <w:rPr>
                <w:rFonts w:ascii="宋体" w:hAnsi="宋体" w:cs="宋体"/>
                <w:color w:val="000000"/>
                <w:sz w:val="18"/>
                <w:szCs w:val="18"/>
                <w:lang w:eastAsia="zh-CN"/>
              </w:rPr>
              <w:t>、无形资产</w:t>
            </w:r>
            <w:r>
              <w:rPr>
                <w:rFonts w:ascii="Times New Roman" w:hAnsi="Times New Roman" w:cs="Times New Roman"/>
                <w:sz w:val="18"/>
                <w:szCs w:val="18"/>
                <w:lang w:eastAsia="zh-CN"/>
              </w:rPr>
              <w:t xml:space="preserve"> </w:t>
            </w:r>
            <w:r>
              <w:rPr>
                <w:sz w:val="18"/>
                <w:szCs w:val="18"/>
                <w:lang w:eastAsia="zh-CN"/>
              </w:rPr>
              <w:br w:clear="all"/>
            </w:r>
            <w:r>
              <w:rPr>
                <w:rFonts w:ascii="Times New Roman" w:hAnsi="Times New Roman" w:cs="Times New Roman"/>
                <w:color w:val="000000"/>
                <w:sz w:val="18"/>
                <w:szCs w:val="18"/>
                <w:lang w:eastAsia="zh-CN"/>
              </w:rPr>
              <w:t>C</w:t>
            </w:r>
            <w:r>
              <w:rPr>
                <w:rFonts w:ascii="宋体" w:hAnsi="宋体" w:cs="宋体"/>
                <w:color w:val="000000"/>
                <w:sz w:val="18"/>
                <w:szCs w:val="18"/>
                <w:lang w:eastAsia="zh-CN"/>
              </w:rPr>
              <w:t>、股权</w:t>
            </w:r>
            <w:r>
              <w:rPr>
                <w:rFonts w:ascii="Times New Roman" w:hAnsi="Times New Roman" w:cs="Times New Roman"/>
                <w:sz w:val="18"/>
                <w:szCs w:val="18"/>
                <w:lang w:eastAsia="zh-CN"/>
              </w:rPr>
              <w:t xml:space="preserve"> </w:t>
            </w:r>
            <w:r>
              <w:rPr>
                <w:sz w:val="18"/>
                <w:szCs w:val="18"/>
                <w:lang w:eastAsia="zh-CN"/>
              </w:rPr>
              <w:br w:clear="all"/>
            </w:r>
            <w:r>
              <w:rPr>
                <w:rFonts w:ascii="Times New Roman" w:hAnsi="Times New Roman" w:cs="Times New Roman"/>
                <w:color w:val="000000"/>
                <w:sz w:val="18"/>
                <w:szCs w:val="18"/>
                <w:lang w:eastAsia="zh-CN"/>
              </w:rPr>
              <w:t>D</w:t>
            </w:r>
            <w:r>
              <w:rPr>
                <w:rFonts w:ascii="宋体" w:hAnsi="宋体" w:cs="宋体"/>
                <w:color w:val="000000"/>
                <w:spacing w:val="-15"/>
                <w:sz w:val="18"/>
                <w:szCs w:val="18"/>
                <w:lang w:eastAsia="zh-CN"/>
              </w:rPr>
              <w:t>、其他形式</w:t>
            </w:r>
            <w:r>
              <w:rPr>
                <w:rFonts w:ascii="Times New Roman" w:hAnsi="Times New Roman" w:cs="Times New Roman"/>
                <w:sz w:val="18"/>
                <w:szCs w:val="18"/>
                <w:lang w:eastAsia="zh-CN"/>
              </w:rPr>
              <w:t xml:space="preserve"> </w:t>
            </w:r>
          </w:p>
        </w:tc>
        <w:tc>
          <w:tcPr>
            <w:tcW w:w="386" w:type="dxa"/>
            <w:tcBorders>
              <w:left w:val="nil"/>
            </w:tcBorders>
            <w:vAlign w:val="top"/>
          </w:tcPr>
          <w:p>
            <w:pPr>
              <w:rPr>
                <w:rFonts w:ascii="Times New Roman" w:hAnsi="Times New Roman"/>
                <w:color w:val="000000"/>
                <w:sz w:val="18"/>
                <w:szCs w:val="18"/>
                <w:lang w:eastAsia="zh-CN"/>
              </w:rPr>
            </w:pPr>
          </w:p>
        </w:tc>
        <w:tc>
          <w:tcPr>
            <w:tcW w:w="498" w:type="dxa"/>
            <w:vMerge w:val="continue"/>
            <w:tcBorders>
              <w:top w:val="nil"/>
            </w:tcBorders>
            <w:vAlign w:val="top"/>
          </w:tcPr>
          <w:p>
            <w:pPr>
              <w:rPr>
                <w:rFonts w:ascii="Times New Roman" w:hAnsi="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6" w:hRule="exact"/>
        </w:trPr>
        <w:tc>
          <w:tcPr>
            <w:tcW w:w="1955" w:type="dxa"/>
            <w:tcBorders>
              <w:right w:val="nil"/>
            </w:tcBorders>
            <w:vAlign w:val="top"/>
          </w:tcPr>
          <w:p>
            <w:pPr>
              <w:rPr>
                <w:rFonts w:ascii="Times New Roman" w:hAnsi="Times New Roman"/>
                <w:color w:val="000000"/>
                <w:sz w:val="18"/>
                <w:szCs w:val="18"/>
                <w:lang w:eastAsia="zh-CN"/>
              </w:rPr>
            </w:pPr>
          </w:p>
        </w:tc>
        <w:tc>
          <w:tcPr>
            <w:tcW w:w="486" w:type="dxa"/>
            <w:tcBorders>
              <w:left w:val="nil"/>
            </w:tcBorders>
            <w:vAlign w:val="top"/>
          </w:tcPr>
          <w:p>
            <w:pPr>
              <w:rPr>
                <w:rFonts w:ascii="Times New Roman" w:hAnsi="Times New Roman"/>
                <w:color w:val="000000"/>
                <w:sz w:val="18"/>
                <w:szCs w:val="18"/>
                <w:lang w:eastAsia="zh-CN"/>
              </w:rPr>
            </w:pPr>
          </w:p>
        </w:tc>
        <w:tc>
          <w:tcPr>
            <w:tcW w:w="989" w:type="dxa"/>
            <w:vAlign w:val="top"/>
          </w:tcPr>
          <w:p>
            <w:pPr>
              <w:rPr>
                <w:rFonts w:ascii="Times New Roman" w:hAnsi="Times New Roman"/>
                <w:color w:val="000000"/>
                <w:sz w:val="18"/>
                <w:szCs w:val="18"/>
                <w:lang w:eastAsia="zh-CN"/>
              </w:rPr>
            </w:pPr>
          </w:p>
        </w:tc>
        <w:tc>
          <w:tcPr>
            <w:tcW w:w="287" w:type="dxa"/>
            <w:tcBorders>
              <w:right w:val="nil"/>
            </w:tcBorders>
            <w:vAlign w:val="top"/>
          </w:tcPr>
          <w:p>
            <w:pPr>
              <w:rPr>
                <w:rFonts w:ascii="Times New Roman" w:hAnsi="Times New Roman"/>
                <w:color w:val="000000"/>
                <w:sz w:val="18"/>
                <w:szCs w:val="18"/>
                <w:lang w:eastAsia="zh-CN"/>
              </w:rPr>
            </w:pPr>
          </w:p>
        </w:tc>
        <w:tc>
          <w:tcPr>
            <w:tcW w:w="437" w:type="dxa"/>
            <w:tcBorders>
              <w:left w:val="nil"/>
              <w:right w:val="nil"/>
            </w:tcBorders>
            <w:vAlign w:val="top"/>
          </w:tcPr>
          <w:p>
            <w:pPr>
              <w:rPr>
                <w:rFonts w:ascii="Times New Roman" w:hAnsi="Times New Roman"/>
                <w:color w:val="000000"/>
                <w:sz w:val="18"/>
                <w:szCs w:val="18"/>
                <w:lang w:eastAsia="zh-CN"/>
              </w:rPr>
            </w:pPr>
          </w:p>
        </w:tc>
        <w:tc>
          <w:tcPr>
            <w:tcW w:w="265" w:type="dxa"/>
            <w:tcBorders>
              <w:left w:val="nil"/>
            </w:tcBorders>
            <w:vAlign w:val="top"/>
          </w:tcPr>
          <w:p>
            <w:pPr>
              <w:rPr>
                <w:rFonts w:ascii="Times New Roman" w:hAnsi="Times New Roman"/>
                <w:color w:val="000000"/>
                <w:sz w:val="18"/>
                <w:szCs w:val="18"/>
                <w:lang w:eastAsia="zh-CN"/>
              </w:rPr>
            </w:pPr>
          </w:p>
        </w:tc>
        <w:tc>
          <w:tcPr>
            <w:tcW w:w="1066" w:type="dxa"/>
            <w:tcBorders>
              <w:right w:val="nil"/>
            </w:tcBorders>
            <w:vAlign w:val="top"/>
          </w:tcPr>
          <w:p>
            <w:pPr>
              <w:rPr>
                <w:rFonts w:ascii="Times New Roman" w:hAnsi="Times New Roman"/>
                <w:color w:val="000000"/>
                <w:sz w:val="18"/>
                <w:szCs w:val="18"/>
                <w:lang w:eastAsia="zh-CN"/>
              </w:rPr>
            </w:pPr>
          </w:p>
        </w:tc>
        <w:tc>
          <w:tcPr>
            <w:tcW w:w="855" w:type="dxa"/>
            <w:tcBorders>
              <w:left w:val="nil"/>
            </w:tcBorders>
            <w:vAlign w:val="top"/>
          </w:tcPr>
          <w:p>
            <w:pPr>
              <w:rPr>
                <w:rFonts w:ascii="Times New Roman" w:hAnsi="Times New Roman"/>
                <w:color w:val="000000"/>
                <w:sz w:val="18"/>
                <w:szCs w:val="18"/>
                <w:lang w:eastAsia="zh-CN"/>
              </w:rPr>
            </w:pPr>
          </w:p>
        </w:tc>
        <w:tc>
          <w:tcPr>
            <w:tcW w:w="1310" w:type="dxa"/>
            <w:vAlign w:val="top"/>
          </w:tcPr>
          <w:p>
            <w:pPr>
              <w:rPr>
                <w:rFonts w:ascii="Times New Roman" w:hAnsi="Times New Roman"/>
                <w:color w:val="000000"/>
                <w:sz w:val="18"/>
                <w:szCs w:val="18"/>
                <w:lang w:eastAsia="zh-CN"/>
              </w:rPr>
            </w:pPr>
          </w:p>
        </w:tc>
        <w:tc>
          <w:tcPr>
            <w:tcW w:w="672" w:type="dxa"/>
            <w:vAlign w:val="top"/>
          </w:tcPr>
          <w:p>
            <w:pPr>
              <w:rPr>
                <w:rFonts w:ascii="Times New Roman" w:hAnsi="Times New Roman"/>
                <w:color w:val="000000"/>
                <w:sz w:val="18"/>
                <w:szCs w:val="18"/>
                <w:lang w:eastAsia="zh-CN"/>
              </w:rPr>
            </w:pPr>
          </w:p>
        </w:tc>
        <w:tc>
          <w:tcPr>
            <w:tcW w:w="1027" w:type="dxa"/>
            <w:tcBorders>
              <w:right w:val="nil"/>
            </w:tcBorders>
            <w:vAlign w:val="top"/>
          </w:tcPr>
          <w:p>
            <w:pPr>
              <w:rPr>
                <w:rFonts w:ascii="Times New Roman" w:hAnsi="Times New Roman"/>
                <w:color w:val="000000"/>
                <w:sz w:val="18"/>
                <w:szCs w:val="18"/>
                <w:lang w:eastAsia="zh-CN"/>
              </w:rPr>
            </w:pPr>
          </w:p>
        </w:tc>
        <w:tc>
          <w:tcPr>
            <w:tcW w:w="386" w:type="dxa"/>
            <w:tcBorders>
              <w:left w:val="nil"/>
            </w:tcBorders>
            <w:vAlign w:val="top"/>
          </w:tcPr>
          <w:p>
            <w:pPr>
              <w:rPr>
                <w:rFonts w:ascii="Times New Roman" w:hAnsi="Times New Roman"/>
                <w:color w:val="000000"/>
                <w:sz w:val="18"/>
                <w:szCs w:val="18"/>
                <w:lang w:eastAsia="zh-CN"/>
              </w:rPr>
            </w:pPr>
          </w:p>
        </w:tc>
        <w:tc>
          <w:tcPr>
            <w:tcW w:w="498" w:type="dxa"/>
            <w:vAlign w:val="top"/>
          </w:tcPr>
          <w:p>
            <w:pPr>
              <w:rPr>
                <w:rFonts w:ascii="Times New Roman" w:hAnsi="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07" w:hRule="exact"/>
        </w:trPr>
        <w:tc>
          <w:tcPr>
            <w:tcW w:w="1955" w:type="dxa"/>
            <w:tcBorders>
              <w:right w:val="nil"/>
            </w:tcBorders>
            <w:vAlign w:val="top"/>
          </w:tcPr>
          <w:p>
            <w:pPr>
              <w:rPr>
                <w:rFonts w:ascii="Times New Roman" w:hAnsi="Times New Roman"/>
                <w:color w:val="000000"/>
                <w:sz w:val="18"/>
                <w:szCs w:val="18"/>
                <w:lang w:eastAsia="zh-CN"/>
              </w:rPr>
            </w:pPr>
          </w:p>
        </w:tc>
        <w:tc>
          <w:tcPr>
            <w:tcW w:w="486" w:type="dxa"/>
            <w:tcBorders>
              <w:left w:val="nil"/>
            </w:tcBorders>
            <w:vAlign w:val="top"/>
          </w:tcPr>
          <w:p>
            <w:pPr>
              <w:rPr>
                <w:rFonts w:ascii="Times New Roman" w:hAnsi="Times New Roman"/>
                <w:color w:val="000000"/>
                <w:sz w:val="18"/>
                <w:szCs w:val="18"/>
                <w:lang w:eastAsia="zh-CN"/>
              </w:rPr>
            </w:pPr>
          </w:p>
        </w:tc>
        <w:tc>
          <w:tcPr>
            <w:tcW w:w="989" w:type="dxa"/>
            <w:vAlign w:val="top"/>
          </w:tcPr>
          <w:p>
            <w:pPr>
              <w:rPr>
                <w:rFonts w:ascii="Times New Roman" w:hAnsi="Times New Roman"/>
                <w:color w:val="000000"/>
                <w:sz w:val="18"/>
                <w:szCs w:val="18"/>
                <w:lang w:eastAsia="zh-CN"/>
              </w:rPr>
            </w:pPr>
          </w:p>
        </w:tc>
        <w:tc>
          <w:tcPr>
            <w:tcW w:w="287" w:type="dxa"/>
            <w:tcBorders>
              <w:right w:val="nil"/>
            </w:tcBorders>
            <w:vAlign w:val="top"/>
          </w:tcPr>
          <w:p>
            <w:pPr>
              <w:rPr>
                <w:rFonts w:ascii="Times New Roman" w:hAnsi="Times New Roman"/>
                <w:color w:val="000000"/>
                <w:sz w:val="18"/>
                <w:szCs w:val="18"/>
                <w:lang w:eastAsia="zh-CN"/>
              </w:rPr>
            </w:pPr>
          </w:p>
        </w:tc>
        <w:tc>
          <w:tcPr>
            <w:tcW w:w="437" w:type="dxa"/>
            <w:tcBorders>
              <w:left w:val="nil"/>
              <w:right w:val="nil"/>
            </w:tcBorders>
            <w:vAlign w:val="top"/>
          </w:tcPr>
          <w:p>
            <w:pPr>
              <w:rPr>
                <w:rFonts w:ascii="Times New Roman" w:hAnsi="Times New Roman"/>
                <w:color w:val="000000"/>
                <w:sz w:val="18"/>
                <w:szCs w:val="18"/>
                <w:lang w:eastAsia="zh-CN"/>
              </w:rPr>
            </w:pPr>
          </w:p>
        </w:tc>
        <w:tc>
          <w:tcPr>
            <w:tcW w:w="265" w:type="dxa"/>
            <w:tcBorders>
              <w:left w:val="nil"/>
            </w:tcBorders>
            <w:vAlign w:val="top"/>
          </w:tcPr>
          <w:p>
            <w:pPr>
              <w:rPr>
                <w:rFonts w:ascii="Times New Roman" w:hAnsi="Times New Roman"/>
                <w:color w:val="000000"/>
                <w:sz w:val="18"/>
                <w:szCs w:val="18"/>
                <w:lang w:eastAsia="zh-CN"/>
              </w:rPr>
            </w:pPr>
          </w:p>
        </w:tc>
        <w:tc>
          <w:tcPr>
            <w:tcW w:w="1066" w:type="dxa"/>
            <w:tcBorders>
              <w:right w:val="nil"/>
            </w:tcBorders>
            <w:vAlign w:val="top"/>
          </w:tcPr>
          <w:p>
            <w:pPr>
              <w:rPr>
                <w:rFonts w:ascii="Times New Roman" w:hAnsi="Times New Roman"/>
                <w:color w:val="000000"/>
                <w:sz w:val="18"/>
                <w:szCs w:val="18"/>
                <w:lang w:eastAsia="zh-CN"/>
              </w:rPr>
            </w:pPr>
          </w:p>
        </w:tc>
        <w:tc>
          <w:tcPr>
            <w:tcW w:w="855" w:type="dxa"/>
            <w:tcBorders>
              <w:left w:val="nil"/>
            </w:tcBorders>
            <w:vAlign w:val="top"/>
          </w:tcPr>
          <w:p>
            <w:pPr>
              <w:rPr>
                <w:rFonts w:ascii="Times New Roman" w:hAnsi="Times New Roman"/>
                <w:color w:val="000000"/>
                <w:sz w:val="18"/>
                <w:szCs w:val="18"/>
                <w:lang w:eastAsia="zh-CN"/>
              </w:rPr>
            </w:pPr>
          </w:p>
        </w:tc>
        <w:tc>
          <w:tcPr>
            <w:tcW w:w="1310" w:type="dxa"/>
            <w:vAlign w:val="top"/>
          </w:tcPr>
          <w:p>
            <w:pPr>
              <w:rPr>
                <w:rFonts w:ascii="Times New Roman" w:hAnsi="Times New Roman"/>
                <w:color w:val="000000"/>
                <w:sz w:val="18"/>
                <w:szCs w:val="18"/>
                <w:lang w:eastAsia="zh-CN"/>
              </w:rPr>
            </w:pPr>
          </w:p>
        </w:tc>
        <w:tc>
          <w:tcPr>
            <w:tcW w:w="672" w:type="dxa"/>
            <w:vAlign w:val="top"/>
          </w:tcPr>
          <w:p>
            <w:pPr>
              <w:rPr>
                <w:rFonts w:ascii="Times New Roman" w:hAnsi="Times New Roman"/>
                <w:color w:val="000000"/>
                <w:sz w:val="18"/>
                <w:szCs w:val="18"/>
                <w:lang w:eastAsia="zh-CN"/>
              </w:rPr>
            </w:pPr>
          </w:p>
        </w:tc>
        <w:tc>
          <w:tcPr>
            <w:tcW w:w="1027" w:type="dxa"/>
            <w:tcBorders>
              <w:right w:val="nil"/>
            </w:tcBorders>
            <w:vAlign w:val="top"/>
          </w:tcPr>
          <w:p>
            <w:pPr>
              <w:rPr>
                <w:rFonts w:ascii="Times New Roman" w:hAnsi="Times New Roman"/>
                <w:color w:val="000000"/>
                <w:sz w:val="18"/>
                <w:szCs w:val="18"/>
                <w:lang w:eastAsia="zh-CN"/>
              </w:rPr>
            </w:pPr>
          </w:p>
        </w:tc>
        <w:tc>
          <w:tcPr>
            <w:tcW w:w="386" w:type="dxa"/>
            <w:tcBorders>
              <w:left w:val="nil"/>
            </w:tcBorders>
            <w:vAlign w:val="top"/>
          </w:tcPr>
          <w:p>
            <w:pPr>
              <w:rPr>
                <w:rFonts w:ascii="Times New Roman" w:hAnsi="Times New Roman"/>
                <w:color w:val="000000"/>
                <w:sz w:val="18"/>
                <w:szCs w:val="18"/>
                <w:lang w:eastAsia="zh-CN"/>
              </w:rPr>
            </w:pPr>
          </w:p>
        </w:tc>
        <w:tc>
          <w:tcPr>
            <w:tcW w:w="498" w:type="dxa"/>
            <w:vAlign w:val="top"/>
          </w:tcPr>
          <w:p>
            <w:pPr>
              <w:rPr>
                <w:rFonts w:ascii="Times New Roman" w:hAnsi="Times New Roman"/>
                <w:color w:val="000000"/>
                <w:sz w:val="18"/>
                <w:szCs w:val="1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exact"/>
        </w:trPr>
        <w:tc>
          <w:tcPr>
            <w:tcW w:w="1955" w:type="dxa"/>
            <w:tcBorders>
              <w:right w:val="nil"/>
            </w:tcBorders>
            <w:vAlign w:val="top"/>
          </w:tcPr>
          <w:p>
            <w:pPr>
              <w:ind w:left="1121" w:right="375"/>
              <w:jc w:val="right"/>
              <w:rPr>
                <w:rFonts w:ascii="Times New Roman" w:hAnsi="Times New Roman" w:cs="Times New Roman"/>
                <w:color w:val="010302"/>
                <w:sz w:val="18"/>
                <w:szCs w:val="18"/>
              </w:rPr>
            </w:pPr>
            <w:r>
              <w:rPr>
                <w:rFonts w:ascii="宋体" w:hAnsi="宋体" w:cs="宋体"/>
                <w:color w:val="000000"/>
                <w:spacing w:val="-10"/>
                <w:sz w:val="18"/>
                <w:szCs w:val="18"/>
              </w:rPr>
              <w:t>合计</w:t>
            </w:r>
            <w:r>
              <w:rPr>
                <w:rFonts w:ascii="Times New Roman" w:hAnsi="Times New Roman" w:cs="Times New Roman"/>
                <w:sz w:val="18"/>
                <w:szCs w:val="18"/>
              </w:rPr>
              <w:t xml:space="preserve"> </w:t>
            </w:r>
          </w:p>
        </w:tc>
        <w:tc>
          <w:tcPr>
            <w:tcW w:w="486" w:type="dxa"/>
            <w:tcBorders>
              <w:left w:val="nil"/>
            </w:tcBorders>
            <w:vAlign w:val="top"/>
          </w:tcPr>
          <w:p>
            <w:pPr>
              <w:rPr>
                <w:rFonts w:ascii="Times New Roman" w:hAnsi="Times New Roman"/>
                <w:color w:val="000000"/>
                <w:sz w:val="18"/>
                <w:szCs w:val="18"/>
              </w:rPr>
            </w:pPr>
          </w:p>
        </w:tc>
        <w:tc>
          <w:tcPr>
            <w:tcW w:w="989" w:type="dxa"/>
            <w:vAlign w:val="top"/>
          </w:tcPr>
          <w:p>
            <w:pPr>
              <w:ind w:left="310" w:right="513"/>
              <w:jc w:val="right"/>
              <w:rPr>
                <w:rFonts w:ascii="Times New Roman" w:hAnsi="Times New Roman" w:cs="Times New Roman"/>
                <w:color w:val="010302"/>
                <w:sz w:val="18"/>
                <w:szCs w:val="18"/>
              </w:rPr>
            </w:pPr>
            <w:r>
              <w:rPr>
                <w:rFonts w:ascii="Times New Roman" w:hAnsi="Times New Roman" w:cs="Times New Roman"/>
                <w:b/>
                <w:bCs/>
                <w:color w:val="000000"/>
                <w:sz w:val="18"/>
                <w:szCs w:val="18"/>
              </w:rPr>
              <w:t>-</w:t>
            </w:r>
            <w:r>
              <w:rPr>
                <w:rFonts w:ascii="Times New Roman" w:hAnsi="Times New Roman" w:cs="Times New Roman"/>
                <w:sz w:val="18"/>
                <w:szCs w:val="18"/>
              </w:rPr>
              <w:t xml:space="preserve"> </w:t>
            </w:r>
          </w:p>
        </w:tc>
        <w:tc>
          <w:tcPr>
            <w:tcW w:w="724" w:type="dxa"/>
            <w:gridSpan w:val="2"/>
            <w:tcBorders>
              <w:right w:val="nil"/>
            </w:tcBorders>
            <w:vAlign w:val="top"/>
          </w:tcPr>
          <w:p>
            <w:pPr>
              <w:ind w:left="313" w:right="246"/>
              <w:jc w:val="right"/>
              <w:rPr>
                <w:rFonts w:ascii="Times New Roman" w:hAnsi="Times New Roman" w:cs="Times New Roman"/>
                <w:color w:val="010302"/>
                <w:sz w:val="18"/>
                <w:szCs w:val="18"/>
              </w:rPr>
            </w:pPr>
            <w:r>
              <w:rPr>
                <w:rFonts w:ascii="Times New Roman" w:hAnsi="Times New Roman" w:cs="Times New Roman"/>
                <w:b/>
                <w:bCs/>
                <w:color w:val="000000"/>
                <w:sz w:val="18"/>
                <w:szCs w:val="18"/>
              </w:rPr>
              <w:t>-</w:t>
            </w:r>
            <w:r>
              <w:rPr>
                <w:rFonts w:ascii="Times New Roman" w:hAnsi="Times New Roman" w:cs="Times New Roman"/>
                <w:sz w:val="18"/>
                <w:szCs w:val="18"/>
              </w:rPr>
              <w:t xml:space="preserve"> </w:t>
            </w:r>
          </w:p>
        </w:tc>
        <w:tc>
          <w:tcPr>
            <w:tcW w:w="265" w:type="dxa"/>
            <w:tcBorders>
              <w:left w:val="nil"/>
            </w:tcBorders>
            <w:vAlign w:val="top"/>
          </w:tcPr>
          <w:p>
            <w:pPr>
              <w:rPr>
                <w:rFonts w:ascii="Times New Roman" w:hAnsi="Times New Roman"/>
                <w:color w:val="000000"/>
                <w:sz w:val="18"/>
                <w:szCs w:val="18"/>
              </w:rPr>
            </w:pPr>
          </w:p>
        </w:tc>
        <w:tc>
          <w:tcPr>
            <w:tcW w:w="1066" w:type="dxa"/>
            <w:tcBorders>
              <w:right w:val="nil"/>
            </w:tcBorders>
            <w:vAlign w:val="top"/>
          </w:tcPr>
          <w:p>
            <w:pPr>
              <w:rPr>
                <w:rFonts w:ascii="Times New Roman" w:hAnsi="Times New Roman"/>
                <w:color w:val="000000"/>
                <w:sz w:val="18"/>
                <w:szCs w:val="18"/>
              </w:rPr>
            </w:pPr>
          </w:p>
        </w:tc>
        <w:tc>
          <w:tcPr>
            <w:tcW w:w="855" w:type="dxa"/>
            <w:tcBorders>
              <w:left w:val="nil"/>
            </w:tcBorders>
            <w:vAlign w:val="top"/>
          </w:tcPr>
          <w:p>
            <w:pPr>
              <w:rPr>
                <w:rFonts w:ascii="Times New Roman" w:hAnsi="Times New Roman"/>
                <w:color w:val="000000"/>
                <w:sz w:val="18"/>
                <w:szCs w:val="18"/>
              </w:rPr>
            </w:pPr>
          </w:p>
        </w:tc>
        <w:tc>
          <w:tcPr>
            <w:tcW w:w="1310" w:type="dxa"/>
            <w:vAlign w:val="top"/>
          </w:tcPr>
          <w:p>
            <w:pPr>
              <w:rPr>
                <w:rFonts w:ascii="Times New Roman" w:hAnsi="Times New Roman"/>
                <w:color w:val="000000"/>
                <w:sz w:val="18"/>
                <w:szCs w:val="18"/>
              </w:rPr>
            </w:pPr>
          </w:p>
        </w:tc>
        <w:tc>
          <w:tcPr>
            <w:tcW w:w="672" w:type="dxa"/>
            <w:vAlign w:val="top"/>
          </w:tcPr>
          <w:p>
            <w:pPr>
              <w:rPr>
                <w:rFonts w:ascii="Times New Roman" w:hAnsi="Times New Roman"/>
                <w:color w:val="000000"/>
                <w:sz w:val="18"/>
                <w:szCs w:val="18"/>
              </w:rPr>
            </w:pPr>
          </w:p>
        </w:tc>
        <w:tc>
          <w:tcPr>
            <w:tcW w:w="1027" w:type="dxa"/>
            <w:tcBorders>
              <w:right w:val="nil"/>
            </w:tcBorders>
            <w:vAlign w:val="top"/>
          </w:tcPr>
          <w:p>
            <w:pPr>
              <w:rPr>
                <w:rFonts w:ascii="Times New Roman" w:hAnsi="Times New Roman"/>
                <w:color w:val="000000"/>
                <w:sz w:val="18"/>
                <w:szCs w:val="18"/>
              </w:rPr>
            </w:pPr>
          </w:p>
        </w:tc>
        <w:tc>
          <w:tcPr>
            <w:tcW w:w="386" w:type="dxa"/>
            <w:tcBorders>
              <w:left w:val="nil"/>
            </w:tcBorders>
            <w:vAlign w:val="top"/>
          </w:tcPr>
          <w:p>
            <w:pPr>
              <w:rPr>
                <w:rFonts w:ascii="Times New Roman" w:hAnsi="Times New Roman"/>
                <w:color w:val="000000"/>
                <w:sz w:val="18"/>
                <w:szCs w:val="18"/>
              </w:rPr>
            </w:pPr>
          </w:p>
        </w:tc>
        <w:tc>
          <w:tcPr>
            <w:tcW w:w="498" w:type="dxa"/>
            <w:vAlign w:val="top"/>
          </w:tcPr>
          <w:p>
            <w:pPr>
              <w:ind w:left="311" w:right="21"/>
              <w:jc w:val="right"/>
              <w:rPr>
                <w:rFonts w:ascii="Times New Roman" w:hAnsi="Times New Roman" w:cs="Times New Roman"/>
                <w:color w:val="010302"/>
                <w:sz w:val="18"/>
                <w:szCs w:val="18"/>
              </w:rPr>
            </w:pPr>
            <w:r>
              <w:rPr>
                <w:rFonts w:ascii="Times New Roman" w:hAnsi="Times New Roman" w:cs="Times New Roman"/>
                <w:b/>
                <w:bCs/>
                <w:color w:val="000000"/>
                <w:sz w:val="18"/>
                <w:szCs w:val="18"/>
              </w:rPr>
              <w:t>-</w:t>
            </w:r>
            <w:r>
              <w:rPr>
                <w:rFonts w:ascii="Times New Roman" w:hAnsi="Times New Roman" w:cs="Times New Roman"/>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8" w:hRule="exact"/>
        </w:trPr>
        <w:tc>
          <w:tcPr>
            <w:tcW w:w="10233" w:type="dxa"/>
            <w:gridSpan w:val="13"/>
            <w:vAlign w:val="top"/>
          </w:tcPr>
          <w:p>
            <w:pPr>
              <w:ind w:left="386"/>
              <w:rPr>
                <w:rFonts w:ascii="Times New Roman" w:hAnsi="Times New Roman"/>
                <w:b/>
                <w:color w:val="000000"/>
                <w:sz w:val="21"/>
                <w:szCs w:val="21"/>
                <w:lang w:eastAsia="zh-CN"/>
              </w:rPr>
            </w:pPr>
            <w:r>
              <w:rPr>
                <w:b/>
                <w:bCs/>
                <w:color w:val="000000"/>
                <w:sz w:val="21"/>
                <w:szCs w:val="21"/>
                <w:lang w:eastAsia="zh-CN"/>
              </w:rPr>
              <w:t xml:space="preserve">出资方式选择境外解决的，请说明资金来源：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9" w:hRule="exact"/>
        </w:trPr>
        <w:tc>
          <w:tcPr>
            <w:tcW w:w="10233" w:type="dxa"/>
            <w:gridSpan w:val="13"/>
            <w:vAlign w:val="top"/>
          </w:tcPr>
          <w:p>
            <w:pPr>
              <w:ind w:left="386"/>
              <w:rPr>
                <w:rFonts w:ascii="Times New Roman" w:hAnsi="Times New Roman"/>
                <w:b/>
                <w:color w:val="000000"/>
                <w:sz w:val="21"/>
                <w:szCs w:val="21"/>
                <w:lang w:eastAsia="zh-CN"/>
              </w:rPr>
            </w:pPr>
            <w:r>
              <w:rPr>
                <w:b/>
                <w:bCs/>
                <w:color w:val="000000"/>
                <w:sz w:val="21"/>
                <w:szCs w:val="21"/>
                <w:lang w:eastAsia="zh-CN"/>
              </w:rPr>
              <w:t xml:space="preserve">五、外方股东投资信息（变更登记的，填写变更后的信息；注销登记的，填写当前股东信息）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56" w:hRule="exact"/>
        </w:trPr>
        <w:tc>
          <w:tcPr>
            <w:tcW w:w="2441" w:type="dxa"/>
            <w:gridSpan w:val="2"/>
            <w:tcBorders>
              <w:right w:val="nil"/>
            </w:tcBorders>
            <w:vAlign w:val="top"/>
          </w:tcPr>
          <w:p>
            <w:pPr>
              <w:spacing w:before="150" w:after="147"/>
              <w:ind w:left="1354"/>
              <w:rPr>
                <w:rFonts w:ascii="Times New Roman" w:hAnsi="Times New Roman" w:cs="Times New Roman"/>
                <w:color w:val="010302"/>
                <w:sz w:val="18"/>
                <w:szCs w:val="18"/>
              </w:rPr>
            </w:pPr>
            <w:r>
              <w:rPr>
                <w:rFonts w:ascii="宋体" w:hAnsi="宋体" w:cs="宋体"/>
                <w:color w:val="000000"/>
                <w:sz w:val="18"/>
                <w:szCs w:val="18"/>
              </w:rPr>
              <w:t>外方股东名称</w:t>
            </w:r>
            <w:r>
              <w:rPr>
                <w:rFonts w:ascii="Times New Roman" w:hAnsi="Times New Roman" w:cs="Times New Roman"/>
                <w:sz w:val="18"/>
                <w:szCs w:val="18"/>
              </w:rPr>
              <w:t xml:space="preserve"> </w:t>
            </w: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tcBorders>
            <w:vAlign w:val="center"/>
          </w:tcPr>
          <w:p>
            <w:pPr>
              <w:jc w:val="center"/>
              <w:rPr>
                <w:rFonts w:ascii="Times New Roman" w:hAnsi="Times New Roman"/>
                <w:color w:val="000000"/>
                <w:sz w:val="18"/>
                <w:szCs w:val="18"/>
              </w:rPr>
            </w:pPr>
          </w:p>
        </w:tc>
        <w:tc>
          <w:tcPr>
            <w:tcW w:w="5632" w:type="dxa"/>
            <w:gridSpan w:val="7"/>
            <w:vAlign w:val="center"/>
          </w:tcPr>
          <w:p>
            <w:pPr>
              <w:jc w:val="center"/>
              <w:rPr>
                <w:rFonts w:ascii="Times New Roman" w:hAnsi="Times New Roman"/>
                <w:color w:val="000000"/>
                <w:sz w:val="18"/>
                <w:szCs w:val="18"/>
              </w:rPr>
            </w:pPr>
            <w:r>
              <w:rPr>
                <w:rFonts w:ascii="宋体" w:hAnsi="宋体" w:cs="宋体"/>
                <w:color w:val="000000"/>
                <w:sz w:val="18"/>
                <w:szCs w:val="18"/>
              </w:rPr>
              <w:t>协议投资总额</w:t>
            </w:r>
          </w:p>
        </w:tc>
        <w:tc>
          <w:tcPr>
            <w:tcW w:w="884" w:type="dxa"/>
            <w:gridSpan w:val="2"/>
            <w:vAlign w:val="top"/>
          </w:tcPr>
          <w:p>
            <w:pPr>
              <w:spacing w:after="32" w:line="232" w:lineRule="exact"/>
              <w:ind w:left="77" w:right="-55" w:hanging="81"/>
              <w:rPr>
                <w:rFonts w:ascii="Times New Roman" w:hAnsi="Times New Roman" w:cs="Times New Roman"/>
                <w:color w:val="010302"/>
                <w:sz w:val="18"/>
                <w:szCs w:val="18"/>
              </w:rPr>
            </w:pPr>
            <w:r>
              <w:rPr>
                <w:rFonts w:ascii="宋体" w:hAnsi="宋体" w:cs="宋体"/>
                <w:color w:val="000000"/>
                <w:spacing w:val="-15"/>
                <w:sz w:val="18"/>
                <w:szCs w:val="18"/>
              </w:rPr>
              <w:t>利润分配比</w:t>
            </w:r>
            <w:r>
              <w:rPr>
                <w:rFonts w:ascii="Times New Roman" w:hAnsi="Times New Roman" w:cs="Times New Roman"/>
                <w:sz w:val="18"/>
                <w:szCs w:val="18"/>
              </w:rPr>
              <w:t xml:space="preserve"> </w:t>
            </w:r>
            <w:r>
              <w:rPr>
                <w:rFonts w:ascii="宋体" w:hAnsi="宋体" w:cs="宋体"/>
                <w:color w:val="000000"/>
                <w:sz w:val="18"/>
                <w:szCs w:val="18"/>
              </w:rPr>
              <w:t>例（％）</w:t>
            </w:r>
            <w:r>
              <w:rPr>
                <w:rFonts w:ascii="Times New Roman" w:hAnsi="Times New Roman" w:cs="Times New Roman"/>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18" w:hRule="exact"/>
        </w:trPr>
        <w:tc>
          <w:tcPr>
            <w:tcW w:w="1955" w:type="dxa"/>
            <w:tcBorders>
              <w:right w:val="nil"/>
            </w:tcBorders>
            <w:vAlign w:val="top"/>
          </w:tcPr>
          <w:p>
            <w:pPr>
              <w:rPr>
                <w:rFonts w:ascii="Times New Roman" w:hAnsi="Times New Roman"/>
                <w:color w:val="000000"/>
                <w:sz w:val="18"/>
                <w:szCs w:val="18"/>
              </w:rPr>
            </w:pPr>
          </w:p>
        </w:tc>
        <w:tc>
          <w:tcPr>
            <w:tcW w:w="486" w:type="dxa"/>
            <w:tcBorders>
              <w:left w:val="nil"/>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tcBorders>
            <w:vAlign w:val="top"/>
          </w:tcPr>
          <w:p>
            <w:pPr>
              <w:rPr>
                <w:rFonts w:ascii="Times New Roman" w:hAnsi="Times New Roman"/>
                <w:color w:val="000000"/>
                <w:sz w:val="18"/>
                <w:szCs w:val="18"/>
              </w:rPr>
            </w:pPr>
          </w:p>
        </w:tc>
        <w:tc>
          <w:tcPr>
            <w:tcW w:w="437" w:type="dxa"/>
            <w:tcBorders>
              <w:right w:val="nil"/>
            </w:tcBorders>
            <w:vAlign w:val="top"/>
          </w:tcPr>
          <w:p>
            <w:pPr>
              <w:rPr>
                <w:rFonts w:ascii="Times New Roman" w:hAnsi="Times New Roman"/>
                <w:color w:val="000000"/>
                <w:sz w:val="18"/>
                <w:szCs w:val="18"/>
              </w:rPr>
            </w:pPr>
          </w:p>
        </w:tc>
        <w:tc>
          <w:tcPr>
            <w:tcW w:w="265" w:type="dxa"/>
            <w:tcBorders>
              <w:left w:val="nil"/>
              <w:right w:val="nil"/>
            </w:tcBorders>
            <w:vAlign w:val="top"/>
          </w:tcPr>
          <w:p>
            <w:pPr>
              <w:rPr>
                <w:rFonts w:ascii="Times New Roman" w:hAnsi="Times New Roman"/>
                <w:color w:val="000000"/>
                <w:sz w:val="18"/>
                <w:szCs w:val="18"/>
              </w:rPr>
            </w:pPr>
          </w:p>
        </w:tc>
        <w:tc>
          <w:tcPr>
            <w:tcW w:w="1066" w:type="dxa"/>
            <w:tcBorders>
              <w:left w:val="nil"/>
              <w:right w:val="nil"/>
            </w:tcBorders>
            <w:vAlign w:val="top"/>
          </w:tcPr>
          <w:p>
            <w:pPr>
              <w:rPr>
                <w:rFonts w:ascii="Times New Roman" w:hAnsi="Times New Roman"/>
                <w:color w:val="000000"/>
                <w:sz w:val="18"/>
                <w:szCs w:val="18"/>
              </w:rPr>
            </w:pPr>
          </w:p>
        </w:tc>
        <w:tc>
          <w:tcPr>
            <w:tcW w:w="855" w:type="dxa"/>
            <w:tcBorders>
              <w:left w:val="nil"/>
              <w:right w:val="nil"/>
            </w:tcBorders>
            <w:vAlign w:val="top"/>
          </w:tcPr>
          <w:p>
            <w:pPr>
              <w:rPr>
                <w:rFonts w:ascii="Times New Roman" w:hAnsi="Times New Roman"/>
                <w:color w:val="000000"/>
                <w:sz w:val="18"/>
                <w:szCs w:val="18"/>
              </w:rPr>
            </w:pPr>
          </w:p>
        </w:tc>
        <w:tc>
          <w:tcPr>
            <w:tcW w:w="3009" w:type="dxa"/>
            <w:gridSpan w:val="3"/>
            <w:tcBorders>
              <w:left w:val="nil"/>
            </w:tcBorders>
            <w:vAlign w:val="top"/>
          </w:tcPr>
          <w:p>
            <w:pPr>
              <w:rPr>
                <w:rFonts w:ascii="Times New Roman" w:hAnsi="Times New Roman"/>
                <w:color w:val="000000"/>
                <w:sz w:val="18"/>
                <w:szCs w:val="18"/>
              </w:rPr>
            </w:pPr>
          </w:p>
        </w:tc>
        <w:tc>
          <w:tcPr>
            <w:tcW w:w="386" w:type="dxa"/>
            <w:tcBorders>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6" w:hRule="exact"/>
        </w:trPr>
        <w:tc>
          <w:tcPr>
            <w:tcW w:w="1955" w:type="dxa"/>
            <w:tcBorders>
              <w:right w:val="nil"/>
            </w:tcBorders>
            <w:vAlign w:val="top"/>
          </w:tcPr>
          <w:p>
            <w:pPr>
              <w:rPr>
                <w:rFonts w:ascii="Times New Roman" w:hAnsi="Times New Roman"/>
                <w:color w:val="000000"/>
                <w:sz w:val="18"/>
                <w:szCs w:val="18"/>
              </w:rPr>
            </w:pPr>
          </w:p>
        </w:tc>
        <w:tc>
          <w:tcPr>
            <w:tcW w:w="486" w:type="dxa"/>
            <w:tcBorders>
              <w:left w:val="nil"/>
              <w:right w:val="nil"/>
            </w:tcBorders>
            <w:vAlign w:val="top"/>
          </w:tcPr>
          <w:p>
            <w:pPr>
              <w:rPr>
                <w:rFonts w:ascii="Times New Roman" w:hAnsi="Times New Roman"/>
                <w:color w:val="000000"/>
                <w:sz w:val="18"/>
                <w:szCs w:val="18"/>
              </w:rPr>
            </w:pP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tcBorders>
            <w:vAlign w:val="top"/>
          </w:tcPr>
          <w:p>
            <w:pPr>
              <w:rPr>
                <w:rFonts w:ascii="Times New Roman" w:hAnsi="Times New Roman"/>
                <w:color w:val="000000"/>
                <w:sz w:val="18"/>
                <w:szCs w:val="18"/>
              </w:rPr>
            </w:pPr>
          </w:p>
        </w:tc>
        <w:tc>
          <w:tcPr>
            <w:tcW w:w="437" w:type="dxa"/>
            <w:tcBorders>
              <w:right w:val="nil"/>
            </w:tcBorders>
            <w:vAlign w:val="top"/>
          </w:tcPr>
          <w:p>
            <w:pPr>
              <w:rPr>
                <w:rFonts w:ascii="Times New Roman" w:hAnsi="Times New Roman"/>
                <w:color w:val="000000"/>
                <w:sz w:val="18"/>
                <w:szCs w:val="18"/>
              </w:rPr>
            </w:pPr>
          </w:p>
        </w:tc>
        <w:tc>
          <w:tcPr>
            <w:tcW w:w="265" w:type="dxa"/>
            <w:tcBorders>
              <w:left w:val="nil"/>
              <w:right w:val="nil"/>
            </w:tcBorders>
            <w:vAlign w:val="top"/>
          </w:tcPr>
          <w:p>
            <w:pPr>
              <w:rPr>
                <w:rFonts w:ascii="Times New Roman" w:hAnsi="Times New Roman"/>
                <w:color w:val="000000"/>
                <w:sz w:val="18"/>
                <w:szCs w:val="18"/>
              </w:rPr>
            </w:pPr>
          </w:p>
        </w:tc>
        <w:tc>
          <w:tcPr>
            <w:tcW w:w="1066" w:type="dxa"/>
            <w:tcBorders>
              <w:left w:val="nil"/>
              <w:right w:val="nil"/>
            </w:tcBorders>
            <w:vAlign w:val="top"/>
          </w:tcPr>
          <w:p>
            <w:pPr>
              <w:rPr>
                <w:rFonts w:ascii="Times New Roman" w:hAnsi="Times New Roman"/>
                <w:color w:val="000000"/>
                <w:sz w:val="18"/>
                <w:szCs w:val="18"/>
              </w:rPr>
            </w:pPr>
          </w:p>
        </w:tc>
        <w:tc>
          <w:tcPr>
            <w:tcW w:w="855" w:type="dxa"/>
            <w:tcBorders>
              <w:left w:val="nil"/>
              <w:right w:val="nil"/>
            </w:tcBorders>
            <w:vAlign w:val="top"/>
          </w:tcPr>
          <w:p>
            <w:pPr>
              <w:rPr>
                <w:rFonts w:ascii="Times New Roman" w:hAnsi="Times New Roman"/>
                <w:color w:val="000000"/>
                <w:sz w:val="18"/>
                <w:szCs w:val="18"/>
              </w:rPr>
            </w:pPr>
          </w:p>
        </w:tc>
        <w:tc>
          <w:tcPr>
            <w:tcW w:w="3009" w:type="dxa"/>
            <w:gridSpan w:val="3"/>
            <w:tcBorders>
              <w:left w:val="nil"/>
            </w:tcBorders>
            <w:vAlign w:val="top"/>
          </w:tcPr>
          <w:p>
            <w:pPr>
              <w:rPr>
                <w:rFonts w:ascii="Times New Roman" w:hAnsi="Times New Roman"/>
                <w:color w:val="000000"/>
                <w:sz w:val="18"/>
                <w:szCs w:val="18"/>
              </w:rPr>
            </w:pPr>
          </w:p>
        </w:tc>
        <w:tc>
          <w:tcPr>
            <w:tcW w:w="386" w:type="dxa"/>
            <w:tcBorders>
              <w:right w:val="nil"/>
            </w:tcBorders>
            <w:vAlign w:val="top"/>
          </w:tcPr>
          <w:p>
            <w:pPr>
              <w:rPr>
                <w:rFonts w:ascii="Times New Roman" w:hAnsi="Times New Roman"/>
                <w:color w:val="000000"/>
                <w:sz w:val="18"/>
                <w:szCs w:val="18"/>
              </w:rPr>
            </w:pPr>
          </w:p>
        </w:tc>
        <w:tc>
          <w:tcPr>
            <w:tcW w:w="498" w:type="dxa"/>
            <w:tcBorders>
              <w:left w:val="nil"/>
            </w:tcBorders>
            <w:vAlign w:val="top"/>
          </w:tcPr>
          <w:p>
            <w:pPr>
              <w:rPr>
                <w:rFonts w:ascii="Times New Roman" w:hAnsi="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64" w:hRule="exact"/>
        </w:trPr>
        <w:tc>
          <w:tcPr>
            <w:tcW w:w="1955" w:type="dxa"/>
            <w:tcBorders>
              <w:right w:val="nil"/>
            </w:tcBorders>
            <w:vAlign w:val="top"/>
          </w:tcPr>
          <w:p>
            <w:pPr>
              <w:rPr>
                <w:rFonts w:ascii="Times New Roman" w:hAnsi="Times New Roman"/>
                <w:color w:val="000000"/>
                <w:sz w:val="18"/>
                <w:szCs w:val="18"/>
              </w:rPr>
            </w:pPr>
          </w:p>
        </w:tc>
        <w:tc>
          <w:tcPr>
            <w:tcW w:w="486" w:type="dxa"/>
            <w:tcBorders>
              <w:left w:val="nil"/>
              <w:right w:val="nil"/>
            </w:tcBorders>
            <w:vAlign w:val="top"/>
          </w:tcPr>
          <w:p>
            <w:pPr>
              <w:ind w:left="-80" w:right="189"/>
              <w:jc w:val="right"/>
              <w:rPr>
                <w:rFonts w:ascii="Times New Roman" w:hAnsi="Times New Roman" w:cs="Times New Roman"/>
                <w:color w:val="010302"/>
                <w:sz w:val="18"/>
                <w:szCs w:val="18"/>
              </w:rPr>
            </w:pPr>
            <w:r>
              <w:rPr>
                <w:rFonts w:ascii="宋体" w:hAnsi="宋体" w:cs="宋体"/>
                <w:color w:val="000000"/>
                <w:spacing w:val="-42"/>
                <w:sz w:val="18"/>
                <w:szCs w:val="18"/>
              </w:rPr>
              <w:t>合计</w:t>
            </w:r>
            <w:r>
              <w:rPr>
                <w:rFonts w:ascii="Times New Roman" w:hAnsi="Times New Roman" w:cs="Times New Roman"/>
                <w:sz w:val="18"/>
                <w:szCs w:val="18"/>
              </w:rPr>
              <w:t xml:space="preserve"> </w:t>
            </w:r>
          </w:p>
        </w:tc>
        <w:tc>
          <w:tcPr>
            <w:tcW w:w="989" w:type="dxa"/>
            <w:tcBorders>
              <w:left w:val="nil"/>
              <w:right w:val="nil"/>
            </w:tcBorders>
            <w:vAlign w:val="top"/>
          </w:tcPr>
          <w:p>
            <w:pPr>
              <w:rPr>
                <w:rFonts w:ascii="Times New Roman" w:hAnsi="Times New Roman"/>
                <w:color w:val="000000"/>
                <w:sz w:val="18"/>
                <w:szCs w:val="18"/>
              </w:rPr>
            </w:pPr>
          </w:p>
        </w:tc>
        <w:tc>
          <w:tcPr>
            <w:tcW w:w="287" w:type="dxa"/>
            <w:tcBorders>
              <w:left w:val="nil"/>
            </w:tcBorders>
            <w:vAlign w:val="top"/>
          </w:tcPr>
          <w:p>
            <w:pPr>
              <w:rPr>
                <w:rFonts w:ascii="Times New Roman" w:hAnsi="Times New Roman"/>
                <w:color w:val="000000"/>
                <w:sz w:val="18"/>
                <w:szCs w:val="18"/>
              </w:rPr>
            </w:pPr>
          </w:p>
        </w:tc>
        <w:tc>
          <w:tcPr>
            <w:tcW w:w="5632" w:type="dxa"/>
            <w:gridSpan w:val="7"/>
            <w:vAlign w:val="center"/>
          </w:tcPr>
          <w:p>
            <w:pPr>
              <w:jc w:val="center"/>
              <w:rPr>
                <w:rFonts w:ascii="Times New Roman" w:hAnsi="Times New Roman"/>
                <w:color w:val="000000"/>
                <w:sz w:val="18"/>
                <w:szCs w:val="18"/>
              </w:rPr>
            </w:pPr>
            <w:r>
              <w:rPr>
                <w:rFonts w:ascii="Times New Roman" w:hAnsi="Times New Roman" w:cs="Times New Roman"/>
                <w:b/>
                <w:bCs/>
                <w:color w:val="000000"/>
                <w:sz w:val="18"/>
                <w:szCs w:val="18"/>
              </w:rPr>
              <w:t>-</w:t>
            </w:r>
          </w:p>
        </w:tc>
        <w:tc>
          <w:tcPr>
            <w:tcW w:w="884" w:type="dxa"/>
            <w:gridSpan w:val="2"/>
            <w:vAlign w:val="center"/>
          </w:tcPr>
          <w:p>
            <w:pPr>
              <w:ind w:right="196"/>
              <w:jc w:val="center"/>
              <w:rPr>
                <w:rFonts w:ascii="Times New Roman" w:hAnsi="Times New Roman" w:cs="Times New Roman"/>
                <w:color w:val="010302"/>
                <w:sz w:val="18"/>
                <w:szCs w:val="18"/>
              </w:rPr>
            </w:pPr>
            <w:r>
              <w:rPr>
                <w:rFonts w:ascii="Times New Roman" w:hAnsi="Times New Roman" w:cs="Times New Roman"/>
                <w:b/>
                <w:bCs/>
                <w:color w:val="000000"/>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3" w:hRule="exact"/>
        </w:trPr>
        <w:tc>
          <w:tcPr>
            <w:tcW w:w="10233" w:type="dxa"/>
            <w:gridSpan w:val="13"/>
            <w:vAlign w:val="top"/>
          </w:tcPr>
          <w:p>
            <w:pPr>
              <w:ind w:left="386"/>
              <w:rPr>
                <w:rFonts w:ascii="Times New Roman" w:hAnsi="Times New Roman"/>
                <w:b/>
                <w:color w:val="000000"/>
                <w:sz w:val="21"/>
                <w:szCs w:val="21"/>
                <w:lang w:eastAsia="zh-CN"/>
              </w:rPr>
            </w:pPr>
            <w:r>
              <w:rPr>
                <w:b/>
                <w:bCs/>
                <w:color w:val="000000"/>
                <w:sz w:val="21"/>
                <w:szCs w:val="21"/>
                <w:lang w:eastAsia="zh-CN"/>
              </w:rPr>
              <w:t xml:space="preserve">六、外方股东向中方转让股权所得付款计划（股权转让外方转中方需填写）：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2" w:hRule="exact"/>
        </w:trPr>
        <w:tc>
          <w:tcPr>
            <w:tcW w:w="1955" w:type="dxa"/>
            <w:vAlign w:val="top"/>
          </w:tcPr>
          <w:p>
            <w:pPr>
              <w:spacing w:before="265" w:after="268"/>
              <w:ind w:left="68" w:right="-18"/>
              <w:rPr>
                <w:rFonts w:ascii="Times New Roman" w:hAnsi="Times New Roman" w:cs="Times New Roman"/>
                <w:color w:val="010302"/>
                <w:sz w:val="18"/>
                <w:szCs w:val="18"/>
                <w:lang w:eastAsia="zh-CN"/>
              </w:rPr>
            </w:pPr>
            <w:r>
              <w:rPr>
                <w:rFonts w:ascii="宋体" w:hAnsi="宋体" w:cs="宋体"/>
                <w:color w:val="000000"/>
                <w:spacing w:val="-17"/>
                <w:sz w:val="18"/>
                <w:szCs w:val="18"/>
                <w:lang w:eastAsia="zh-CN"/>
              </w:rPr>
              <w:t>中方股东名称（受让方）</w:t>
            </w:r>
            <w:r>
              <w:rPr>
                <w:rFonts w:ascii="Times New Roman" w:hAnsi="Times New Roman" w:cs="Times New Roman"/>
                <w:sz w:val="18"/>
                <w:szCs w:val="18"/>
                <w:lang w:eastAsia="zh-CN"/>
              </w:rPr>
              <w:t xml:space="preserve"> </w:t>
            </w:r>
          </w:p>
        </w:tc>
        <w:tc>
          <w:tcPr>
            <w:tcW w:w="1475" w:type="dxa"/>
            <w:gridSpan w:val="2"/>
            <w:vAlign w:val="top"/>
          </w:tcPr>
          <w:p>
            <w:pPr>
              <w:spacing w:before="100" w:after="151" w:line="232" w:lineRule="exact"/>
              <w:ind w:left="576" w:right="-80" w:hanging="568"/>
              <w:rPr>
                <w:rFonts w:ascii="Times New Roman" w:hAnsi="Times New Roman" w:cs="Times New Roman"/>
                <w:color w:val="010302"/>
                <w:sz w:val="18"/>
                <w:szCs w:val="18"/>
                <w:lang w:eastAsia="zh-CN"/>
              </w:rPr>
            </w:pPr>
            <w:r>
              <w:rPr>
                <w:rFonts w:ascii="宋体" w:hAnsi="宋体" w:cs="宋体"/>
                <w:color w:val="000000"/>
                <w:spacing w:val="-22"/>
                <w:sz w:val="18"/>
                <w:szCs w:val="18"/>
                <w:lang w:eastAsia="zh-CN"/>
              </w:rPr>
              <w:t>外方股东名称（出让</w:t>
            </w:r>
            <w:r>
              <w:rPr>
                <w:rFonts w:ascii="Times New Roman" w:hAnsi="Times New Roman" w:cs="Times New Roman"/>
                <w:sz w:val="18"/>
                <w:szCs w:val="18"/>
                <w:lang w:eastAsia="zh-CN"/>
              </w:rPr>
              <w:t xml:space="preserve"> </w:t>
            </w:r>
            <w:r>
              <w:rPr>
                <w:rFonts w:ascii="宋体" w:hAnsi="宋体" w:cs="宋体"/>
                <w:color w:val="000000"/>
                <w:sz w:val="18"/>
                <w:szCs w:val="18"/>
                <w:lang w:eastAsia="zh-CN"/>
              </w:rPr>
              <w:t>方）</w:t>
            </w:r>
            <w:r>
              <w:rPr>
                <w:rFonts w:ascii="Times New Roman" w:hAnsi="Times New Roman" w:cs="Times New Roman"/>
                <w:sz w:val="18"/>
                <w:szCs w:val="18"/>
                <w:lang w:eastAsia="zh-CN"/>
              </w:rPr>
              <w:t xml:space="preserve"> </w:t>
            </w:r>
          </w:p>
        </w:tc>
        <w:tc>
          <w:tcPr>
            <w:tcW w:w="724" w:type="dxa"/>
            <w:gridSpan w:val="2"/>
            <w:vAlign w:val="top"/>
          </w:tcPr>
          <w:p>
            <w:pPr>
              <w:spacing w:after="35" w:line="232" w:lineRule="exact"/>
              <w:ind w:left="116" w:right="-44" w:firstLine="21"/>
              <w:rPr>
                <w:rFonts w:ascii="Times New Roman" w:hAnsi="Times New Roman" w:cs="Times New Roman"/>
                <w:color w:val="010302"/>
                <w:sz w:val="18"/>
                <w:szCs w:val="18"/>
              </w:rPr>
            </w:pPr>
            <w:r>
              <w:rPr>
                <w:rFonts w:ascii="宋体" w:hAnsi="宋体" w:cs="宋体"/>
                <w:color w:val="000000"/>
                <w:sz w:val="18"/>
                <w:szCs w:val="18"/>
              </w:rPr>
              <w:t>外方股</w:t>
            </w:r>
            <w:r>
              <w:rPr>
                <w:rFonts w:ascii="Times New Roman" w:hAnsi="Times New Roman" w:cs="Times New Roman"/>
                <w:sz w:val="18"/>
                <w:szCs w:val="18"/>
              </w:rPr>
              <w:t xml:space="preserve"> </w:t>
            </w:r>
            <w:r>
              <w:rPr>
                <w:rFonts w:ascii="宋体" w:hAnsi="宋体" w:cs="宋体"/>
                <w:color w:val="000000"/>
                <w:sz w:val="18"/>
                <w:szCs w:val="18"/>
              </w:rPr>
              <w:t>东国别</w:t>
            </w:r>
            <w:r>
              <w:rPr>
                <w:rFonts w:ascii="Times New Roman" w:hAnsi="Times New Roman" w:cs="Times New Roman"/>
                <w:color w:val="000000"/>
                <w:spacing w:val="-3"/>
                <w:sz w:val="18"/>
                <w:szCs w:val="18"/>
              </w:rPr>
              <w:t>/</w:t>
            </w:r>
            <w:r>
              <w:rPr>
                <w:rFonts w:ascii="Times New Roman" w:hAnsi="Times New Roman" w:cs="Times New Roman"/>
                <w:sz w:val="18"/>
                <w:szCs w:val="18"/>
              </w:rPr>
              <w:t xml:space="preserve"> </w:t>
            </w:r>
            <w:r>
              <w:rPr>
                <w:rFonts w:ascii="宋体" w:hAnsi="宋体" w:cs="宋体"/>
                <w:color w:val="000000"/>
                <w:sz w:val="18"/>
                <w:szCs w:val="18"/>
              </w:rPr>
              <w:t>地区</w:t>
            </w:r>
            <w:r>
              <w:rPr>
                <w:rFonts w:ascii="Times New Roman" w:hAnsi="Times New Roman" w:cs="Times New Roman"/>
                <w:sz w:val="18"/>
                <w:szCs w:val="18"/>
              </w:rPr>
              <w:t xml:space="preserve"> </w:t>
            </w:r>
          </w:p>
        </w:tc>
        <w:tc>
          <w:tcPr>
            <w:tcW w:w="265" w:type="dxa"/>
            <w:tcBorders>
              <w:right w:val="nil"/>
            </w:tcBorders>
            <w:vAlign w:val="top"/>
          </w:tcPr>
          <w:p>
            <w:pPr>
              <w:rPr>
                <w:rFonts w:ascii="Times New Roman" w:hAnsi="Times New Roman"/>
                <w:color w:val="000000"/>
                <w:sz w:val="18"/>
                <w:szCs w:val="18"/>
              </w:rPr>
            </w:pPr>
          </w:p>
        </w:tc>
        <w:tc>
          <w:tcPr>
            <w:tcW w:w="1066" w:type="dxa"/>
            <w:tcBorders>
              <w:left w:val="nil"/>
            </w:tcBorders>
            <w:vAlign w:val="top"/>
          </w:tcPr>
          <w:p>
            <w:pPr>
              <w:spacing w:before="265" w:after="268"/>
              <w:ind w:right="-18"/>
              <w:rPr>
                <w:rFonts w:ascii="Times New Roman" w:hAnsi="Times New Roman" w:cs="Times New Roman"/>
                <w:color w:val="010302"/>
                <w:sz w:val="18"/>
                <w:szCs w:val="18"/>
              </w:rPr>
            </w:pPr>
            <w:r>
              <w:rPr>
                <w:rFonts w:ascii="宋体" w:hAnsi="宋体" w:cs="宋体"/>
                <w:color w:val="000000"/>
                <w:spacing w:val="-30"/>
                <w:sz w:val="18"/>
                <w:szCs w:val="18"/>
              </w:rPr>
              <w:t>转让投资金额</w:t>
            </w:r>
            <w:r>
              <w:rPr>
                <w:rFonts w:ascii="Times New Roman" w:hAnsi="Times New Roman" w:cs="Times New Roman"/>
                <w:sz w:val="18"/>
                <w:szCs w:val="18"/>
              </w:rPr>
              <w:t xml:space="preserve"> </w:t>
            </w:r>
          </w:p>
        </w:tc>
        <w:tc>
          <w:tcPr>
            <w:tcW w:w="855" w:type="dxa"/>
            <w:vAlign w:val="top"/>
          </w:tcPr>
          <w:p>
            <w:pPr>
              <w:spacing w:before="100" w:after="151" w:line="232" w:lineRule="exact"/>
              <w:ind w:left="307" w:right="-71" w:hanging="324"/>
              <w:rPr>
                <w:rFonts w:ascii="Times New Roman" w:hAnsi="Times New Roman" w:cs="Times New Roman"/>
                <w:color w:val="010302"/>
                <w:sz w:val="18"/>
                <w:szCs w:val="18"/>
              </w:rPr>
            </w:pPr>
            <w:r>
              <w:rPr>
                <w:rFonts w:ascii="宋体" w:hAnsi="宋体" w:cs="宋体"/>
                <w:color w:val="000000"/>
                <w:spacing w:val="-15"/>
                <w:sz w:val="18"/>
                <w:szCs w:val="18"/>
              </w:rPr>
              <w:t>股权转让对</w:t>
            </w:r>
            <w:r>
              <w:rPr>
                <w:rFonts w:ascii="Times New Roman" w:hAnsi="Times New Roman" w:cs="Times New Roman"/>
                <w:sz w:val="18"/>
                <w:szCs w:val="18"/>
              </w:rPr>
              <w:t xml:space="preserve"> </w:t>
            </w:r>
            <w:r>
              <w:rPr>
                <w:rFonts w:ascii="宋体" w:hAnsi="宋体" w:cs="宋体"/>
                <w:color w:val="000000"/>
                <w:sz w:val="18"/>
                <w:szCs w:val="18"/>
              </w:rPr>
              <w:t>价</w:t>
            </w:r>
            <w:r>
              <w:rPr>
                <w:rFonts w:ascii="Times New Roman" w:hAnsi="Times New Roman" w:cs="Times New Roman"/>
                <w:sz w:val="18"/>
                <w:szCs w:val="18"/>
              </w:rPr>
              <w:t xml:space="preserve"> </w:t>
            </w:r>
          </w:p>
        </w:tc>
        <w:tc>
          <w:tcPr>
            <w:tcW w:w="1310" w:type="dxa"/>
            <w:vAlign w:val="top"/>
          </w:tcPr>
          <w:p>
            <w:pPr>
              <w:spacing w:before="121" w:after="151" w:line="235" w:lineRule="exact"/>
              <w:ind w:right="-90"/>
              <w:rPr>
                <w:rFonts w:ascii="Times New Roman" w:hAnsi="Times New Roman" w:cs="Times New Roman"/>
                <w:color w:val="010302"/>
                <w:sz w:val="18"/>
                <w:szCs w:val="18"/>
              </w:rPr>
            </w:pPr>
            <w:r>
              <w:rPr>
                <w:rFonts w:hint="eastAsia" w:ascii="Times New Roman" w:hAnsi="Times New Roman" w:cs="Times New Roman"/>
                <w:color w:val="000000"/>
                <w:sz w:val="18"/>
                <w:szCs w:val="18"/>
                <w:lang w:eastAsia="zh-CN"/>
              </w:rPr>
              <w:t>其中：</w:t>
            </w:r>
            <w:r>
              <w:rPr>
                <w:rFonts w:ascii="Times New Roman" w:hAnsi="Times New Roman" w:cs="Times New Roman"/>
                <w:color w:val="000000"/>
                <w:sz w:val="18"/>
                <w:szCs w:val="18"/>
              </w:rPr>
              <w:t>1.</w:t>
            </w:r>
            <w:r>
              <w:rPr>
                <w:rFonts w:ascii="宋体" w:hAnsi="宋体" w:cs="宋体"/>
                <w:color w:val="000000"/>
                <w:spacing w:val="-13"/>
                <w:sz w:val="18"/>
                <w:szCs w:val="18"/>
              </w:rPr>
              <w:t>境外支</w:t>
            </w:r>
            <w:r>
              <w:rPr>
                <w:rFonts w:ascii="Times New Roman" w:hAnsi="Times New Roman" w:cs="Times New Roman"/>
                <w:sz w:val="18"/>
                <w:szCs w:val="18"/>
              </w:rPr>
              <w:t xml:space="preserve"> </w:t>
            </w:r>
            <w:r>
              <w:rPr>
                <w:rFonts w:ascii="宋体" w:hAnsi="宋体" w:cs="宋体"/>
                <w:color w:val="000000"/>
                <w:sz w:val="18"/>
                <w:szCs w:val="18"/>
              </w:rPr>
              <w:t>付金额</w:t>
            </w:r>
            <w:r>
              <w:rPr>
                <w:rFonts w:ascii="Times New Roman" w:hAnsi="Times New Roman" w:cs="Times New Roman"/>
                <w:sz w:val="18"/>
                <w:szCs w:val="18"/>
              </w:rPr>
              <w:t xml:space="preserve"> </w:t>
            </w:r>
          </w:p>
        </w:tc>
        <w:tc>
          <w:tcPr>
            <w:tcW w:w="2583" w:type="dxa"/>
            <w:gridSpan w:val="4"/>
            <w:vAlign w:val="center"/>
          </w:tcPr>
          <w:p>
            <w:pPr>
              <w:jc w:val="center"/>
              <w:rPr>
                <w:rFonts w:ascii="Times New Roman" w:hAnsi="Times New Roman"/>
                <w:color w:val="000000"/>
                <w:sz w:val="18"/>
                <w:szCs w:val="18"/>
              </w:rPr>
            </w:pPr>
            <w:r>
              <w:rPr>
                <w:rFonts w:ascii="Times New Roman" w:hAnsi="Times New Roman" w:cs="Times New Roman"/>
                <w:color w:val="000000"/>
                <w:sz w:val="18"/>
                <w:szCs w:val="18"/>
              </w:rPr>
              <w:t>2</w:t>
            </w:r>
            <w:r>
              <w:rPr>
                <w:rFonts w:ascii="宋体" w:hAnsi="宋体" w:cs="宋体"/>
                <w:color w:val="000000"/>
                <w:spacing w:val="-14"/>
                <w:sz w:val="18"/>
                <w:szCs w:val="18"/>
              </w:rPr>
              <w:t>：其他</w:t>
            </w:r>
          </w:p>
        </w:tc>
      </w:tr>
    </w:tbl>
    <w:p>
      <w:pPr>
        <w:rPr>
          <w:rFonts w:ascii="Times New Roman" w:hAnsi="Times New Roman"/>
          <w:color w:val="000000"/>
          <w:sz w:val="24"/>
          <w:szCs w:val="24"/>
        </w:rPr>
      </w:pPr>
    </w:p>
    <w:p>
      <w:pPr>
        <w:spacing w:after="142"/>
        <w:rPr>
          <w:rFonts w:ascii="Times New Roman" w:hAnsi="Times New Roman"/>
          <w:color w:val="000000"/>
          <w:sz w:val="24"/>
          <w:szCs w:val="24"/>
        </w:rPr>
      </w:pPr>
    </w:p>
    <w:p>
      <w:pPr>
        <w:spacing w:line="236" w:lineRule="exact"/>
        <w:ind w:left="5297"/>
        <w:rPr>
          <w:rFonts w:ascii="Times New Roman" w:hAnsi="Times New Roman" w:cs="Times New Roman"/>
          <w:color w:val="010302"/>
        </w:rPr>
        <w:sectPr>
          <w:footerReference r:id="rId4" w:type="default"/>
          <w:type w:val="continuous"/>
          <w:pgSz w:w="11915" w:h="17328"/>
          <w:pgMar w:top="343" w:right="500" w:bottom="275" w:left="500" w:header="708" w:footer="708" w:gutter="0"/>
          <w:cols w:space="720" w:num="1"/>
          <w:docGrid w:linePitch="360" w:charSpace="0"/>
        </w:sectPr>
      </w:pPr>
      <w:r>
        <w:br w:type="page"/>
      </w:r>
    </w:p>
    <w:p>
      <w:pPr>
        <w:rPr>
          <w:rFonts w:ascii="Times New Roman" w:hAnsi="Times New Roman"/>
          <w:color w:val="000000"/>
          <w:sz w:val="24"/>
          <w:szCs w:val="24"/>
        </w:rPr>
      </w:pPr>
    </w:p>
    <w:p>
      <w:pPr>
        <w:rPr>
          <w:rFonts w:ascii="Times New Roman" w:hAnsi="Times New Roman"/>
          <w:color w:val="000000"/>
          <w:sz w:val="24"/>
          <w:szCs w:val="24"/>
        </w:rPr>
      </w:pPr>
    </w:p>
    <w:p>
      <w:pPr>
        <w:rPr>
          <w:rFonts w:ascii="Times New Roman" w:hAnsi="Times New Roman"/>
          <w:color w:val="000000"/>
          <w:sz w:val="24"/>
          <w:szCs w:val="24"/>
        </w:rPr>
      </w:pPr>
    </w:p>
    <w:p>
      <w:pPr>
        <w:spacing w:after="3"/>
        <w:rPr>
          <w:rFonts w:ascii="Times New Roman" w:hAnsi="Times New Roman"/>
          <w:color w:val="000000"/>
          <w:sz w:val="24"/>
          <w:szCs w:val="24"/>
        </w:rPr>
      </w:pPr>
    </w:p>
    <w:p>
      <w:pPr>
        <w:rPr>
          <w:rFonts w:ascii="Times New Roman" w:hAnsi="Times New Roman"/>
          <w:color w:val="000000"/>
          <w:sz w:val="1"/>
          <w:szCs w:val="1"/>
        </w:rPr>
      </w:pPr>
    </w:p>
    <w:tbl>
      <w:tblPr>
        <w:tblStyle w:val="6"/>
        <w:tblpPr w:vertAnchor="text" w:horzAnchor="page" w:tblpX="823" w:tblpY="-10"/>
        <w:tblOverlap w:val="never"/>
        <w:tblW w:w="10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50"/>
        <w:gridCol w:w="1545"/>
        <w:gridCol w:w="650"/>
        <w:gridCol w:w="1326"/>
        <w:gridCol w:w="846"/>
        <w:gridCol w:w="1137"/>
        <w:gridCol w:w="2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0" w:hRule="exact"/>
        </w:trPr>
        <w:tc>
          <w:tcPr>
            <w:tcW w:w="1950" w:type="dxa"/>
            <w:vAlign w:val="top"/>
          </w:tcPr>
          <w:p>
            <w:pPr>
              <w:rPr>
                <w:rFonts w:ascii="Times New Roman" w:hAnsi="Times New Roman"/>
                <w:color w:val="000000"/>
                <w:sz w:val="24"/>
                <w:szCs w:val="24"/>
              </w:rPr>
            </w:pPr>
          </w:p>
        </w:tc>
        <w:tc>
          <w:tcPr>
            <w:tcW w:w="1545" w:type="dxa"/>
            <w:vAlign w:val="top"/>
          </w:tcPr>
          <w:p>
            <w:pPr>
              <w:rPr>
                <w:rFonts w:ascii="Times New Roman" w:hAnsi="Times New Roman"/>
                <w:color w:val="000000"/>
                <w:sz w:val="24"/>
                <w:szCs w:val="24"/>
              </w:rPr>
            </w:pPr>
          </w:p>
        </w:tc>
        <w:tc>
          <w:tcPr>
            <w:tcW w:w="650" w:type="dxa"/>
            <w:vAlign w:val="top"/>
          </w:tcPr>
          <w:p>
            <w:pPr>
              <w:rPr>
                <w:rFonts w:ascii="Times New Roman" w:hAnsi="Times New Roman"/>
                <w:color w:val="000000"/>
                <w:sz w:val="24"/>
                <w:szCs w:val="24"/>
              </w:rPr>
            </w:pPr>
          </w:p>
        </w:tc>
        <w:tc>
          <w:tcPr>
            <w:tcW w:w="1326" w:type="dxa"/>
            <w:vAlign w:val="top"/>
          </w:tcPr>
          <w:p>
            <w:pPr>
              <w:rPr>
                <w:rFonts w:ascii="Times New Roman" w:hAnsi="Times New Roman"/>
                <w:color w:val="000000"/>
                <w:sz w:val="24"/>
                <w:szCs w:val="24"/>
              </w:rPr>
            </w:pPr>
          </w:p>
        </w:tc>
        <w:tc>
          <w:tcPr>
            <w:tcW w:w="846" w:type="dxa"/>
            <w:vAlign w:val="top"/>
          </w:tcPr>
          <w:p>
            <w:pPr>
              <w:rPr>
                <w:rFonts w:ascii="Times New Roman" w:hAnsi="Times New Roman"/>
                <w:color w:val="000000"/>
                <w:sz w:val="24"/>
                <w:szCs w:val="24"/>
              </w:rPr>
            </w:pPr>
          </w:p>
        </w:tc>
        <w:tc>
          <w:tcPr>
            <w:tcW w:w="1137" w:type="dxa"/>
            <w:vAlign w:val="top"/>
          </w:tcPr>
          <w:p>
            <w:pPr>
              <w:rPr>
                <w:rFonts w:ascii="Times New Roman" w:hAnsi="Times New Roman"/>
                <w:color w:val="000000"/>
                <w:sz w:val="24"/>
                <w:szCs w:val="24"/>
              </w:rPr>
            </w:pPr>
          </w:p>
        </w:tc>
        <w:tc>
          <w:tcPr>
            <w:tcW w:w="2779" w:type="dxa"/>
            <w:vAlign w:val="top"/>
          </w:tcPr>
          <w:p>
            <w:pPr>
              <w:rPr>
                <w:rFonts w:ascii="Times New Roman" w:hAnsi="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exact"/>
        </w:trPr>
        <w:tc>
          <w:tcPr>
            <w:tcW w:w="10233" w:type="dxa"/>
            <w:gridSpan w:val="7"/>
            <w:vAlign w:val="top"/>
          </w:tcPr>
          <w:p>
            <w:pPr>
              <w:spacing w:before="12"/>
              <w:ind w:left="290" w:right="3273"/>
              <w:jc w:val="right"/>
              <w:rPr>
                <w:rFonts w:ascii="Times New Roman" w:hAnsi="Times New Roman" w:cs="Times New Roman"/>
                <w:b/>
                <w:color w:val="010302"/>
                <w:lang w:eastAsia="zh-CN"/>
              </w:rPr>
            </w:pPr>
            <w:r>
              <w:rPr>
                <w:rFonts w:ascii="宋体" w:hAnsi="宋体" w:cs="宋体"/>
                <w:b/>
                <w:color w:val="000000"/>
                <w:spacing w:val="-17"/>
                <w:sz w:val="21"/>
                <w:szCs w:val="21"/>
                <w:lang w:eastAsia="zh-CN"/>
              </w:rPr>
              <w:t>七、中方股东向外方转让股权所得处置计划（股权转让中方转外方需填写）：</w:t>
            </w:r>
            <w:r>
              <w:rPr>
                <w:rFonts w:ascii="Times New Roman" w:hAnsi="Times New Roman" w:cs="Times New Roman"/>
                <w:b/>
                <w:sz w:val="21"/>
                <w:szCs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9" w:hRule="exact"/>
        </w:trPr>
        <w:tc>
          <w:tcPr>
            <w:tcW w:w="1950" w:type="dxa"/>
            <w:vAlign w:val="top"/>
          </w:tcPr>
          <w:p>
            <w:pPr>
              <w:spacing w:before="239" w:after="239"/>
              <w:ind w:left="68"/>
              <w:rPr>
                <w:rFonts w:ascii="Times New Roman" w:hAnsi="Times New Roman" w:cs="Times New Roman"/>
                <w:color w:val="010302"/>
                <w:lang w:eastAsia="zh-CN"/>
              </w:rPr>
            </w:pPr>
            <w:r>
              <w:rPr>
                <w:rFonts w:ascii="宋体" w:hAnsi="宋体" w:cs="宋体"/>
                <w:color w:val="000000"/>
                <w:sz w:val="18"/>
                <w:szCs w:val="18"/>
                <w:lang w:eastAsia="zh-CN"/>
              </w:rPr>
              <w:t>中方股东名称（出让方）</w:t>
            </w:r>
            <w:r>
              <w:rPr>
                <w:rFonts w:ascii="Times New Roman" w:hAnsi="Times New Roman" w:cs="Times New Roman"/>
                <w:sz w:val="18"/>
                <w:szCs w:val="18"/>
                <w:lang w:eastAsia="zh-CN"/>
              </w:rPr>
              <w:t xml:space="preserve"> </w:t>
            </w:r>
          </w:p>
        </w:tc>
        <w:tc>
          <w:tcPr>
            <w:tcW w:w="2195" w:type="dxa"/>
            <w:gridSpan w:val="2"/>
            <w:vAlign w:val="top"/>
          </w:tcPr>
          <w:p>
            <w:pPr>
              <w:spacing w:before="239" w:after="239"/>
              <w:ind w:left="211"/>
              <w:rPr>
                <w:rFonts w:ascii="Times New Roman" w:hAnsi="Times New Roman" w:cs="Times New Roman"/>
                <w:color w:val="010302"/>
                <w:lang w:eastAsia="zh-CN"/>
              </w:rPr>
            </w:pPr>
            <w:r>
              <w:rPr>
                <w:rFonts w:ascii="宋体" w:hAnsi="宋体" w:cs="宋体"/>
                <w:color w:val="000000"/>
                <w:sz w:val="18"/>
                <w:szCs w:val="18"/>
                <w:lang w:eastAsia="zh-CN"/>
              </w:rPr>
              <w:t>外方股东名称（受让方）</w:t>
            </w:r>
            <w:r>
              <w:rPr>
                <w:rFonts w:ascii="Times New Roman" w:hAnsi="Times New Roman" w:cs="Times New Roman"/>
                <w:sz w:val="18"/>
                <w:szCs w:val="18"/>
                <w:lang w:eastAsia="zh-CN"/>
              </w:rPr>
              <w:t xml:space="preserve"> </w:t>
            </w:r>
          </w:p>
        </w:tc>
        <w:tc>
          <w:tcPr>
            <w:tcW w:w="1326" w:type="dxa"/>
            <w:vAlign w:val="top"/>
          </w:tcPr>
          <w:p>
            <w:pPr>
              <w:spacing w:before="239" w:after="239"/>
              <w:ind w:left="179"/>
              <w:rPr>
                <w:rFonts w:ascii="Times New Roman" w:hAnsi="Times New Roman" w:cs="Times New Roman"/>
                <w:color w:val="010302"/>
              </w:rPr>
            </w:pPr>
            <w:r>
              <w:rPr>
                <w:rFonts w:ascii="宋体" w:hAnsi="宋体" w:cs="宋体"/>
                <w:color w:val="000000"/>
                <w:sz w:val="18"/>
                <w:szCs w:val="18"/>
              </w:rPr>
              <w:t>转让投资金额</w:t>
            </w:r>
            <w:r>
              <w:rPr>
                <w:rFonts w:ascii="Times New Roman" w:hAnsi="Times New Roman" w:cs="Times New Roman"/>
                <w:sz w:val="18"/>
                <w:szCs w:val="18"/>
              </w:rPr>
              <w:t xml:space="preserve"> </w:t>
            </w:r>
          </w:p>
        </w:tc>
        <w:tc>
          <w:tcPr>
            <w:tcW w:w="846" w:type="dxa"/>
            <w:vAlign w:val="center"/>
          </w:tcPr>
          <w:p>
            <w:pPr>
              <w:jc w:val="center"/>
              <w:rPr>
                <w:rFonts w:ascii="Times New Roman" w:hAnsi="Times New Roman"/>
                <w:color w:val="000000"/>
                <w:sz w:val="24"/>
                <w:szCs w:val="24"/>
              </w:rPr>
            </w:pPr>
            <w:r>
              <w:rPr>
                <w:rFonts w:hint="eastAsia"/>
                <w:color w:val="000000"/>
                <w:sz w:val="18"/>
                <w:szCs w:val="18"/>
              </w:rPr>
              <w:t>股权转让对价</w:t>
            </w:r>
          </w:p>
        </w:tc>
        <w:tc>
          <w:tcPr>
            <w:tcW w:w="1137" w:type="dxa"/>
            <w:vAlign w:val="center"/>
          </w:tcPr>
          <w:p>
            <w:pPr>
              <w:jc w:val="center"/>
              <w:rPr>
                <w:rFonts w:ascii="Times New Roman" w:hAnsi="Times New Roman"/>
                <w:color w:val="000000"/>
                <w:sz w:val="24"/>
                <w:szCs w:val="24"/>
                <w:lang w:eastAsia="zh-CN"/>
              </w:rPr>
            </w:pPr>
            <w:r>
              <w:rPr>
                <w:rFonts w:hint="eastAsia"/>
                <w:color w:val="000000"/>
                <w:sz w:val="18"/>
                <w:szCs w:val="18"/>
                <w:lang w:eastAsia="zh-CN"/>
              </w:rPr>
              <w:t>其中：</w:t>
            </w:r>
            <w:r>
              <w:rPr>
                <w:rFonts w:ascii="TimesNewRomanPSMT" w:hAnsi="TimesNewRomanPSMT"/>
                <w:color w:val="000000"/>
                <w:sz w:val="18"/>
                <w:szCs w:val="18"/>
                <w:lang w:eastAsia="zh-CN"/>
              </w:rPr>
              <w:t>1</w:t>
            </w:r>
            <w:r>
              <w:rPr>
                <w:rFonts w:hint="eastAsia"/>
                <w:color w:val="000000"/>
                <w:sz w:val="18"/>
                <w:szCs w:val="18"/>
                <w:lang w:eastAsia="zh-CN"/>
              </w:rPr>
              <w:t>、留存境外金额</w:t>
            </w:r>
          </w:p>
        </w:tc>
        <w:tc>
          <w:tcPr>
            <w:tcW w:w="2779" w:type="dxa"/>
            <w:vAlign w:val="top"/>
          </w:tcPr>
          <w:p>
            <w:pPr>
              <w:spacing w:before="211" w:after="211"/>
              <w:ind w:left="754" w:right="-18"/>
              <w:rPr>
                <w:rFonts w:ascii="Times New Roman" w:hAnsi="Times New Roman" w:cs="Times New Roman"/>
                <w:color w:val="010302"/>
              </w:rPr>
            </w:pPr>
            <w:r>
              <w:rPr>
                <w:rFonts w:ascii="Times New Roman" w:hAnsi="Times New Roman" w:cs="Times New Roman"/>
                <w:color w:val="000000"/>
                <w:sz w:val="18"/>
                <w:szCs w:val="18"/>
              </w:rPr>
              <w:t>2</w:t>
            </w:r>
            <w:r>
              <w:rPr>
                <w:rFonts w:ascii="宋体" w:hAnsi="宋体" w:cs="宋体"/>
                <w:color w:val="000000"/>
                <w:spacing w:val="-16"/>
                <w:sz w:val="18"/>
                <w:szCs w:val="18"/>
              </w:rPr>
              <w:t>、调回境内金额</w:t>
            </w:r>
            <w:r>
              <w:rPr>
                <w:rFonts w:ascii="Times New Roman" w:hAnsi="Times New Roman" w:cs="Times New Roman"/>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92" w:hRule="exact"/>
        </w:trPr>
        <w:tc>
          <w:tcPr>
            <w:tcW w:w="1950" w:type="dxa"/>
            <w:vAlign w:val="top"/>
          </w:tcPr>
          <w:p>
            <w:pPr>
              <w:rPr>
                <w:rFonts w:ascii="Times New Roman" w:hAnsi="Times New Roman"/>
                <w:color w:val="000000"/>
                <w:sz w:val="1"/>
                <w:szCs w:val="1"/>
              </w:rPr>
            </w:pPr>
          </w:p>
        </w:tc>
        <w:tc>
          <w:tcPr>
            <w:tcW w:w="1545" w:type="dxa"/>
            <w:tcBorders>
              <w:right w:val="nil"/>
            </w:tcBorders>
            <w:vAlign w:val="top"/>
          </w:tcPr>
          <w:p>
            <w:pPr>
              <w:rPr>
                <w:rFonts w:ascii="Times New Roman" w:hAnsi="Times New Roman"/>
                <w:color w:val="000000"/>
                <w:sz w:val="1"/>
                <w:szCs w:val="1"/>
              </w:rPr>
            </w:pPr>
          </w:p>
        </w:tc>
        <w:tc>
          <w:tcPr>
            <w:tcW w:w="650" w:type="dxa"/>
            <w:tcBorders>
              <w:left w:val="nil"/>
            </w:tcBorders>
            <w:vAlign w:val="top"/>
          </w:tcPr>
          <w:p>
            <w:pPr>
              <w:rPr>
                <w:rFonts w:ascii="Times New Roman" w:hAnsi="Times New Roman"/>
                <w:color w:val="000000"/>
                <w:sz w:val="1"/>
                <w:szCs w:val="1"/>
              </w:rPr>
            </w:pPr>
          </w:p>
        </w:tc>
        <w:tc>
          <w:tcPr>
            <w:tcW w:w="1326" w:type="dxa"/>
            <w:vAlign w:val="top"/>
          </w:tcPr>
          <w:p>
            <w:pPr>
              <w:rPr>
                <w:rFonts w:ascii="Times New Roman" w:hAnsi="Times New Roman"/>
                <w:color w:val="000000"/>
                <w:sz w:val="1"/>
                <w:szCs w:val="1"/>
              </w:rPr>
            </w:pPr>
          </w:p>
        </w:tc>
        <w:tc>
          <w:tcPr>
            <w:tcW w:w="846" w:type="dxa"/>
            <w:vAlign w:val="top"/>
          </w:tcPr>
          <w:p>
            <w:pPr>
              <w:rPr>
                <w:rFonts w:ascii="Times New Roman" w:hAnsi="Times New Roman"/>
                <w:color w:val="000000"/>
                <w:sz w:val="1"/>
                <w:szCs w:val="1"/>
              </w:rPr>
            </w:pPr>
          </w:p>
        </w:tc>
        <w:tc>
          <w:tcPr>
            <w:tcW w:w="1137" w:type="dxa"/>
            <w:vAlign w:val="top"/>
          </w:tcPr>
          <w:p>
            <w:pPr>
              <w:rPr>
                <w:rFonts w:ascii="Times New Roman" w:hAnsi="Times New Roman"/>
                <w:color w:val="000000"/>
                <w:sz w:val="1"/>
                <w:szCs w:val="1"/>
              </w:rPr>
            </w:pPr>
          </w:p>
        </w:tc>
        <w:tc>
          <w:tcPr>
            <w:tcW w:w="2779" w:type="dxa"/>
            <w:vAlign w:val="top"/>
          </w:tcPr>
          <w:p>
            <w:pPr>
              <w:rPr>
                <w:rFonts w:ascii="Times New Roman" w:hAnsi="Times New Roman"/>
                <w:color w:val="000000"/>
                <w:sz w:val="1"/>
                <w:szCs w:val="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86" w:hRule="exact"/>
        </w:trPr>
        <w:tc>
          <w:tcPr>
            <w:tcW w:w="10233" w:type="dxa"/>
            <w:gridSpan w:val="7"/>
            <w:vAlign w:val="top"/>
          </w:tcPr>
          <w:p>
            <w:pPr>
              <w:spacing w:before="29"/>
              <w:ind w:left="371" w:right="-18"/>
              <w:rPr>
                <w:rFonts w:ascii="Times New Roman" w:hAnsi="Times New Roman" w:cs="Times New Roman"/>
                <w:b/>
                <w:color w:val="010302"/>
                <w:lang w:eastAsia="zh-CN"/>
              </w:rPr>
            </w:pPr>
            <w:r>
              <w:rPr>
                <w:rFonts w:ascii="宋体" w:hAnsi="宋体" w:cs="宋体"/>
                <w:b/>
                <w:color w:val="000000"/>
                <w:spacing w:val="-17"/>
                <w:sz w:val="21"/>
                <w:szCs w:val="21"/>
                <w:lang w:eastAsia="zh-CN"/>
              </w:rPr>
              <w:t>八、中方股东减资所得处置计划（中方减实际出资需填写）：</w:t>
            </w:r>
            <w:r>
              <w:rPr>
                <w:rFonts w:ascii="Times New Roman" w:hAnsi="Times New Roman" w:cs="Times New Roman"/>
                <w:b/>
                <w:sz w:val="21"/>
                <w:szCs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6" w:hRule="exact"/>
        </w:trPr>
        <w:tc>
          <w:tcPr>
            <w:tcW w:w="1950" w:type="dxa"/>
            <w:vAlign w:val="top"/>
          </w:tcPr>
          <w:p>
            <w:pPr>
              <w:spacing w:before="238" w:after="239"/>
              <w:ind w:left="472"/>
              <w:rPr>
                <w:rFonts w:ascii="Times New Roman" w:hAnsi="Times New Roman" w:cs="Times New Roman"/>
                <w:color w:val="010302"/>
              </w:rPr>
            </w:pPr>
            <w:r>
              <w:rPr>
                <w:rFonts w:ascii="宋体" w:hAnsi="宋体" w:cs="宋体"/>
                <w:color w:val="000000"/>
                <w:sz w:val="18"/>
                <w:szCs w:val="18"/>
              </w:rPr>
              <w:t>中方股东名称</w:t>
            </w:r>
            <w:r>
              <w:rPr>
                <w:rFonts w:ascii="Times New Roman" w:hAnsi="Times New Roman" w:cs="Times New Roman"/>
                <w:sz w:val="18"/>
                <w:szCs w:val="18"/>
              </w:rPr>
              <w:t xml:space="preserve"> </w:t>
            </w:r>
          </w:p>
        </w:tc>
        <w:tc>
          <w:tcPr>
            <w:tcW w:w="1545" w:type="dxa"/>
            <w:tcBorders>
              <w:right w:val="nil"/>
            </w:tcBorders>
            <w:vAlign w:val="top"/>
          </w:tcPr>
          <w:p>
            <w:pPr>
              <w:spacing w:before="238" w:after="239"/>
              <w:ind w:left="614" w:right="-18"/>
              <w:rPr>
                <w:rFonts w:ascii="Times New Roman" w:hAnsi="Times New Roman" w:cs="Times New Roman"/>
                <w:color w:val="010302"/>
              </w:rPr>
            </w:pPr>
            <w:r>
              <w:rPr>
                <w:rFonts w:ascii="宋体" w:hAnsi="宋体" w:cs="宋体"/>
                <w:color w:val="000000"/>
                <w:spacing w:val="-25"/>
                <w:sz w:val="18"/>
                <w:szCs w:val="18"/>
              </w:rPr>
              <w:t>减少投资金额</w:t>
            </w:r>
            <w:r>
              <w:rPr>
                <w:rFonts w:ascii="Times New Roman" w:hAnsi="Times New Roman" w:cs="Times New Roman"/>
                <w:sz w:val="18"/>
                <w:szCs w:val="18"/>
              </w:rPr>
              <w:t xml:space="preserve"> </w:t>
            </w:r>
          </w:p>
        </w:tc>
        <w:tc>
          <w:tcPr>
            <w:tcW w:w="650" w:type="dxa"/>
            <w:tcBorders>
              <w:left w:val="nil"/>
            </w:tcBorders>
            <w:vAlign w:val="top"/>
          </w:tcPr>
          <w:p>
            <w:pPr>
              <w:rPr>
                <w:rFonts w:ascii="Times New Roman" w:hAnsi="Times New Roman"/>
                <w:color w:val="000000"/>
                <w:sz w:val="24"/>
                <w:szCs w:val="24"/>
              </w:rPr>
            </w:pPr>
          </w:p>
        </w:tc>
        <w:tc>
          <w:tcPr>
            <w:tcW w:w="2172" w:type="dxa"/>
            <w:gridSpan w:val="2"/>
            <w:vAlign w:val="top"/>
          </w:tcPr>
          <w:p>
            <w:pPr>
              <w:spacing w:before="238" w:after="239"/>
              <w:ind w:left="609" w:right="-18"/>
              <w:rPr>
                <w:rFonts w:ascii="Times New Roman" w:hAnsi="Times New Roman" w:cs="Times New Roman"/>
                <w:color w:val="010302"/>
              </w:rPr>
            </w:pPr>
            <w:r>
              <w:rPr>
                <w:rFonts w:ascii="宋体" w:hAnsi="宋体" w:cs="宋体"/>
                <w:color w:val="000000"/>
                <w:spacing w:val="-16"/>
                <w:sz w:val="18"/>
                <w:szCs w:val="18"/>
              </w:rPr>
              <w:t>减资所得金额</w:t>
            </w:r>
            <w:r>
              <w:rPr>
                <w:rFonts w:ascii="Times New Roman" w:hAnsi="Times New Roman" w:cs="Times New Roman"/>
                <w:sz w:val="18"/>
                <w:szCs w:val="18"/>
              </w:rPr>
              <w:t xml:space="preserve"> </w:t>
            </w:r>
          </w:p>
        </w:tc>
        <w:tc>
          <w:tcPr>
            <w:tcW w:w="1137" w:type="dxa"/>
            <w:vAlign w:val="top"/>
          </w:tcPr>
          <w:p>
            <w:pPr>
              <w:spacing w:before="94" w:after="124" w:line="232" w:lineRule="exact"/>
              <w:ind w:left="212" w:right="-57" w:hanging="203"/>
              <w:rPr>
                <w:rFonts w:ascii="Times New Roman" w:hAnsi="Times New Roman" w:cs="Times New Roman"/>
                <w:color w:val="010302"/>
                <w:lang w:eastAsia="zh-CN"/>
              </w:rPr>
            </w:pPr>
            <w:r>
              <w:rPr>
                <w:rFonts w:ascii="宋体" w:hAnsi="宋体" w:cs="宋体"/>
                <w:color w:val="000000"/>
                <w:sz w:val="18"/>
                <w:szCs w:val="18"/>
                <w:lang w:eastAsia="zh-CN"/>
              </w:rPr>
              <w:t>其中：</w:t>
            </w:r>
            <w:r>
              <w:rPr>
                <w:rFonts w:ascii="Times New Roman" w:hAnsi="Times New Roman" w:cs="Times New Roman"/>
                <w:color w:val="000000"/>
                <w:sz w:val="18"/>
                <w:szCs w:val="18"/>
                <w:lang w:eastAsia="zh-CN"/>
              </w:rPr>
              <w:t>1</w:t>
            </w:r>
            <w:r>
              <w:rPr>
                <w:rFonts w:ascii="宋体" w:hAnsi="宋体" w:cs="宋体"/>
                <w:color w:val="000000"/>
                <w:spacing w:val="-14"/>
                <w:sz w:val="18"/>
                <w:szCs w:val="18"/>
                <w:lang w:eastAsia="zh-CN"/>
              </w:rPr>
              <w:t>、留存</w:t>
            </w:r>
            <w:r>
              <w:rPr>
                <w:rFonts w:ascii="Times New Roman" w:hAnsi="Times New Roman" w:cs="Times New Roman"/>
                <w:sz w:val="18"/>
                <w:szCs w:val="18"/>
                <w:lang w:eastAsia="zh-CN"/>
              </w:rPr>
              <w:t xml:space="preserve"> </w:t>
            </w:r>
            <w:r>
              <w:rPr>
                <w:rFonts w:ascii="宋体" w:hAnsi="宋体" w:cs="宋体"/>
                <w:color w:val="000000"/>
                <w:sz w:val="18"/>
                <w:szCs w:val="18"/>
                <w:lang w:eastAsia="zh-CN"/>
              </w:rPr>
              <w:t>境外金额</w:t>
            </w:r>
            <w:r>
              <w:rPr>
                <w:rFonts w:ascii="Times New Roman" w:hAnsi="Times New Roman" w:cs="Times New Roman"/>
                <w:sz w:val="18"/>
                <w:szCs w:val="18"/>
                <w:lang w:eastAsia="zh-CN"/>
              </w:rPr>
              <w:t xml:space="preserve"> </w:t>
            </w:r>
          </w:p>
        </w:tc>
        <w:tc>
          <w:tcPr>
            <w:tcW w:w="2779" w:type="dxa"/>
            <w:vAlign w:val="top"/>
          </w:tcPr>
          <w:p>
            <w:pPr>
              <w:spacing w:before="210" w:after="211"/>
              <w:ind w:left="754" w:right="-18"/>
              <w:rPr>
                <w:rFonts w:ascii="Times New Roman" w:hAnsi="Times New Roman" w:cs="Times New Roman"/>
                <w:color w:val="010302"/>
              </w:rPr>
            </w:pPr>
            <w:r>
              <w:rPr>
                <w:rFonts w:ascii="Times New Roman" w:hAnsi="Times New Roman" w:cs="Times New Roman"/>
                <w:color w:val="000000"/>
                <w:sz w:val="18"/>
                <w:szCs w:val="18"/>
              </w:rPr>
              <w:t>2</w:t>
            </w:r>
            <w:r>
              <w:rPr>
                <w:rFonts w:ascii="宋体" w:hAnsi="宋体" w:cs="宋体"/>
                <w:color w:val="000000"/>
                <w:spacing w:val="-16"/>
                <w:sz w:val="18"/>
                <w:szCs w:val="18"/>
              </w:rPr>
              <w:t>、调回境内金额</w:t>
            </w:r>
            <w:r>
              <w:rPr>
                <w:rFonts w:ascii="Times New Roman" w:hAnsi="Times New Roman" w:cs="Times New Roman"/>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27" w:hRule="exact"/>
        </w:trPr>
        <w:tc>
          <w:tcPr>
            <w:tcW w:w="1950" w:type="dxa"/>
            <w:vAlign w:val="top"/>
          </w:tcPr>
          <w:p>
            <w:pPr>
              <w:rPr>
                <w:rFonts w:ascii="Times New Roman" w:hAnsi="Times New Roman"/>
                <w:color w:val="000000"/>
                <w:sz w:val="24"/>
                <w:szCs w:val="24"/>
              </w:rPr>
            </w:pPr>
          </w:p>
        </w:tc>
        <w:tc>
          <w:tcPr>
            <w:tcW w:w="1545" w:type="dxa"/>
            <w:tcBorders>
              <w:right w:val="nil"/>
            </w:tcBorders>
            <w:vAlign w:val="top"/>
          </w:tcPr>
          <w:p>
            <w:pPr>
              <w:rPr>
                <w:rFonts w:ascii="Times New Roman" w:hAnsi="Times New Roman"/>
                <w:color w:val="000000"/>
                <w:sz w:val="24"/>
                <w:szCs w:val="24"/>
              </w:rPr>
            </w:pPr>
          </w:p>
        </w:tc>
        <w:tc>
          <w:tcPr>
            <w:tcW w:w="650" w:type="dxa"/>
            <w:tcBorders>
              <w:left w:val="nil"/>
            </w:tcBorders>
            <w:vAlign w:val="top"/>
          </w:tcPr>
          <w:p>
            <w:pPr>
              <w:rPr>
                <w:rFonts w:ascii="Times New Roman" w:hAnsi="Times New Roman"/>
                <w:color w:val="000000"/>
                <w:sz w:val="24"/>
                <w:szCs w:val="24"/>
              </w:rPr>
            </w:pPr>
          </w:p>
        </w:tc>
        <w:tc>
          <w:tcPr>
            <w:tcW w:w="1326" w:type="dxa"/>
            <w:tcBorders>
              <w:right w:val="nil"/>
            </w:tcBorders>
            <w:vAlign w:val="top"/>
          </w:tcPr>
          <w:p>
            <w:pPr>
              <w:rPr>
                <w:rFonts w:ascii="Times New Roman" w:hAnsi="Times New Roman"/>
                <w:color w:val="000000"/>
                <w:sz w:val="24"/>
                <w:szCs w:val="24"/>
              </w:rPr>
            </w:pPr>
          </w:p>
        </w:tc>
        <w:tc>
          <w:tcPr>
            <w:tcW w:w="846" w:type="dxa"/>
            <w:tcBorders>
              <w:left w:val="nil"/>
            </w:tcBorders>
            <w:vAlign w:val="top"/>
          </w:tcPr>
          <w:p>
            <w:pPr>
              <w:rPr>
                <w:rFonts w:ascii="Times New Roman" w:hAnsi="Times New Roman"/>
                <w:color w:val="000000"/>
                <w:sz w:val="24"/>
                <w:szCs w:val="24"/>
              </w:rPr>
            </w:pPr>
          </w:p>
        </w:tc>
        <w:tc>
          <w:tcPr>
            <w:tcW w:w="1137" w:type="dxa"/>
            <w:vAlign w:val="top"/>
          </w:tcPr>
          <w:p>
            <w:pPr>
              <w:rPr>
                <w:rFonts w:ascii="Times New Roman" w:hAnsi="Times New Roman"/>
                <w:color w:val="000000"/>
                <w:sz w:val="24"/>
                <w:szCs w:val="24"/>
              </w:rPr>
            </w:pPr>
          </w:p>
        </w:tc>
        <w:tc>
          <w:tcPr>
            <w:tcW w:w="2779" w:type="dxa"/>
            <w:vAlign w:val="top"/>
          </w:tcPr>
          <w:p>
            <w:pPr>
              <w:rPr>
                <w:rFonts w:ascii="Times New Roman" w:hAnsi="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23" w:hRule="exact"/>
        </w:trPr>
        <w:tc>
          <w:tcPr>
            <w:tcW w:w="10233" w:type="dxa"/>
            <w:gridSpan w:val="7"/>
            <w:vAlign w:val="top"/>
          </w:tcPr>
          <w:p>
            <w:pPr>
              <w:spacing w:before="42" w:after="94"/>
              <w:ind w:left="371" w:right="-18"/>
              <w:rPr>
                <w:rFonts w:ascii="Times New Roman" w:hAnsi="Times New Roman" w:cs="Times New Roman"/>
                <w:b/>
                <w:color w:val="010302"/>
                <w:lang w:eastAsia="zh-CN"/>
              </w:rPr>
            </w:pPr>
            <w:r>
              <w:rPr>
                <w:rFonts w:ascii="宋体" w:hAnsi="宋体" w:cs="宋体"/>
                <w:b/>
                <w:color w:val="000000"/>
                <w:spacing w:val="-17"/>
                <w:sz w:val="21"/>
                <w:szCs w:val="21"/>
                <w:lang w:eastAsia="zh-CN"/>
              </w:rPr>
              <w:t>九、境外投资企业注销后中方股东所得资产处置计划：（境外投资企业注销后有剩余资产调回境内的需填写）</w:t>
            </w:r>
            <w:r>
              <w:rPr>
                <w:rFonts w:ascii="Times New Roman" w:hAnsi="Times New Roman" w:cs="Times New Roman"/>
                <w:b/>
                <w:sz w:val="21"/>
                <w:szCs w:val="21"/>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37" w:hRule="exact"/>
        </w:trPr>
        <w:tc>
          <w:tcPr>
            <w:tcW w:w="1950" w:type="dxa"/>
            <w:vAlign w:val="top"/>
          </w:tcPr>
          <w:p>
            <w:pPr>
              <w:spacing w:after="239"/>
              <w:jc w:val="both"/>
              <w:rPr>
                <w:rFonts w:ascii="Times New Roman" w:hAnsi="Times New Roman" w:cs="Times New Roman"/>
                <w:color w:val="010302"/>
                <w:lang w:eastAsia="zh-CN"/>
              </w:rPr>
            </w:pPr>
            <w:r>
              <w:rPr>
                <w:rFonts w:ascii="宋体" w:hAnsi="宋体" w:cs="宋体"/>
                <w:color w:val="000000"/>
                <w:sz w:val="18"/>
                <w:szCs w:val="18"/>
                <w:lang w:eastAsia="zh-CN"/>
              </w:rPr>
              <w:t>中方股东名称（出让方）</w:t>
            </w:r>
          </w:p>
        </w:tc>
        <w:tc>
          <w:tcPr>
            <w:tcW w:w="2195" w:type="dxa"/>
            <w:gridSpan w:val="2"/>
            <w:vAlign w:val="center"/>
          </w:tcPr>
          <w:p>
            <w:pPr>
              <w:spacing w:after="239"/>
              <w:jc w:val="center"/>
              <w:rPr>
                <w:rFonts w:ascii="宋体" w:hAnsi="宋体" w:cs="宋体"/>
                <w:color w:val="000000"/>
                <w:sz w:val="18"/>
                <w:szCs w:val="18"/>
                <w:lang w:eastAsia="zh-CN"/>
              </w:rPr>
            </w:pPr>
            <w:r>
              <w:rPr>
                <w:rFonts w:ascii="宋体" w:hAnsi="宋体" w:cs="宋体"/>
                <w:color w:val="000000"/>
                <w:sz w:val="18"/>
                <w:szCs w:val="18"/>
                <w:lang w:eastAsia="zh-CN"/>
              </w:rPr>
              <w:t>清算所得金额</w:t>
            </w:r>
          </w:p>
        </w:tc>
        <w:tc>
          <w:tcPr>
            <w:tcW w:w="2172" w:type="dxa"/>
            <w:gridSpan w:val="2"/>
            <w:vAlign w:val="center"/>
          </w:tcPr>
          <w:p>
            <w:pPr>
              <w:spacing w:before="210" w:after="211"/>
              <w:jc w:val="center"/>
              <w:rPr>
                <w:rFonts w:ascii="Times New Roman" w:hAnsi="Times New Roman" w:cs="Times New Roman"/>
                <w:color w:val="010302"/>
              </w:rPr>
            </w:pPr>
            <w:r>
              <w:rPr>
                <w:rFonts w:ascii="Times New Roman" w:hAnsi="Times New Roman" w:cs="Times New Roman"/>
                <w:color w:val="000000"/>
                <w:sz w:val="18"/>
                <w:szCs w:val="18"/>
              </w:rPr>
              <w:t>1</w:t>
            </w:r>
            <w:r>
              <w:rPr>
                <w:rFonts w:ascii="宋体" w:hAnsi="宋体" w:cs="宋体"/>
                <w:color w:val="000000"/>
                <w:sz w:val="18"/>
                <w:szCs w:val="18"/>
              </w:rPr>
              <w:t>、留存境外金额</w:t>
            </w:r>
          </w:p>
        </w:tc>
        <w:tc>
          <w:tcPr>
            <w:tcW w:w="3916" w:type="dxa"/>
            <w:gridSpan w:val="2"/>
            <w:vAlign w:val="center"/>
          </w:tcPr>
          <w:p>
            <w:pPr>
              <w:spacing w:before="210" w:after="211"/>
              <w:ind w:right="-18"/>
              <w:jc w:val="center"/>
              <w:rPr>
                <w:rFonts w:ascii="Times New Roman" w:hAnsi="Times New Roman" w:cs="Times New Roman"/>
                <w:color w:val="010302"/>
              </w:rPr>
            </w:pPr>
            <w:r>
              <w:rPr>
                <w:rFonts w:ascii="Times New Roman" w:hAnsi="Times New Roman" w:cs="Times New Roman"/>
                <w:color w:val="000000"/>
                <w:sz w:val="18"/>
                <w:szCs w:val="18"/>
              </w:rPr>
              <w:t>2</w:t>
            </w:r>
            <w:r>
              <w:rPr>
                <w:rFonts w:ascii="宋体" w:hAnsi="宋体" w:cs="宋体"/>
                <w:color w:val="000000"/>
                <w:spacing w:val="-17"/>
                <w:sz w:val="18"/>
                <w:szCs w:val="18"/>
              </w:rPr>
              <w:t>、</w:t>
            </w:r>
            <w:r>
              <w:rPr>
                <w:rFonts w:ascii="宋体" w:hAnsi="宋体" w:cs="宋体"/>
                <w:color w:val="000000"/>
                <w:sz w:val="18"/>
                <w:szCs w:val="18"/>
              </w:rPr>
              <w:t>需调回境内金额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4" w:hRule="exact"/>
        </w:trPr>
        <w:tc>
          <w:tcPr>
            <w:tcW w:w="1950" w:type="dxa"/>
            <w:vAlign w:val="top"/>
          </w:tcPr>
          <w:p>
            <w:pPr>
              <w:rPr>
                <w:rFonts w:ascii="Times New Roman" w:hAnsi="Times New Roman"/>
                <w:color w:val="000000"/>
                <w:sz w:val="24"/>
                <w:szCs w:val="24"/>
              </w:rPr>
            </w:pPr>
          </w:p>
        </w:tc>
        <w:tc>
          <w:tcPr>
            <w:tcW w:w="1545" w:type="dxa"/>
            <w:tcBorders>
              <w:right w:val="nil"/>
            </w:tcBorders>
            <w:vAlign w:val="top"/>
          </w:tcPr>
          <w:p>
            <w:pPr>
              <w:rPr>
                <w:rFonts w:ascii="Times New Roman" w:hAnsi="Times New Roman"/>
                <w:color w:val="000000"/>
                <w:sz w:val="24"/>
                <w:szCs w:val="24"/>
              </w:rPr>
            </w:pPr>
          </w:p>
        </w:tc>
        <w:tc>
          <w:tcPr>
            <w:tcW w:w="650" w:type="dxa"/>
            <w:tcBorders>
              <w:left w:val="nil"/>
            </w:tcBorders>
            <w:vAlign w:val="top"/>
          </w:tcPr>
          <w:p>
            <w:pPr>
              <w:rPr>
                <w:rFonts w:ascii="Times New Roman" w:hAnsi="Times New Roman"/>
                <w:color w:val="000000"/>
                <w:sz w:val="24"/>
                <w:szCs w:val="24"/>
              </w:rPr>
            </w:pPr>
          </w:p>
        </w:tc>
        <w:tc>
          <w:tcPr>
            <w:tcW w:w="1326" w:type="dxa"/>
            <w:tcBorders>
              <w:right w:val="nil"/>
            </w:tcBorders>
            <w:vAlign w:val="top"/>
          </w:tcPr>
          <w:p>
            <w:pPr>
              <w:rPr>
                <w:rFonts w:ascii="Times New Roman" w:hAnsi="Times New Roman"/>
                <w:color w:val="000000"/>
                <w:sz w:val="24"/>
                <w:szCs w:val="24"/>
              </w:rPr>
            </w:pPr>
          </w:p>
        </w:tc>
        <w:tc>
          <w:tcPr>
            <w:tcW w:w="846" w:type="dxa"/>
            <w:tcBorders>
              <w:left w:val="nil"/>
            </w:tcBorders>
            <w:vAlign w:val="top"/>
          </w:tcPr>
          <w:p>
            <w:pPr>
              <w:rPr>
                <w:rFonts w:ascii="Times New Roman" w:hAnsi="Times New Roman"/>
                <w:color w:val="000000"/>
                <w:sz w:val="24"/>
                <w:szCs w:val="24"/>
              </w:rPr>
            </w:pPr>
          </w:p>
        </w:tc>
        <w:tc>
          <w:tcPr>
            <w:tcW w:w="1137" w:type="dxa"/>
            <w:tcBorders>
              <w:right w:val="nil"/>
            </w:tcBorders>
            <w:vAlign w:val="top"/>
          </w:tcPr>
          <w:p>
            <w:pPr>
              <w:rPr>
                <w:rFonts w:ascii="Times New Roman" w:hAnsi="Times New Roman"/>
                <w:color w:val="000000"/>
                <w:sz w:val="24"/>
                <w:szCs w:val="24"/>
              </w:rPr>
            </w:pPr>
          </w:p>
        </w:tc>
        <w:tc>
          <w:tcPr>
            <w:tcW w:w="2779" w:type="dxa"/>
            <w:tcBorders>
              <w:left w:val="nil"/>
            </w:tcBorders>
            <w:vAlign w:val="top"/>
          </w:tcPr>
          <w:p>
            <w:pPr>
              <w:rPr>
                <w:rFonts w:ascii="Times New Roman" w:hAnsi="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08" w:hRule="exact"/>
        </w:trPr>
        <w:tc>
          <w:tcPr>
            <w:tcW w:w="10233" w:type="dxa"/>
            <w:gridSpan w:val="7"/>
            <w:vAlign w:val="top"/>
          </w:tcPr>
          <w:p>
            <w:pPr>
              <w:spacing w:before="42" w:after="94"/>
              <w:ind w:left="371" w:right="-18"/>
              <w:rPr>
                <w:rFonts w:ascii="Times New Roman" w:hAnsi="Times New Roman"/>
                <w:color w:val="000000"/>
                <w:sz w:val="24"/>
                <w:szCs w:val="24"/>
                <w:lang w:eastAsia="zh-CN"/>
              </w:rPr>
            </w:pPr>
            <w:r>
              <w:rPr>
                <w:rFonts w:ascii="宋体" w:hAnsi="宋体" w:cs="宋体"/>
                <w:b/>
                <w:color w:val="000000"/>
                <w:spacing w:val="-17"/>
                <w:sz w:val="21"/>
                <w:szCs w:val="21"/>
                <w:lang w:eastAsia="zh-CN"/>
              </w:rPr>
              <w:t xml:space="preserve">十、备注（以上表格内容无法完全涵盖企业申请事项的，可在此栏中填写）：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39" w:hRule="exact"/>
        </w:trPr>
        <w:tc>
          <w:tcPr>
            <w:tcW w:w="10233" w:type="dxa"/>
            <w:gridSpan w:val="7"/>
            <w:vAlign w:val="top"/>
          </w:tcPr>
          <w:p>
            <w:pPr>
              <w:spacing w:line="273" w:lineRule="exact"/>
              <w:ind w:left="370" w:right="75"/>
              <w:rPr>
                <w:rFonts w:ascii="Times New Roman" w:hAnsi="Times New Roman" w:cs="Times New Roman"/>
                <w:b/>
                <w:color w:val="010302"/>
                <w:lang w:eastAsia="zh-CN"/>
              </w:rPr>
            </w:pPr>
            <w:r>
              <w:rPr>
                <w:rFonts w:ascii="宋体" w:hAnsi="宋体" w:cs="宋体"/>
                <w:b/>
                <w:color w:val="000000"/>
                <w:sz w:val="21"/>
                <w:szCs w:val="21"/>
                <w:lang w:eastAsia="zh-CN"/>
              </w:rPr>
              <w:t>十一、承诺：请勾选</w:t>
            </w:r>
            <w:r>
              <w:rPr>
                <w:rFonts w:ascii="Times New Roman" w:hAnsi="Times New Roman" w:cs="Times New Roman"/>
                <w:b/>
                <w:sz w:val="21"/>
                <w:szCs w:val="21"/>
                <w:lang w:eastAsia="zh-CN"/>
              </w:rPr>
              <w:t xml:space="preserve"> </w:t>
            </w:r>
            <w:r>
              <w:rPr>
                <w:b/>
                <w:lang w:eastAsia="zh-CN"/>
              </w:rPr>
              <w:br w:clear="all"/>
            </w:r>
            <w:r>
              <w:rPr>
                <w:rFonts w:ascii="Times New Roman" w:hAnsi="Times New Roman" w:cs="Times New Roman"/>
                <w:b/>
                <w:bCs/>
                <w:color w:val="000000"/>
                <w:spacing w:val="12"/>
                <w:sz w:val="21"/>
                <w:szCs w:val="21"/>
                <w:lang w:eastAsia="zh-CN"/>
              </w:rPr>
              <w:t xml:space="preserve">□ </w:t>
            </w:r>
            <w:r>
              <w:rPr>
                <w:rFonts w:ascii="宋体" w:hAnsi="宋体" w:cs="宋体"/>
                <w:b/>
                <w:color w:val="000000"/>
                <w:sz w:val="21"/>
                <w:szCs w:val="21"/>
                <w:lang w:eastAsia="zh-CN"/>
              </w:rPr>
              <w:t>本企业所填写《境外直接投资外汇登记业务申请表》中各项内容及所提交的所有书面材料均真实有效，</w:t>
            </w:r>
            <w:r>
              <w:rPr>
                <w:rFonts w:ascii="Times New Roman" w:hAnsi="Times New Roman" w:cs="Times New Roman"/>
                <w:b/>
                <w:sz w:val="21"/>
                <w:szCs w:val="21"/>
                <w:lang w:eastAsia="zh-CN"/>
              </w:rPr>
              <w:t xml:space="preserve"> </w:t>
            </w:r>
          </w:p>
          <w:p>
            <w:pPr>
              <w:spacing w:line="273" w:lineRule="exact"/>
              <w:ind w:left="205" w:right="25"/>
              <w:rPr>
                <w:rFonts w:ascii="Times New Roman" w:hAnsi="Times New Roman" w:cs="Times New Roman"/>
                <w:b/>
                <w:color w:val="010302"/>
                <w:lang w:eastAsia="zh-CN"/>
              </w:rPr>
            </w:pPr>
            <w:r>
              <w:rPr>
                <w:rFonts w:ascii="宋体" w:hAnsi="宋体" w:cs="宋体"/>
                <w:b/>
                <w:color w:val="000000"/>
                <w:sz w:val="21"/>
                <w:szCs w:val="21"/>
              </w:rPr>
              <w:t>所有复印件均与原件完全相同。</w:t>
            </w:r>
            <w:r>
              <w:rPr>
                <w:rFonts w:ascii="宋体" w:hAnsi="宋体" w:cs="宋体"/>
                <w:b/>
                <w:color w:val="000000"/>
                <w:sz w:val="21"/>
                <w:szCs w:val="21"/>
                <w:lang w:eastAsia="zh-CN"/>
              </w:rPr>
              <w:t>本企业保证所提交的各项表格、文件真实、准确、完整，否则本企业及其法</w:t>
            </w:r>
            <w:r>
              <w:rPr>
                <w:rFonts w:ascii="Times New Roman" w:hAnsi="Times New Roman" w:cs="Times New Roman"/>
                <w:b/>
                <w:sz w:val="21"/>
                <w:szCs w:val="21"/>
                <w:lang w:eastAsia="zh-CN"/>
              </w:rPr>
              <w:t xml:space="preserve"> </w:t>
            </w:r>
            <w:r>
              <w:rPr>
                <w:rFonts w:ascii="宋体" w:hAnsi="宋体" w:cs="宋体"/>
                <w:b/>
                <w:color w:val="000000"/>
                <w:sz w:val="21"/>
                <w:szCs w:val="21"/>
                <w:lang w:eastAsia="zh-CN"/>
              </w:rPr>
              <w:t>定代表人愿承担由此而导致的一切后果。</w:t>
            </w:r>
            <w:r>
              <w:rPr>
                <w:rFonts w:ascii="Times New Roman" w:hAnsi="Times New Roman" w:cs="Times New Roman"/>
                <w:b/>
                <w:sz w:val="21"/>
                <w:szCs w:val="21"/>
                <w:lang w:eastAsia="zh-CN"/>
              </w:rPr>
              <w:t xml:space="preserve"> </w:t>
            </w:r>
          </w:p>
          <w:p>
            <w:pPr>
              <w:spacing w:line="271" w:lineRule="exact"/>
              <w:ind w:left="205" w:right="48" w:firstLine="165"/>
              <w:rPr>
                <w:rFonts w:ascii="Times New Roman" w:hAnsi="Times New Roman" w:cs="Times New Roman"/>
                <w:b/>
                <w:color w:val="010302"/>
                <w:lang w:eastAsia="zh-CN"/>
              </w:rPr>
            </w:pPr>
            <w:r>
              <w:rPr>
                <w:rFonts w:ascii="Times New Roman" w:hAnsi="Times New Roman" w:cs="Times New Roman"/>
                <w:b/>
                <w:bCs/>
                <w:color w:val="000000"/>
                <w:spacing w:val="26"/>
                <w:sz w:val="21"/>
                <w:szCs w:val="21"/>
                <w:lang w:eastAsia="zh-CN"/>
              </w:rPr>
              <w:t xml:space="preserve">□ </w:t>
            </w:r>
            <w:r>
              <w:rPr>
                <w:rFonts w:ascii="宋体" w:hAnsi="宋体" w:cs="宋体"/>
                <w:b/>
                <w:color w:val="000000"/>
                <w:sz w:val="21"/>
                <w:szCs w:val="21"/>
                <w:lang w:eastAsia="zh-CN"/>
              </w:rPr>
              <w:t>本企业开展境外直接投资前，如已汇出前期费用，将如实告知，否则本企业及其法定代表人愿承担由此</w:t>
            </w:r>
            <w:r>
              <w:rPr>
                <w:rFonts w:ascii="Times New Roman" w:hAnsi="Times New Roman" w:cs="Times New Roman"/>
                <w:b/>
                <w:sz w:val="21"/>
                <w:szCs w:val="21"/>
                <w:lang w:eastAsia="zh-CN"/>
              </w:rPr>
              <w:t xml:space="preserve"> </w:t>
            </w:r>
            <w:r>
              <w:rPr>
                <w:rFonts w:ascii="宋体" w:hAnsi="宋体" w:cs="宋体"/>
                <w:b/>
                <w:color w:val="000000"/>
                <w:sz w:val="21"/>
                <w:szCs w:val="21"/>
                <w:lang w:eastAsia="zh-CN"/>
              </w:rPr>
              <w:t>而导致的一切后果。</w:t>
            </w:r>
            <w:r>
              <w:rPr>
                <w:rFonts w:ascii="Times New Roman" w:hAnsi="Times New Roman" w:cs="Times New Roman"/>
                <w:b/>
                <w:sz w:val="21"/>
                <w:szCs w:val="21"/>
                <w:lang w:eastAsia="zh-CN"/>
              </w:rPr>
              <w:t xml:space="preserve"> </w:t>
            </w:r>
          </w:p>
          <w:p>
            <w:pPr>
              <w:tabs>
                <w:tab w:val="left" w:pos="6358"/>
              </w:tabs>
              <w:spacing w:before="452" w:line="278" w:lineRule="exact"/>
              <w:ind w:left="920" w:right="-18"/>
              <w:rPr>
                <w:rFonts w:ascii="Times New Roman" w:hAnsi="Times New Roman" w:cs="Times New Roman"/>
                <w:b/>
                <w:color w:val="010302"/>
                <w:lang w:eastAsia="zh-CN"/>
              </w:rPr>
            </w:pPr>
            <w:r>
              <w:rPr>
                <w:rFonts w:ascii="宋体" w:hAnsi="宋体" w:cs="宋体"/>
                <w:b/>
                <w:color w:val="000000"/>
                <w:sz w:val="21"/>
                <w:szCs w:val="21"/>
                <w:lang w:eastAsia="zh-CN"/>
              </w:rPr>
              <w:t>法定代表人（或授权委托人）签名或盖章</w:t>
            </w:r>
            <w:r>
              <w:rPr>
                <w:rFonts w:ascii="Times New Roman" w:hAnsi="Times New Roman" w:cs="Times New Roman"/>
                <w:b/>
                <w:bCs/>
                <w:color w:val="000000"/>
                <w:sz w:val="21"/>
                <w:szCs w:val="21"/>
                <w:lang w:eastAsia="zh-CN"/>
              </w:rPr>
              <w:t>:</w:t>
            </w:r>
            <w:r>
              <w:rPr>
                <w:rFonts w:ascii="Times New Roman" w:hAnsi="Times New Roman" w:cs="Times New Roman"/>
                <w:b/>
                <w:bCs/>
                <w:color w:val="000000"/>
                <w:sz w:val="21"/>
                <w:szCs w:val="21"/>
                <w:lang w:eastAsia="zh-CN"/>
              </w:rPr>
              <w:tab/>
            </w:r>
            <w:r>
              <w:rPr>
                <w:rFonts w:ascii="宋体" w:hAnsi="宋体" w:cs="宋体"/>
                <w:b/>
                <w:color w:val="000000"/>
                <w:sz w:val="21"/>
                <w:szCs w:val="21"/>
                <w:lang w:eastAsia="zh-CN"/>
              </w:rPr>
              <w:t>单位公章：</w:t>
            </w:r>
            <w:r>
              <w:rPr>
                <w:rFonts w:ascii="Times New Roman" w:hAnsi="Times New Roman" w:cs="Times New Roman"/>
                <w:b/>
                <w:sz w:val="21"/>
                <w:szCs w:val="21"/>
                <w:lang w:eastAsia="zh-CN"/>
              </w:rPr>
              <w:t xml:space="preserve"> </w:t>
            </w:r>
          </w:p>
          <w:p>
            <w:pPr>
              <w:tabs>
                <w:tab w:val="left" w:pos="5238"/>
                <w:tab w:val="left" w:pos="5867"/>
                <w:tab w:val="left" w:pos="6498"/>
              </w:tabs>
              <w:spacing w:before="260" w:after="286" w:line="208" w:lineRule="exact"/>
              <w:ind w:left="3763" w:right="3426"/>
              <w:jc w:val="right"/>
              <w:rPr>
                <w:rFonts w:ascii="Times New Roman" w:hAnsi="Times New Roman" w:cs="Times New Roman"/>
                <w:color w:val="010302"/>
              </w:rPr>
            </w:pPr>
            <w:r>
              <w:rPr>
                <w:rFonts w:ascii="宋体" w:hAnsi="宋体" w:cs="宋体"/>
                <w:b/>
                <w:color w:val="000000"/>
                <w:sz w:val="21"/>
                <w:szCs w:val="21"/>
              </w:rPr>
              <w:t>申请日期：</w:t>
            </w:r>
            <w:r>
              <w:rPr>
                <w:rFonts w:ascii="宋体" w:hAnsi="宋体" w:cs="宋体"/>
                <w:b/>
                <w:color w:val="000000"/>
                <w:sz w:val="21"/>
                <w:szCs w:val="21"/>
              </w:rPr>
              <w:tab/>
            </w:r>
            <w:r>
              <w:rPr>
                <w:rFonts w:ascii="宋体" w:hAnsi="宋体" w:cs="宋体"/>
                <w:b/>
                <w:color w:val="000000"/>
                <w:sz w:val="21"/>
                <w:szCs w:val="21"/>
              </w:rPr>
              <w:t>年</w:t>
            </w:r>
            <w:r>
              <w:rPr>
                <w:rFonts w:ascii="宋体" w:hAnsi="宋体" w:cs="宋体"/>
                <w:b/>
                <w:color w:val="000000"/>
                <w:sz w:val="21"/>
                <w:szCs w:val="21"/>
              </w:rPr>
              <w:tab/>
            </w:r>
            <w:r>
              <w:rPr>
                <w:rFonts w:ascii="宋体" w:hAnsi="宋体" w:cs="宋体"/>
                <w:b/>
                <w:color w:val="000000"/>
                <w:sz w:val="21"/>
                <w:szCs w:val="21"/>
              </w:rPr>
              <w:t>月</w:t>
            </w:r>
            <w:r>
              <w:rPr>
                <w:rFonts w:ascii="宋体" w:hAnsi="宋体" w:cs="宋体"/>
                <w:b/>
                <w:color w:val="000000"/>
                <w:sz w:val="21"/>
                <w:szCs w:val="21"/>
              </w:rPr>
              <w:tab/>
            </w:r>
            <w:r>
              <w:rPr>
                <w:rFonts w:ascii="宋体" w:hAnsi="宋体" w:cs="宋体"/>
                <w:b/>
                <w:color w:val="000000"/>
                <w:spacing w:val="-3"/>
                <w:sz w:val="21"/>
                <w:szCs w:val="21"/>
              </w:rPr>
              <w:t>日</w:t>
            </w:r>
            <w:r>
              <w:rPr>
                <w:rFonts w:ascii="Times New Roman" w:hAnsi="Times New Roman" w:cs="Times New Roman"/>
                <w:b/>
                <w:sz w:val="21"/>
                <w:szCs w:val="21"/>
              </w:rPr>
              <w:t xml:space="preserve"> </w:t>
            </w:r>
          </w:p>
        </w:tc>
      </w:tr>
    </w:tbl>
    <w:p>
      <w:pPr>
        <w:spacing w:after="46"/>
        <w:rPr>
          <w:rFonts w:ascii="Times New Roman" w:hAnsi="Times New Roman"/>
          <w:color w:val="000000"/>
          <w:sz w:val="24"/>
          <w:szCs w:val="24"/>
        </w:rPr>
      </w:pPr>
    </w:p>
    <w:p>
      <w:pPr>
        <w:spacing w:line="208" w:lineRule="exact"/>
        <w:ind w:left="1699"/>
        <w:rPr>
          <w:rFonts w:ascii="Times New Roman" w:hAnsi="Times New Roman" w:cs="Times New Roman"/>
          <w:color w:val="010302"/>
        </w:rPr>
      </w:pPr>
      <w:r>
        <w:rPr>
          <w:rFonts w:ascii="宋体" w:hAnsi="宋体" w:cs="宋体"/>
          <w:color w:val="000000"/>
          <w:sz w:val="21"/>
          <w:szCs w:val="21"/>
        </w:rPr>
        <w:t>填表说明：</w:t>
      </w:r>
      <w:r>
        <w:rPr>
          <w:rFonts w:ascii="Times New Roman" w:hAnsi="Times New Roman" w:cs="Times New Roman"/>
          <w:sz w:val="21"/>
          <w:szCs w:val="21"/>
        </w:rPr>
        <w:t xml:space="preserve"> </w:t>
      </w:r>
    </w:p>
    <w:p>
      <w:pPr>
        <w:spacing w:before="46" w:line="319" w:lineRule="exact"/>
        <w:ind w:left="1277" w:right="1135" w:firstLine="360"/>
        <w:rPr>
          <w:rFonts w:ascii="Times New Roman" w:hAnsi="Times New Roman" w:cs="Times New Roman"/>
          <w:color w:val="010302"/>
          <w:lang w:eastAsia="zh-CN"/>
        </w:rPr>
      </w:pPr>
      <w:r>
        <w:rPr>
          <w:rFonts w:ascii="宋体" w:hAnsi="宋体" w:cs="宋体"/>
          <w:color w:val="000000"/>
          <w:sz w:val="18"/>
          <w:szCs w:val="18"/>
          <w:lang w:eastAsia="zh-CN"/>
        </w:rPr>
        <w:t>1.申请人办理境内机构境外直接投资前期费用登记、境外直接投资外汇登记、境外直接投资外汇变更</w:t>
      </w:r>
      <w:r>
        <w:rPr>
          <w:rFonts w:ascii="Times New Roman" w:hAnsi="Times New Roman" w:cs="Times New Roman"/>
          <w:sz w:val="18"/>
          <w:szCs w:val="18"/>
          <w:lang w:eastAsia="zh-CN"/>
        </w:rPr>
        <w:t xml:space="preserve"> </w:t>
      </w:r>
      <w:r>
        <w:rPr>
          <w:rFonts w:ascii="宋体" w:hAnsi="宋体" w:cs="宋体"/>
          <w:color w:val="000000"/>
          <w:sz w:val="18"/>
          <w:szCs w:val="18"/>
          <w:lang w:eastAsia="zh-CN"/>
        </w:rPr>
        <w:t>登记、境内机构境外直接投资清算登记业务的，应按规定如实、准确、完整地填写并提交本申请表。</w:t>
      </w:r>
      <w:r>
        <w:rPr>
          <w:rFonts w:ascii="Times New Roman" w:hAnsi="Times New Roman" w:cs="Times New Roman"/>
          <w:sz w:val="18"/>
          <w:szCs w:val="18"/>
          <w:lang w:eastAsia="zh-CN"/>
        </w:rPr>
        <w:t xml:space="preserve"> </w:t>
      </w:r>
    </w:p>
    <w:p>
      <w:pPr>
        <w:spacing w:line="321" w:lineRule="exact"/>
        <w:ind w:left="1637" w:right="1135"/>
        <w:rPr>
          <w:rFonts w:ascii="Times New Roman" w:hAnsi="Times New Roman" w:cs="Times New Roman"/>
          <w:sz w:val="18"/>
          <w:szCs w:val="18"/>
          <w:lang w:eastAsia="zh-CN"/>
        </w:rPr>
      </w:pPr>
      <w:r>
        <w:rPr>
          <w:rFonts w:ascii="宋体" w:hAnsi="宋体" w:cs="宋体"/>
          <w:color w:val="000000"/>
          <w:sz w:val="18"/>
          <w:szCs w:val="18"/>
          <w:lang w:eastAsia="zh-CN"/>
        </w:rPr>
        <w:t>2.本申请表中所涉金额栏目，均按注册币种折算后填写阿拉伯数字；保留小数点后两位。</w:t>
      </w:r>
    </w:p>
    <w:p>
      <w:pPr>
        <w:spacing w:line="321" w:lineRule="exact"/>
        <w:ind w:left="1637" w:right="1135"/>
        <w:rPr>
          <w:rFonts w:ascii="Times New Roman" w:hAnsi="Times New Roman" w:cs="Times New Roman"/>
          <w:color w:val="010302"/>
          <w:lang w:eastAsia="zh-CN"/>
        </w:rPr>
      </w:pPr>
      <w:r>
        <w:rPr>
          <w:rFonts w:ascii="宋体" w:hAnsi="宋体" w:cs="宋体"/>
          <w:color w:val="000000"/>
          <w:sz w:val="18"/>
          <w:szCs w:val="18"/>
          <w:lang w:eastAsia="zh-CN"/>
        </w:rPr>
        <w:t>3.请根据申请内容勾选申请事项，若勾选“境外投资企业变更登记”，请选择变更类型，变更类型可</w:t>
      </w:r>
      <w:r>
        <w:rPr>
          <w:rFonts w:ascii="Times New Roman" w:hAnsi="Times New Roman" w:cs="Times New Roman"/>
          <w:sz w:val="18"/>
          <w:szCs w:val="18"/>
          <w:lang w:eastAsia="zh-CN"/>
        </w:rPr>
        <w:t xml:space="preserve"> </w:t>
      </w:r>
    </w:p>
    <w:p>
      <w:pPr>
        <w:spacing w:line="319" w:lineRule="exact"/>
        <w:ind w:left="1637" w:right="1135" w:hanging="360"/>
        <w:rPr>
          <w:rFonts w:ascii="Times New Roman" w:hAnsi="Times New Roman" w:cs="Times New Roman"/>
          <w:color w:val="010302"/>
          <w:lang w:eastAsia="zh-CN"/>
        </w:rPr>
      </w:pPr>
      <w:r>
        <w:rPr>
          <w:rFonts w:ascii="宋体" w:hAnsi="宋体" w:cs="宋体"/>
          <w:color w:val="000000"/>
          <w:sz w:val="18"/>
          <w:szCs w:val="18"/>
          <w:lang w:eastAsia="zh-CN"/>
        </w:rPr>
        <w:t>多选。</w:t>
      </w:r>
      <w:r>
        <w:rPr>
          <w:rFonts w:ascii="Times New Roman" w:hAnsi="Times New Roman" w:cs="Times New Roman"/>
          <w:sz w:val="18"/>
          <w:szCs w:val="18"/>
          <w:lang w:eastAsia="zh-CN"/>
        </w:rPr>
        <w:t xml:space="preserve"> </w:t>
      </w:r>
      <w:r>
        <w:rPr>
          <w:lang w:eastAsia="zh-CN"/>
        </w:rPr>
        <w:br w:clear="all"/>
      </w:r>
      <w:r>
        <w:rPr>
          <w:rFonts w:ascii="宋体" w:hAnsi="宋体" w:cs="宋体"/>
          <w:color w:val="000000"/>
          <w:sz w:val="18"/>
          <w:szCs w:val="18"/>
          <w:lang w:eastAsia="zh-CN"/>
        </w:rPr>
        <w:t>4.“境外投资企业外汇登记”指境内主体在境外以新设或并购的方式取得境外公司控制权的行为。</w:t>
      </w:r>
      <w:r>
        <w:rPr>
          <w:rFonts w:ascii="Times New Roman" w:hAnsi="Times New Roman" w:cs="Times New Roman"/>
          <w:sz w:val="18"/>
          <w:szCs w:val="18"/>
          <w:lang w:eastAsia="zh-CN"/>
        </w:rPr>
        <w:t xml:space="preserve"> </w:t>
      </w:r>
    </w:p>
    <w:p>
      <w:pPr>
        <w:spacing w:before="6" w:line="319" w:lineRule="exact"/>
        <w:ind w:left="1637" w:right="1135"/>
        <w:rPr>
          <w:rFonts w:ascii="Times New Roman" w:hAnsi="Times New Roman" w:cs="Times New Roman"/>
          <w:sz w:val="18"/>
          <w:szCs w:val="18"/>
          <w:lang w:eastAsia="zh-CN"/>
        </w:rPr>
      </w:pPr>
      <w:r>
        <w:rPr>
          <w:rFonts w:ascii="宋体" w:hAnsi="宋体" w:cs="宋体"/>
          <w:color w:val="000000"/>
          <w:sz w:val="18"/>
          <w:szCs w:val="18"/>
          <w:lang w:eastAsia="zh-CN"/>
        </w:rPr>
        <w:t>5.成立方式中的“新设”、“并购”和“其他”根据“企业境外投资证书”上的设立方式勾选。</w:t>
      </w:r>
      <w:r>
        <w:rPr>
          <w:rFonts w:ascii="Times New Roman" w:hAnsi="Times New Roman" w:cs="Times New Roman"/>
          <w:sz w:val="18"/>
          <w:szCs w:val="18"/>
          <w:lang w:eastAsia="zh-CN"/>
        </w:rPr>
        <w:t xml:space="preserve"> </w:t>
      </w:r>
      <w:r>
        <w:rPr>
          <w:rFonts w:ascii="宋体" w:hAnsi="宋体" w:cs="宋体"/>
          <w:color w:val="000000"/>
          <w:sz w:val="18"/>
          <w:szCs w:val="18"/>
          <w:lang w:eastAsia="zh-CN"/>
        </w:rPr>
        <w:t>6.“境外投资企业注销登记”——境外投资企业因清算等原因需办理境外投资企业注销登记。</w:t>
      </w:r>
    </w:p>
    <w:p>
      <w:pPr>
        <w:spacing w:before="6" w:line="319" w:lineRule="exact"/>
        <w:ind w:left="1637" w:right="1135"/>
        <w:rPr>
          <w:rFonts w:ascii="Times New Roman" w:hAnsi="Times New Roman" w:cs="Times New Roman"/>
          <w:color w:val="010302"/>
          <w:lang w:eastAsia="zh-CN"/>
        </w:rPr>
      </w:pPr>
      <w:r>
        <w:rPr>
          <w:rFonts w:ascii="宋体" w:hAnsi="宋体" w:cs="宋体"/>
          <w:color w:val="000000"/>
          <w:spacing w:val="-2"/>
          <w:sz w:val="18"/>
          <w:szCs w:val="18"/>
          <w:lang w:eastAsia="zh-CN"/>
        </w:rPr>
        <w:t>7.“境外投资前期费用登记”——境内主体获得境外投资主管部门批复文件之前，如因项目前期调研、</w:t>
      </w:r>
      <w:r>
        <w:rPr>
          <w:rFonts w:ascii="Times New Roman" w:hAnsi="Times New Roman" w:cs="Times New Roman"/>
          <w:sz w:val="18"/>
          <w:szCs w:val="18"/>
          <w:lang w:eastAsia="zh-CN"/>
        </w:rPr>
        <w:t xml:space="preserve"> </w:t>
      </w:r>
    </w:p>
    <w:p>
      <w:pPr>
        <w:spacing w:before="6" w:line="319" w:lineRule="exact"/>
        <w:ind w:left="1637" w:right="1135" w:hanging="360"/>
        <w:rPr>
          <w:rFonts w:ascii="Times New Roman" w:hAnsi="Times New Roman" w:cs="Times New Roman"/>
          <w:sz w:val="18"/>
          <w:szCs w:val="18"/>
          <w:lang w:eastAsia="zh-CN"/>
        </w:rPr>
      </w:pPr>
      <w:r>
        <w:rPr>
          <w:rFonts w:ascii="宋体" w:hAnsi="宋体" w:cs="宋体"/>
          <w:color w:val="000000"/>
          <w:sz w:val="18"/>
          <w:szCs w:val="18"/>
          <w:lang w:eastAsia="zh-CN"/>
        </w:rPr>
        <w:t>招投标等原因需汇出资金的，需办理境外投资前期费用登记。</w:t>
      </w:r>
    </w:p>
    <w:p>
      <w:pPr>
        <w:spacing w:before="6" w:line="319" w:lineRule="exact"/>
        <w:ind w:left="917" w:right="1135" w:firstLine="720"/>
        <w:rPr>
          <w:rFonts w:ascii="Times New Roman" w:hAnsi="Times New Roman" w:cs="Times New Roman"/>
          <w:color w:val="010302"/>
          <w:lang w:eastAsia="zh-CN"/>
        </w:rPr>
      </w:pPr>
      <w:r>
        <w:rPr>
          <w:rFonts w:ascii="宋体" w:hAnsi="宋体" w:cs="宋体"/>
          <w:color w:val="000000"/>
          <w:sz w:val="18"/>
          <w:szCs w:val="18"/>
          <w:lang w:eastAsia="zh-CN"/>
        </w:rPr>
        <w:t>8.“境外投资企业基本信息变更”主要指境外投资企业名称、经营范围、所属行业、投资项目性质、</w:t>
      </w:r>
      <w:r>
        <w:rPr>
          <w:rFonts w:ascii="Times New Roman" w:hAnsi="Times New Roman" w:cs="Times New Roman"/>
          <w:sz w:val="18"/>
          <w:szCs w:val="18"/>
          <w:lang w:eastAsia="zh-CN"/>
        </w:rPr>
        <w:t xml:space="preserve"> </w:t>
      </w:r>
    </w:p>
    <w:p>
      <w:pPr>
        <w:spacing w:line="321" w:lineRule="exact"/>
        <w:ind w:left="1637" w:right="1135" w:hanging="360"/>
        <w:rPr>
          <w:rFonts w:ascii="Times New Roman" w:hAnsi="Times New Roman" w:cs="Times New Roman"/>
          <w:color w:val="010302"/>
          <w:lang w:eastAsia="zh-CN"/>
        </w:rPr>
      </w:pPr>
      <w:r>
        <w:rPr>
          <w:rFonts w:ascii="宋体" w:hAnsi="宋体" w:cs="宋体"/>
          <w:color w:val="000000"/>
          <w:sz w:val="18"/>
          <w:szCs w:val="18"/>
          <w:lang w:eastAsia="zh-CN"/>
        </w:rPr>
        <w:t>境外投资企业类型、上市情况等信息发生变动。</w:t>
      </w:r>
      <w:r>
        <w:rPr>
          <w:rFonts w:ascii="Times New Roman" w:hAnsi="Times New Roman" w:cs="Times New Roman"/>
          <w:sz w:val="18"/>
          <w:szCs w:val="18"/>
          <w:lang w:eastAsia="zh-CN"/>
        </w:rPr>
        <w:t xml:space="preserve"> </w:t>
      </w:r>
      <w:r>
        <w:rPr>
          <w:lang w:eastAsia="zh-CN"/>
        </w:rPr>
        <w:br w:clear="all"/>
      </w:r>
      <w:r>
        <w:rPr>
          <w:rFonts w:ascii="宋体" w:hAnsi="宋体" w:cs="宋体"/>
          <w:color w:val="000000"/>
          <w:sz w:val="18"/>
          <w:szCs w:val="18"/>
          <w:lang w:eastAsia="zh-CN"/>
        </w:rPr>
        <w:t>9.“增资”指境内主体增加对境外投资企业的出资。</w:t>
      </w:r>
      <w:r>
        <w:rPr>
          <w:rFonts w:ascii="Times New Roman" w:hAnsi="Times New Roman" w:cs="Times New Roman"/>
          <w:sz w:val="18"/>
          <w:szCs w:val="18"/>
          <w:lang w:eastAsia="zh-CN"/>
        </w:rPr>
        <w:t xml:space="preserve"> </w:t>
      </w:r>
    </w:p>
    <w:p>
      <w:pPr>
        <w:spacing w:line="320" w:lineRule="exact"/>
        <w:ind w:left="1277" w:right="1135" w:firstLine="360"/>
        <w:rPr>
          <w:rFonts w:ascii="Times New Roman" w:hAnsi="Times New Roman" w:cs="Times New Roman"/>
          <w:sz w:val="18"/>
          <w:szCs w:val="18"/>
          <w:lang w:eastAsia="zh-CN"/>
        </w:rPr>
      </w:pPr>
      <w:r>
        <w:rPr>
          <w:rFonts w:ascii="宋体" w:hAnsi="宋体" w:cs="宋体"/>
          <w:color w:val="000000"/>
          <w:sz w:val="18"/>
          <w:szCs w:val="18"/>
          <w:lang w:eastAsia="zh-CN"/>
        </w:rPr>
        <w:t>10.“减资”指境内主体减少对境外投资企业的出资。</w:t>
      </w:r>
    </w:p>
    <w:p>
      <w:pPr>
        <w:spacing w:line="320" w:lineRule="exact"/>
        <w:ind w:left="1277" w:right="1135" w:firstLine="360"/>
        <w:rPr>
          <w:rFonts w:ascii="Times New Roman" w:hAnsi="Times New Roman" w:cs="Times New Roman"/>
          <w:sz w:val="18"/>
          <w:szCs w:val="18"/>
          <w:lang w:eastAsia="zh-CN"/>
        </w:rPr>
      </w:pPr>
      <w:r>
        <w:rPr>
          <w:rFonts w:ascii="宋体" w:hAnsi="宋体" w:cs="宋体"/>
          <w:color w:val="000000"/>
          <w:sz w:val="18"/>
          <w:szCs w:val="18"/>
          <w:lang w:eastAsia="zh-CN"/>
        </w:rPr>
        <w:t>11.“减中方实际出资”指境内主体减少对境外投资企业的已到位实际出资。</w:t>
      </w:r>
    </w:p>
    <w:p>
      <w:pPr>
        <w:spacing w:line="320" w:lineRule="exact"/>
        <w:ind w:left="1277" w:right="1135" w:firstLine="360"/>
        <w:rPr>
          <w:rFonts w:ascii="Times New Roman" w:hAnsi="Times New Roman" w:cs="Times New Roman"/>
          <w:sz w:val="18"/>
          <w:szCs w:val="18"/>
          <w:lang w:eastAsia="zh-CN"/>
        </w:rPr>
      </w:pPr>
      <w:r>
        <w:rPr>
          <w:rFonts w:ascii="宋体" w:hAnsi="宋体" w:cs="宋体"/>
          <w:color w:val="000000"/>
          <w:sz w:val="18"/>
          <w:szCs w:val="18"/>
          <w:lang w:eastAsia="zh-CN"/>
        </w:rPr>
        <w:t>12.“中方出资义务减少”指境内主体减少对境外投资企业的尚未到位出资。</w:t>
      </w:r>
    </w:p>
    <w:p>
      <w:pPr>
        <w:spacing w:line="320" w:lineRule="exact"/>
        <w:ind w:left="1277" w:right="1135" w:firstLine="360"/>
        <w:rPr>
          <w:rFonts w:ascii="Times New Roman" w:hAnsi="Times New Roman" w:cs="Times New Roman"/>
          <w:color w:val="010302"/>
          <w:lang w:eastAsia="zh-CN"/>
        </w:rPr>
      </w:pPr>
      <w:r>
        <w:rPr>
          <w:rFonts w:ascii="宋体" w:hAnsi="宋体" w:cs="宋体"/>
          <w:color w:val="000000"/>
          <w:sz w:val="18"/>
          <w:szCs w:val="18"/>
          <w:lang w:eastAsia="zh-CN"/>
        </w:rPr>
        <w:t>13.“股权转让”指境外投资企业的股权发生转让。</w:t>
      </w:r>
      <w:r>
        <w:rPr>
          <w:rFonts w:ascii="Times New Roman" w:hAnsi="Times New Roman" w:cs="Times New Roman"/>
          <w:sz w:val="18"/>
          <w:szCs w:val="18"/>
          <w:lang w:eastAsia="zh-CN"/>
        </w:rPr>
        <w:t xml:space="preserve"> </w:t>
      </w:r>
    </w:p>
    <w:p>
      <w:pPr>
        <w:spacing w:after="245"/>
        <w:rPr>
          <w:rFonts w:ascii="Times New Roman" w:hAnsi="Times New Roman"/>
          <w:color w:val="000000"/>
          <w:sz w:val="24"/>
          <w:szCs w:val="24"/>
          <w:lang w:eastAsia="zh-CN"/>
        </w:rPr>
      </w:pPr>
    </w:p>
    <w:p>
      <w:pPr>
        <w:spacing w:line="236" w:lineRule="exact"/>
        <w:ind w:left="5297"/>
        <w:rPr>
          <w:rFonts w:ascii="Times New Roman" w:hAnsi="Times New Roman" w:cs="Times New Roman"/>
          <w:color w:val="010302"/>
          <w:lang w:eastAsia="zh-CN"/>
        </w:rPr>
        <w:sectPr>
          <w:type w:val="continuous"/>
          <w:pgSz w:w="11915" w:h="17328"/>
          <w:pgMar w:top="343" w:right="500" w:bottom="275" w:left="500" w:header="708" w:footer="708" w:gutter="0"/>
          <w:cols w:space="720" w:num="1"/>
          <w:docGrid w:linePitch="360" w:charSpace="0"/>
        </w:sectPr>
      </w:pPr>
      <w:r>
        <w:rPr>
          <w:lang w:eastAsia="zh-CN"/>
        </w:rPr>
        <w:br w:type="page"/>
      </w: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spacing w:after="249"/>
        <w:rPr>
          <w:rFonts w:ascii="Times New Roman" w:hAnsi="Times New Roman"/>
          <w:color w:val="000000"/>
          <w:sz w:val="24"/>
          <w:szCs w:val="24"/>
          <w:lang w:eastAsia="zh-CN"/>
        </w:rPr>
      </w:pPr>
    </w:p>
    <w:p>
      <w:pPr>
        <w:spacing w:line="319" w:lineRule="exact"/>
        <w:ind w:left="1637" w:right="1348"/>
        <w:jc w:val="both"/>
        <w:rPr>
          <w:rFonts w:ascii="Times New Roman" w:hAnsi="Times New Roman" w:cs="Times New Roman"/>
          <w:color w:val="010302"/>
          <w:lang w:eastAsia="zh-CN"/>
        </w:rPr>
      </w:pPr>
      <w:r>
        <w:rPr>
          <w:rFonts w:ascii="宋体" w:hAnsi="宋体" w:cs="宋体"/>
          <w:color w:val="000000"/>
          <w:spacing w:val="-1"/>
          <w:sz w:val="18"/>
          <w:szCs w:val="18"/>
          <w:lang w:eastAsia="zh-CN"/>
        </w:rPr>
        <w:t>14.“中方转外方”指境外投资企业的原中方股东将所持股权的全部或部分转让给境外机构或个人。</w:t>
      </w:r>
      <w:r>
        <w:rPr>
          <w:rFonts w:ascii="Times New Roman" w:hAnsi="Times New Roman" w:cs="Times New Roman"/>
          <w:sz w:val="18"/>
          <w:szCs w:val="18"/>
          <w:lang w:eastAsia="zh-CN"/>
        </w:rPr>
        <w:t xml:space="preserve"> </w:t>
      </w:r>
      <w:r>
        <w:rPr>
          <w:rFonts w:ascii="宋体" w:hAnsi="宋体" w:cs="宋体"/>
          <w:color w:val="000000"/>
          <w:spacing w:val="-1"/>
          <w:sz w:val="18"/>
          <w:szCs w:val="18"/>
          <w:lang w:eastAsia="zh-CN"/>
        </w:rPr>
        <w:t>15.“外方转中方”指境外投资企业的原外方股东将所持股权的全部或部分转让给境内机构或个人。</w:t>
      </w:r>
      <w:r>
        <w:rPr>
          <w:rFonts w:ascii="Times New Roman" w:hAnsi="Times New Roman" w:cs="Times New Roman"/>
          <w:sz w:val="18"/>
          <w:szCs w:val="18"/>
          <w:lang w:eastAsia="zh-CN"/>
        </w:rPr>
        <w:t xml:space="preserve"> </w:t>
      </w:r>
      <w:r>
        <w:rPr>
          <w:rFonts w:ascii="宋体" w:hAnsi="宋体" w:cs="宋体"/>
          <w:color w:val="000000"/>
          <w:spacing w:val="-1"/>
          <w:sz w:val="18"/>
          <w:szCs w:val="18"/>
          <w:lang w:eastAsia="zh-CN"/>
        </w:rPr>
        <w:t>16.“外方转外方”指境外投资企业的原外方股东将所持股权的全部或部分转让给境外机构或个人。</w:t>
      </w:r>
      <w:r>
        <w:rPr>
          <w:rFonts w:ascii="Times New Roman" w:hAnsi="Times New Roman" w:cs="Times New Roman"/>
          <w:sz w:val="18"/>
          <w:szCs w:val="18"/>
          <w:lang w:eastAsia="zh-CN"/>
        </w:rPr>
        <w:t xml:space="preserve"> </w:t>
      </w:r>
      <w:r>
        <w:rPr>
          <w:rFonts w:ascii="宋体" w:hAnsi="宋体" w:cs="宋体"/>
          <w:color w:val="000000"/>
          <w:spacing w:val="-1"/>
          <w:sz w:val="18"/>
          <w:szCs w:val="18"/>
          <w:lang w:eastAsia="zh-CN"/>
        </w:rPr>
        <w:t>17.“中方转中方”指境外投资企业的原中方股东将所持股权的全部或部分转让给境内机构或个人。</w:t>
      </w:r>
      <w:r>
        <w:rPr>
          <w:rFonts w:ascii="Times New Roman" w:hAnsi="Times New Roman" w:cs="Times New Roman"/>
          <w:sz w:val="18"/>
          <w:szCs w:val="18"/>
          <w:lang w:eastAsia="zh-CN"/>
        </w:rPr>
        <w:t xml:space="preserve"> </w:t>
      </w:r>
      <w:r>
        <w:rPr>
          <w:rFonts w:ascii="宋体" w:hAnsi="宋体" w:cs="宋体"/>
          <w:color w:val="000000"/>
          <w:sz w:val="18"/>
          <w:szCs w:val="18"/>
          <w:lang w:eastAsia="zh-CN"/>
        </w:rPr>
        <w:t>18.“企业中文名称”根据企业境外投资证书填写，应填写第一层；特殊情况需特殊说明。</w:t>
      </w:r>
      <w:r>
        <w:rPr>
          <w:rFonts w:ascii="Times New Roman" w:hAnsi="Times New Roman" w:cs="Times New Roman"/>
          <w:sz w:val="18"/>
          <w:szCs w:val="18"/>
          <w:lang w:eastAsia="zh-CN"/>
        </w:rPr>
        <w:t xml:space="preserve"> </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19.“企业英文名称”根据企业境外投资证书填写，应填写第一层；特殊情况需特殊说明。</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20.“主管部门批复文号”指商务部门或行业主管部门批准企业相关业务的批文文号。</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21.“主管部门批准日期”指商务部门或行业主管部门批准企业相关业务的批文落款日期。</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22.“所在国家/地区”根据企业境外投资证书相关内容填写。</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23.“所属行业”根据《国民经济行业分类》（GB/T4754-2017）填写。</w:t>
      </w:r>
    </w:p>
    <w:p>
      <w:pPr>
        <w:spacing w:line="320" w:lineRule="exact"/>
        <w:ind w:left="1637" w:right="1169"/>
        <w:rPr>
          <w:rFonts w:ascii="Times New Roman" w:hAnsi="Times New Roman" w:cs="Times New Roman"/>
          <w:color w:val="010302"/>
          <w:lang w:eastAsia="zh-CN"/>
        </w:rPr>
      </w:pPr>
      <w:r>
        <w:rPr>
          <w:rFonts w:ascii="宋体" w:hAnsi="宋体" w:cs="宋体"/>
          <w:color w:val="000000"/>
          <w:spacing w:val="-1"/>
          <w:sz w:val="18"/>
          <w:szCs w:val="18"/>
          <w:lang w:eastAsia="zh-CN"/>
        </w:rPr>
        <w:t>24.“主要经营范围”根据企业境外投资证书上的“经营范围”填写，经营范围太长无法填写完整的，</w:t>
      </w:r>
      <w:r>
        <w:rPr>
          <w:rFonts w:ascii="Times New Roman" w:hAnsi="Times New Roman" w:cs="Times New Roman"/>
          <w:sz w:val="18"/>
          <w:szCs w:val="18"/>
          <w:lang w:eastAsia="zh-CN"/>
        </w:rPr>
        <w:t xml:space="preserve"> </w:t>
      </w:r>
    </w:p>
    <w:p>
      <w:pPr>
        <w:spacing w:line="321" w:lineRule="exact"/>
        <w:ind w:left="1637" w:right="1169" w:hanging="360"/>
        <w:rPr>
          <w:rFonts w:ascii="Times New Roman" w:hAnsi="Times New Roman" w:cs="Times New Roman"/>
          <w:sz w:val="18"/>
          <w:szCs w:val="18"/>
          <w:lang w:eastAsia="zh-CN"/>
        </w:rPr>
      </w:pPr>
      <w:r>
        <w:rPr>
          <w:rFonts w:ascii="宋体" w:hAnsi="宋体" w:cs="宋体"/>
          <w:color w:val="000000"/>
          <w:sz w:val="18"/>
          <w:szCs w:val="18"/>
          <w:lang w:eastAsia="zh-CN"/>
        </w:rPr>
        <w:t>可只填写三项主要经营范围。</w:t>
      </w:r>
    </w:p>
    <w:p>
      <w:pPr>
        <w:spacing w:line="321" w:lineRule="exact"/>
        <w:ind w:left="1637" w:right="1169"/>
        <w:rPr>
          <w:rFonts w:ascii="Times New Roman" w:hAnsi="Times New Roman" w:cs="Times New Roman"/>
          <w:color w:val="010302"/>
          <w:lang w:eastAsia="zh-CN"/>
        </w:rPr>
      </w:pPr>
      <w:r>
        <w:rPr>
          <w:rFonts w:ascii="宋体" w:hAnsi="宋体" w:cs="宋体"/>
          <w:color w:val="000000"/>
          <w:sz w:val="18"/>
          <w:szCs w:val="18"/>
          <w:lang w:eastAsia="zh-CN"/>
        </w:rPr>
        <w:t>25.“投资总额”根据企业境外投资证书上的中方和外方投资总额合计数填写。</w:t>
      </w:r>
      <w:r>
        <w:rPr>
          <w:rFonts w:ascii="Times New Roman" w:hAnsi="Times New Roman" w:cs="Times New Roman"/>
          <w:sz w:val="18"/>
          <w:szCs w:val="18"/>
          <w:lang w:eastAsia="zh-CN"/>
        </w:rPr>
        <w:t xml:space="preserve"> </w:t>
      </w:r>
    </w:p>
    <w:p>
      <w:pPr>
        <w:spacing w:line="320" w:lineRule="exact"/>
        <w:ind w:left="1637" w:right="1221"/>
        <w:jc w:val="both"/>
        <w:rPr>
          <w:rFonts w:ascii="Times New Roman" w:hAnsi="Times New Roman" w:cs="Times New Roman"/>
          <w:sz w:val="18"/>
          <w:szCs w:val="18"/>
          <w:lang w:eastAsia="zh-CN"/>
        </w:rPr>
      </w:pPr>
      <w:r>
        <w:rPr>
          <w:rFonts w:ascii="宋体" w:hAnsi="宋体" w:cs="宋体"/>
          <w:color w:val="000000"/>
          <w:sz w:val="18"/>
          <w:szCs w:val="18"/>
          <w:lang w:eastAsia="zh-CN"/>
        </w:rPr>
        <w:t>26.“中方协议投资总额”根据企业境外投资证书上的中方投资总额填写。</w:t>
      </w:r>
    </w:p>
    <w:p>
      <w:pPr>
        <w:spacing w:line="320" w:lineRule="exact"/>
        <w:ind w:left="1637" w:right="1221"/>
        <w:jc w:val="both"/>
        <w:rPr>
          <w:rFonts w:ascii="Times New Roman" w:hAnsi="Times New Roman" w:cs="Times New Roman"/>
          <w:sz w:val="18"/>
          <w:szCs w:val="18"/>
          <w:lang w:eastAsia="zh-CN"/>
        </w:rPr>
      </w:pPr>
      <w:r>
        <w:rPr>
          <w:rFonts w:ascii="宋体" w:hAnsi="宋体" w:cs="宋体"/>
          <w:color w:val="000000"/>
          <w:sz w:val="18"/>
          <w:szCs w:val="18"/>
          <w:lang w:eastAsia="zh-CN"/>
        </w:rPr>
        <w:t>27.“中方所占比例”根据企业境外投资证书上的中方所占股比合计填写。</w:t>
      </w:r>
    </w:p>
    <w:p>
      <w:pPr>
        <w:spacing w:line="320" w:lineRule="exact"/>
        <w:ind w:left="1637" w:right="1221"/>
        <w:jc w:val="both"/>
        <w:rPr>
          <w:rFonts w:ascii="Times New Roman" w:hAnsi="Times New Roman" w:cs="Times New Roman"/>
          <w:color w:val="010302"/>
          <w:lang w:eastAsia="zh-CN"/>
        </w:rPr>
      </w:pPr>
      <w:r>
        <w:rPr>
          <w:rFonts w:ascii="宋体" w:hAnsi="宋体" w:cs="宋体"/>
          <w:color w:val="000000"/>
          <w:spacing w:val="-2"/>
          <w:sz w:val="18"/>
          <w:szCs w:val="18"/>
          <w:lang w:eastAsia="zh-CN"/>
        </w:rPr>
        <w:t>28.“投资项目性质”包括“境外资源勘探开发、境外制造加工、境外科技研发、带动出口（含境外带</w:t>
      </w:r>
      <w:r>
        <w:rPr>
          <w:rFonts w:ascii="Times New Roman" w:hAnsi="Times New Roman" w:cs="Times New Roman"/>
          <w:sz w:val="18"/>
          <w:szCs w:val="18"/>
          <w:lang w:eastAsia="zh-CN"/>
        </w:rPr>
        <w:t xml:space="preserve"> </w:t>
      </w:r>
    </w:p>
    <w:p>
      <w:pPr>
        <w:spacing w:line="319" w:lineRule="exact"/>
        <w:ind w:left="1637" w:right="1169" w:hanging="360"/>
        <w:rPr>
          <w:rFonts w:ascii="Times New Roman" w:hAnsi="Times New Roman" w:cs="Times New Roman"/>
          <w:sz w:val="18"/>
          <w:szCs w:val="18"/>
          <w:lang w:eastAsia="zh-CN"/>
        </w:rPr>
      </w:pPr>
      <w:r>
        <w:rPr>
          <w:rFonts w:ascii="宋体" w:hAnsi="宋体" w:cs="宋体"/>
          <w:color w:val="000000"/>
          <w:sz w:val="18"/>
          <w:szCs w:val="18"/>
          <w:lang w:eastAsia="zh-CN"/>
        </w:rPr>
        <w:t>料加工）及其他”，请根据实际情况填写。</w:t>
      </w:r>
    </w:p>
    <w:p>
      <w:pPr>
        <w:spacing w:line="319"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29.“境外投资企业性质”指境外投资企业的组织形式，根据境外公司登记注册证书填写。</w:t>
      </w:r>
      <w:r>
        <w:rPr>
          <w:rFonts w:ascii="Times New Roman" w:hAnsi="Times New Roman" w:cs="Times New Roman"/>
          <w:sz w:val="18"/>
          <w:szCs w:val="18"/>
          <w:lang w:eastAsia="zh-CN"/>
        </w:rPr>
        <w:t xml:space="preserve"> </w:t>
      </w:r>
    </w:p>
    <w:p>
      <w:pPr>
        <w:spacing w:before="140" w:line="179" w:lineRule="exact"/>
        <w:ind w:left="1557" w:right="1306"/>
        <w:jc w:val="right"/>
        <w:rPr>
          <w:rFonts w:ascii="Times New Roman" w:hAnsi="Times New Roman" w:cs="Times New Roman"/>
          <w:color w:val="010302"/>
          <w:lang w:eastAsia="zh-CN"/>
        </w:rPr>
      </w:pPr>
      <w:r>
        <w:rPr>
          <w:rFonts w:ascii="宋体" w:hAnsi="宋体" w:cs="宋体"/>
          <w:color w:val="000000"/>
          <w:spacing w:val="-2"/>
          <w:sz w:val="18"/>
          <w:szCs w:val="18"/>
          <w:lang w:eastAsia="zh-CN"/>
        </w:rPr>
        <w:t>30.“境外投资企业类型”指境外投资企业中外方股东之前的合作形式，如无外方股东，则勾选中方独</w:t>
      </w:r>
      <w:r>
        <w:rPr>
          <w:rFonts w:ascii="Times New Roman" w:hAnsi="Times New Roman" w:cs="Times New Roman"/>
          <w:sz w:val="18"/>
          <w:szCs w:val="18"/>
          <w:lang w:eastAsia="zh-CN"/>
        </w:rPr>
        <w:t xml:space="preserve"> </w:t>
      </w:r>
    </w:p>
    <w:p>
      <w:pPr>
        <w:spacing w:before="120" w:line="179" w:lineRule="exact"/>
        <w:ind w:left="1277"/>
        <w:rPr>
          <w:rFonts w:ascii="Times New Roman" w:hAnsi="Times New Roman" w:cs="Times New Roman"/>
          <w:color w:val="010302"/>
          <w:lang w:eastAsia="zh-CN"/>
        </w:rPr>
      </w:pPr>
      <w:r>
        <w:rPr>
          <w:rFonts w:ascii="宋体" w:hAnsi="宋体" w:cs="宋体"/>
          <w:color w:val="000000"/>
          <w:sz w:val="18"/>
          <w:szCs w:val="18"/>
          <w:lang w:eastAsia="zh-CN"/>
        </w:rPr>
        <w:t>资。</w:t>
      </w:r>
      <w:r>
        <w:rPr>
          <w:rFonts w:ascii="Times New Roman" w:hAnsi="Times New Roman" w:cs="Times New Roman"/>
          <w:sz w:val="18"/>
          <w:szCs w:val="18"/>
          <w:lang w:eastAsia="zh-CN"/>
        </w:rPr>
        <w:t xml:space="preserve"> </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31.“上市情况”根据企业实际上市情况勾选。</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32.中方协议投资总额=已汇出前期费用金额+货币出资+债权转股权+境外解决+境内权益出资。</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33.“前期费用已汇出金额”根据申请境外投资的中方是否做过前期费用登记情况填写。</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34.“中方股东名称”按企业境外投资证书上的投资主体中的“中方名称”填写。</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35.“协议投资总额”根据企业境外投资证书上的股东对应投资总额填写。</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36.“债权转股权”指中方股东以其持有境外债权转做公司股权。</w:t>
      </w:r>
    </w:p>
    <w:p>
      <w:pPr>
        <w:spacing w:line="320"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37.“境外解决”指中方股东以其境外持有的合法资产或权益对境外投资企业出资。</w:t>
      </w:r>
    </w:p>
    <w:p>
      <w:pPr>
        <w:spacing w:line="320" w:lineRule="exact"/>
        <w:ind w:left="1637" w:right="1169"/>
        <w:rPr>
          <w:rFonts w:ascii="Times New Roman" w:hAnsi="Times New Roman" w:cs="Times New Roman"/>
          <w:color w:val="010302"/>
          <w:lang w:eastAsia="zh-CN"/>
        </w:rPr>
      </w:pPr>
      <w:r>
        <w:rPr>
          <w:rFonts w:ascii="宋体" w:hAnsi="宋体" w:cs="宋体"/>
          <w:color w:val="000000"/>
          <w:spacing w:val="-1"/>
          <w:sz w:val="18"/>
          <w:szCs w:val="18"/>
          <w:lang w:eastAsia="zh-CN"/>
        </w:rPr>
        <w:t>38.“实物、无形资产、股权、其他形式”指中方股东以上述出资方式出资的金额，此栏目如需多选，</w:t>
      </w:r>
      <w:r>
        <w:rPr>
          <w:rFonts w:ascii="Times New Roman" w:hAnsi="Times New Roman" w:cs="Times New Roman"/>
          <w:sz w:val="18"/>
          <w:szCs w:val="18"/>
          <w:lang w:eastAsia="zh-CN"/>
        </w:rPr>
        <w:t xml:space="preserve"> </w:t>
      </w:r>
    </w:p>
    <w:p>
      <w:pPr>
        <w:spacing w:line="319" w:lineRule="exact"/>
        <w:ind w:left="1637" w:right="1169" w:hanging="360"/>
        <w:rPr>
          <w:rFonts w:ascii="Times New Roman" w:hAnsi="Times New Roman" w:cs="Times New Roman"/>
          <w:sz w:val="18"/>
          <w:szCs w:val="18"/>
          <w:lang w:eastAsia="zh-CN"/>
        </w:rPr>
      </w:pPr>
      <w:r>
        <w:rPr>
          <w:rFonts w:ascii="宋体" w:hAnsi="宋体" w:cs="宋体"/>
          <w:color w:val="000000"/>
          <w:sz w:val="18"/>
          <w:szCs w:val="18"/>
          <w:lang w:eastAsia="zh-CN"/>
        </w:rPr>
        <w:t>请分开填写，例如“A、2</w:t>
      </w:r>
      <w:r>
        <w:rPr>
          <w:rFonts w:ascii="宋体" w:hAnsi="宋体" w:cs="宋体"/>
          <w:color w:val="000000"/>
          <w:spacing w:val="46"/>
          <w:sz w:val="18"/>
          <w:szCs w:val="18"/>
          <w:lang w:eastAsia="zh-CN"/>
        </w:rPr>
        <w:t>0</w:t>
      </w:r>
      <w:r>
        <w:rPr>
          <w:rFonts w:ascii="宋体" w:hAnsi="宋体" w:cs="宋体"/>
          <w:color w:val="000000"/>
          <w:sz w:val="18"/>
          <w:szCs w:val="18"/>
          <w:lang w:eastAsia="zh-CN"/>
        </w:rPr>
        <w:t>万美元；B、5</w:t>
      </w:r>
      <w:r>
        <w:rPr>
          <w:rFonts w:ascii="宋体" w:hAnsi="宋体" w:cs="宋体"/>
          <w:color w:val="000000"/>
          <w:spacing w:val="46"/>
          <w:sz w:val="18"/>
          <w:szCs w:val="18"/>
          <w:lang w:eastAsia="zh-CN"/>
        </w:rPr>
        <w:t>0</w:t>
      </w:r>
      <w:r>
        <w:rPr>
          <w:rFonts w:ascii="宋体" w:hAnsi="宋体" w:cs="宋体"/>
          <w:color w:val="000000"/>
          <w:sz w:val="18"/>
          <w:szCs w:val="18"/>
          <w:lang w:eastAsia="zh-CN"/>
        </w:rPr>
        <w:t>万美元”；</w:t>
      </w:r>
    </w:p>
    <w:p>
      <w:pPr>
        <w:spacing w:line="319"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39.“外方股东名称”按企业境外投资证书上的投资主体中的“外方名称”填写。</w:t>
      </w:r>
      <w:r>
        <w:rPr>
          <w:rFonts w:ascii="Times New Roman" w:hAnsi="Times New Roman" w:cs="Times New Roman"/>
          <w:sz w:val="18"/>
          <w:szCs w:val="18"/>
          <w:lang w:eastAsia="zh-CN"/>
        </w:rPr>
        <w:t xml:space="preserve"> </w:t>
      </w:r>
    </w:p>
    <w:p>
      <w:pPr>
        <w:spacing w:before="6" w:line="319" w:lineRule="exact"/>
        <w:ind w:left="1637" w:right="1169"/>
        <w:rPr>
          <w:rFonts w:ascii="Times New Roman" w:hAnsi="Times New Roman" w:cs="Times New Roman"/>
          <w:sz w:val="18"/>
          <w:szCs w:val="18"/>
          <w:lang w:eastAsia="zh-CN"/>
        </w:rPr>
      </w:pPr>
      <w:r>
        <w:rPr>
          <w:rFonts w:ascii="宋体" w:hAnsi="宋体" w:cs="宋体"/>
          <w:color w:val="000000"/>
          <w:sz w:val="18"/>
          <w:szCs w:val="18"/>
          <w:lang w:eastAsia="zh-CN"/>
        </w:rPr>
        <w:t>40.“股权转让对价”指出让股权的价格。</w:t>
      </w:r>
      <w:r>
        <w:rPr>
          <w:rFonts w:ascii="Times New Roman" w:hAnsi="Times New Roman" w:cs="Times New Roman"/>
          <w:sz w:val="18"/>
          <w:szCs w:val="18"/>
          <w:lang w:eastAsia="zh-CN"/>
        </w:rPr>
        <w:t xml:space="preserve"> </w:t>
      </w:r>
      <w:r>
        <w:rPr>
          <w:lang w:eastAsia="zh-CN"/>
        </w:rPr>
        <w:br w:clear="all"/>
      </w:r>
      <w:r>
        <w:rPr>
          <w:rFonts w:ascii="宋体" w:hAnsi="宋体" w:cs="宋体"/>
          <w:color w:val="000000"/>
          <w:sz w:val="18"/>
          <w:szCs w:val="18"/>
          <w:lang w:eastAsia="zh-CN"/>
        </w:rPr>
        <w:t>41.“减资所得金额”指中方股东减少注册资本所得金额。</w:t>
      </w:r>
    </w:p>
    <w:p>
      <w:pPr>
        <w:spacing w:before="6" w:line="319" w:lineRule="exact"/>
        <w:ind w:left="1637" w:right="1169"/>
        <w:rPr>
          <w:rFonts w:ascii="Times New Roman" w:hAnsi="Times New Roman" w:cs="Times New Roman"/>
          <w:color w:val="010302"/>
          <w:lang w:eastAsia="zh-CN"/>
        </w:rPr>
      </w:pPr>
      <w:r>
        <w:rPr>
          <w:rFonts w:ascii="宋体" w:hAnsi="宋体" w:cs="宋体"/>
          <w:color w:val="000000"/>
          <w:sz w:val="18"/>
          <w:szCs w:val="18"/>
          <w:lang w:eastAsia="zh-CN"/>
        </w:rPr>
        <w:t>42.“境外投资企业变更登记”中的“出资形式”指境内股东拟对外投资的出资形式发生变化。</w:t>
      </w:r>
      <w:r>
        <w:rPr>
          <w:rFonts w:ascii="Times New Roman" w:hAnsi="Times New Roman" w:cs="Times New Roman"/>
          <w:sz w:val="18"/>
          <w:szCs w:val="18"/>
          <w:lang w:eastAsia="zh-CN"/>
        </w:rPr>
        <w:t xml:space="preserve"> </w:t>
      </w: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rPr>
          <w:rFonts w:ascii="Times New Roman" w:hAnsi="Times New Roman"/>
          <w:color w:val="000000"/>
          <w:sz w:val="24"/>
          <w:szCs w:val="24"/>
          <w:lang w:eastAsia="zh-CN"/>
        </w:rPr>
      </w:pPr>
    </w:p>
    <w:p>
      <w:pPr>
        <w:spacing w:after="74"/>
        <w:rPr>
          <w:rFonts w:ascii="Times New Roman" w:hAnsi="Times New Roman"/>
          <w:color w:val="000000"/>
          <w:sz w:val="24"/>
          <w:szCs w:val="24"/>
          <w:lang w:eastAsia="zh-CN"/>
        </w:rPr>
      </w:pPr>
    </w:p>
    <w:p>
      <w:pPr>
        <w:spacing w:line="236" w:lineRule="exact"/>
        <w:rPr>
          <w:rFonts w:ascii="Times New Roman" w:hAnsi="Times New Roman"/>
          <w:color w:val="000000"/>
          <w:sz w:val="24"/>
          <w:szCs w:val="24"/>
        </w:rPr>
      </w:pPr>
    </w:p>
    <w:p>
      <w:pPr>
        <w:rPr>
          <w:lang w:eastAsia="zh-CN"/>
        </w:rPr>
      </w:pPr>
    </w:p>
    <w:sectPr>
      <w:type w:val="continuous"/>
      <w:pgSz w:w="11915" w:h="17328"/>
      <w:pgMar w:top="343" w:right="500" w:bottom="275" w:left="5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Algerian">
    <w:panose1 w:val="04020705040A02060702"/>
    <w:charset w:val="00"/>
    <w:family w:val="auto"/>
    <w:pitch w:val="default"/>
    <w:sig w:usb0="00000003" w:usb1="00000000" w:usb2="00000000" w:usb3="00000000" w:csb0="20000001" w:csb1="00000000"/>
  </w:font>
  <w:font w:name="TimesNewRomanPS-BoldMT">
    <w:altName w:val="Times New Roman"/>
    <w:panose1 w:val="00000000000000000000"/>
    <w:charset w:val="00"/>
    <w:family w:val="auto"/>
    <w:pitch w:val="default"/>
    <w:sig w:usb0="00000000" w:usb1="00000000" w:usb2="00000000" w:usb3="00000000" w:csb0="00040001" w:csb1="00000000"/>
  </w:font>
  <w:font w:name="TimesNewRomanPSMT">
    <w:altName w:val="Times New Roman"/>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720"/>
  <w:drawingGridHorizontalSpacing w:val="110"/>
  <w:displayHorizontalDrawingGridEvery w:val="2"/>
  <w:displayVerticalDrawingGridEvery w:val="1"/>
  <w:characterSpacingControl w:val="doNotCompress"/>
  <w:compat>
    <w:spaceForUL/>
    <w:doNotLeaveBackslashAlone/>
    <w:ulTrailSpace/>
    <w:splitPgBreakAndParaMark/>
    <w:doNotExpandShiftReturn/>
    <w:useFELayout/>
    <w:doNotUseIndentAsNumberingTabStop/>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47A37CD5"/>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0" w:name="Normal Table"/>
    <w:lsdException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name="Balloon Text"/>
    <w:lsdException w:uiPriority="0" w:name="Table Grid"/>
    <w:lsdException w:uiPriority="0" w:name="Table Theme"/>
    <w:lsdException w:uiPriority="0" w:name="Light Shading"/>
    <w:lsdException w:uiPriority="0" w:name="Light List"/>
    <w:lsdException w:uiPriority="0" w:name="Light Grid"/>
    <w:lsdException w:uiPriority="0" w:name="Medium Shading 1"/>
    <w:lsdException w:uiPriority="0" w:name="Medium Shading 2"/>
    <w:lsdException w:uiPriority="0" w:name="Medium List 1"/>
    <w:lsdException w:uiPriority="0" w:name="Medium List 2"/>
    <w:lsdException w:uiPriority="0" w:name="Medium Grid 1"/>
    <w:lsdException w:uiPriority="0" w:name="Medium Grid 2"/>
    <w:lsdException w:uiPriority="0" w:name="Medium Grid 3"/>
    <w:lsdException w:uiPriority="0" w:name="Dark List"/>
    <w:lsdException w:uiPriority="0" w:name="Colorful Shading"/>
    <w:lsdException w:uiPriority="0" w:name="Colorful List"/>
    <w:lsdException w:uiPriority="0" w:name="Colorful Grid"/>
    <w:lsdException w:uiPriority="0" w:name="Light Shading Accent 1"/>
    <w:lsdException w:uiPriority="0" w:name="Light List Accent 1"/>
    <w:lsdException w:uiPriority="0" w:name="Light Grid Accent 1"/>
    <w:lsdException w:uiPriority="0" w:name="Medium Shading 1 Accent 1"/>
    <w:lsdException w:uiPriority="0" w:name="Medium Shading 2 Accent 1"/>
    <w:lsdException w:uiPriority="0" w:name="Medium List 1 Accent 1"/>
    <w:lsdException w:uiPriority="0" w:name="Medium List 2 Accent 1"/>
    <w:lsdException w:uiPriority="0" w:name="Medium Grid 1 Accent 1"/>
    <w:lsdException w:uiPriority="0" w:name="Medium Grid 2 Accent 1"/>
    <w:lsdException w:uiPriority="0" w:name="Medium Grid 3 Accent 1"/>
    <w:lsdException w:uiPriority="0" w:name="Dark List Accent 1"/>
    <w:lsdException w:uiPriority="0" w:name="Colorful Shading Accent 1"/>
    <w:lsdException w:uiPriority="0" w:name="Colorful List Accent 1"/>
    <w:lsdException w:uiPriority="0" w:name="Colorful Grid Accent 1"/>
    <w:lsdException w:uiPriority="0" w:name="Light Shading Accent 2"/>
    <w:lsdException w:uiPriority="0" w:name="Light List Accent 2"/>
    <w:lsdException w:uiPriority="0" w:name="Light Grid Accent 2"/>
    <w:lsdException w:uiPriority="0" w:name="Medium Shading 1 Accent 2"/>
    <w:lsdException w:uiPriority="0" w:name="Medium Shading 2 Accent 2"/>
    <w:lsdException w:uiPriority="0" w:name="Medium List 1 Accent 2"/>
    <w:lsdException w:uiPriority="0" w:name="Medium List 2 Accent 2"/>
    <w:lsdException w:uiPriority="0" w:name="Medium Grid 1 Accent 2"/>
    <w:lsdException w:uiPriority="0" w:name="Medium Grid 2 Accent 2"/>
    <w:lsdException w:uiPriority="0" w:name="Medium Grid 3 Accent 2"/>
    <w:lsdException w:uiPriority="0" w:name="Dark List Accent 2"/>
    <w:lsdException w:uiPriority="0" w:name="Colorful Shading Accent 2"/>
    <w:lsdException w:uiPriority="0" w:name="Colorful List Accent 2"/>
    <w:lsdException w:uiPriority="0" w:name="Colorful Grid Accent 2"/>
    <w:lsdException w:uiPriority="0" w:name="Light Shading Accent 3"/>
    <w:lsdException w:uiPriority="0" w:name="Light List Accent 3"/>
    <w:lsdException w:uiPriority="0" w:name="Light Grid Accent 3"/>
    <w:lsdException w:uiPriority="0" w:name="Medium Shading 1 Accent 3"/>
    <w:lsdException w:uiPriority="0" w:name="Medium Shading 2 Accent 3"/>
    <w:lsdException w:uiPriority="0" w:name="Medium List 1 Accent 3"/>
    <w:lsdException w:uiPriority="0" w:name="Medium List 2 Accent 3"/>
    <w:lsdException w:uiPriority="0" w:name="Medium Grid 1 Accent 3"/>
    <w:lsdException w:uiPriority="0" w:name="Medium Grid 2 Accent 3"/>
    <w:lsdException w:uiPriority="0" w:name="Medium Grid 3 Accent 3"/>
    <w:lsdException w:uiPriority="0" w:name="Dark List Accent 3"/>
    <w:lsdException w:uiPriority="0" w:name="Colorful Shading Accent 3"/>
    <w:lsdException w:uiPriority="0" w:name="Colorful List Accent 3"/>
    <w:lsdException w:uiPriority="0" w:name="Colorful Grid Accent 3"/>
    <w:lsdException w:uiPriority="0" w:name="Light Shading Accent 4"/>
    <w:lsdException w:uiPriority="0" w:name="Light List Accent 4"/>
    <w:lsdException w:uiPriority="0" w:name="Light Grid Accent 4"/>
    <w:lsdException w:uiPriority="0" w:name="Medium Shading 1 Accent 4"/>
    <w:lsdException w:uiPriority="0" w:name="Medium Shading 2 Accent 4"/>
    <w:lsdException w:uiPriority="0" w:name="Medium List 1 Accent 4"/>
    <w:lsdException w:uiPriority="0" w:name="Medium List 2 Accent 4"/>
    <w:lsdException w:uiPriority="0" w:name="Medium Grid 1 Accent 4"/>
    <w:lsdException w:uiPriority="0" w:name="Medium Grid 2 Accent 4"/>
    <w:lsdException w:uiPriority="0" w:name="Medium Grid 3 Accent 4"/>
    <w:lsdException w:uiPriority="0" w:name="Dark List Accent 4"/>
    <w:lsdException w:uiPriority="0" w:name="Colorful Shading Accent 4"/>
    <w:lsdException w:uiPriority="0" w:name="Colorful List Accent 4"/>
    <w:lsdException w:uiPriority="0" w:name="Colorful Grid Accent 4"/>
    <w:lsdException w:uiPriority="0" w:name="Light Shading Accent 5"/>
    <w:lsdException w:uiPriority="0" w:name="Light List Accent 5"/>
    <w:lsdException w:uiPriority="0" w:name="Light Grid Accent 5"/>
    <w:lsdException w:uiPriority="0" w:name="Medium Shading 1 Accent 5"/>
    <w:lsdException w:uiPriority="0" w:name="Medium Shading 2 Accent 5"/>
    <w:lsdException w:uiPriority="0" w:name="Medium List 1 Accent 5"/>
    <w:lsdException w:uiPriority="0" w:name="Medium List 2 Accent 5"/>
    <w:lsdException w:uiPriority="0" w:name="Medium Grid 1 Accent 5"/>
    <w:lsdException w:uiPriority="0" w:name="Medium Grid 2 Accent 5"/>
    <w:lsdException w:uiPriority="0" w:name="Medium Grid 3 Accent 5"/>
    <w:lsdException w:uiPriority="0" w:name="Dark List Accent 5"/>
    <w:lsdException w:uiPriority="0" w:name="Colorful Shading Accent 5"/>
    <w:lsdException w:uiPriority="0" w:name="Colorful List Accent 5"/>
    <w:lsdException w:uiPriority="0" w:name="Colorful Grid Accent 5"/>
    <w:lsdException w:uiPriority="0" w:name="Light Shading Accent 6"/>
    <w:lsdException w:uiPriority="0" w:name="Light List Accent 6"/>
    <w:lsdException w:uiPriority="0" w:name="Light Grid Accent 6"/>
    <w:lsdException w:uiPriority="0" w:name="Medium Shading 1 Accent 6"/>
    <w:lsdException w:uiPriority="0" w:name="Medium Shading 2 Accent 6"/>
    <w:lsdException w:uiPriority="0" w:name="Medium List 1 Accent 6"/>
    <w:lsdException w:uiPriority="0" w:name="Medium List 2 Accent 6"/>
    <w:lsdException w:uiPriority="0" w:name="Medium Grid 1 Accent 6"/>
    <w:lsdException w:uiPriority="0" w:name="Medium Grid 2 Accent 6"/>
    <w:lsdException w:uiPriority="0" w:name="Medium Grid 3 Accent 6"/>
    <w:lsdException w:uiPriority="0" w:name="Dark List Accent 6"/>
    <w:lsdException w:uiPriority="0" w:name="Colorful Shading Accent 6"/>
    <w:lsdException w:uiPriority="0" w:name="Colorful List Accent 6"/>
    <w:lsdException w:uiPriority="0" w:name="Colorful Grid Accent 6"/>
  </w:latentStyles>
  <w:style w:type="paragraph" w:default="1" w:styleId="1">
    <w:name w:val="Normal"/>
    <w:qFormat/>
    <w:uiPriority w:val="1"/>
    <w:pPr>
      <w:widowControl w:val="0"/>
    </w:pPr>
    <w:rPr>
      <w:rFonts w:ascii="Times New Roman" w:hAnsi="Times New Roman" w:eastAsia="宋体" w:cs="黑体"/>
      <w:sz w:val="22"/>
      <w:szCs w:val="22"/>
      <w:lang w:val="en-US" w:eastAsia="en-US" w:bidi="ar-SA"/>
    </w:rPr>
  </w:style>
  <w:style w:type="character" w:default="1" w:styleId="5">
    <w:name w:val="Default Paragraph Font"/>
    <w:unhideWhenUsed/>
    <w:uiPriority w:val="1"/>
  </w:style>
  <w:style w:type="table" w:default="1" w:styleId="6">
    <w:name w:val="Normal Table"/>
    <w:unhideWhenUsed/>
    <w:uiPriority w:val="0"/>
    <w:tblPr>
      <w:tblLayout w:type="fixed"/>
      <w:tblCellMar>
        <w:top w:w="0" w:type="dxa"/>
        <w:left w:w="108" w:type="dxa"/>
        <w:bottom w:w="0" w:type="dxa"/>
        <w:right w:w="108" w:type="dxa"/>
      </w:tblCellMar>
    </w:tblPr>
  </w:style>
  <w:style w:type="paragraph" w:styleId="2">
    <w:name w:val="Body Text"/>
    <w:basedOn w:val="1"/>
    <w:qFormat/>
    <w:uiPriority w:val="1"/>
    <w:pPr>
      <w:spacing w:before="159"/>
      <w:ind w:left="511"/>
    </w:pPr>
    <w:rPr>
      <w:rFonts w:ascii="Algerian" w:hAnsi="Algerian" w:eastAsia="Algerian"/>
      <w:sz w:val="24"/>
      <w:szCs w:val="24"/>
    </w:rPr>
  </w:style>
  <w:style w:type="paragraph" w:styleId="3">
    <w:name w:val="footer"/>
    <w:basedOn w:val="1"/>
    <w:link w:val="10"/>
    <w:unhideWhenUsed/>
    <w:uiPriority w:val="99"/>
    <w:pPr>
      <w:tabs>
        <w:tab w:val="center" w:pos="4153"/>
        <w:tab w:val="right" w:pos="8306"/>
      </w:tabs>
      <w:snapToGrid w:val="0"/>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qFormat/>
    <w:uiPriority w:val="1"/>
  </w:style>
  <w:style w:type="paragraph" w:customStyle="1" w:styleId="8">
    <w:name w:val="Table Paragraph"/>
    <w:basedOn w:val="1"/>
    <w:qFormat/>
    <w:uiPriority w:val="1"/>
  </w:style>
  <w:style w:type="character" w:customStyle="1" w:styleId="9">
    <w:name w:val="页眉 字符"/>
    <w:basedOn w:val="5"/>
    <w:link w:val="4"/>
    <w:uiPriority w:val="99"/>
    <w:rPr>
      <w:sz w:val="18"/>
      <w:szCs w:val="18"/>
    </w:rPr>
  </w:style>
  <w:style w:type="character" w:customStyle="1" w:styleId="10">
    <w:name w:val="页脚 字符"/>
    <w:basedOn w:val="5"/>
    <w:link w:val="3"/>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11820</Words>
  <Characters>12144</Characters>
  <Lines>105</Lines>
  <Paragraphs>29</Paragraphs>
  <ScaleCrop>false</ScaleCrop>
  <LinksUpToDate>false</LinksUpToDate>
  <CharactersWithSpaces>0</CharactersWithSpaces>
  <Application>WPS Office 专业版_9.1.0.4795_{F1E327BC-269C-435d-A152-05C5408002CA}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2024-07-20T07:55:00Z</dcterms:created>
  <dc:creator>Administrator</dc:creator>
  <cp:lastModifiedBy>hbxd318</cp:lastModifiedBy>
  <dcterms:modified xsi:type="dcterms:W3CDTF">2024-08-15T03:24:08Z</dcterms:modified>
  <dc:title> 境外直接投资外汇登记业务申请表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2052-9.1.0.4795</vt:lpwstr>
  </property>
  <property fmtid="{D5CDD505-2E9C-101B-9397-08002B2CF9AE}" pid="3" name="ICV">
    <vt:lpwstr>6E503D1A8502441A89D08D147E40D750_12</vt:lpwstr>
  </property>
</Properties>
</file>