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C1" w:rsidRDefault="00147FC1">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57013               </w:t>
      </w:r>
      <w:r w:rsidRPr="001B0E10">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147FC1" w:rsidRDefault="00147FC1">
      <w:pPr>
        <w:ind w:right="300"/>
        <w:jc w:val="center"/>
        <w:rPr>
          <w:rFonts w:ascii="Times New Roman" w:eastAsia="黑体" w:hAnsi="Times New Roman"/>
          <w:sz w:val="30"/>
          <w:szCs w:val="30"/>
        </w:rPr>
      </w:pPr>
    </w:p>
    <w:p w:rsidR="00147FC1" w:rsidRDefault="00147FC1">
      <w:pPr>
        <w:ind w:right="300"/>
        <w:jc w:val="center"/>
        <w:rPr>
          <w:rFonts w:ascii="Times New Roman" w:eastAsia="黑体" w:hAnsi="Times New Roman"/>
          <w:sz w:val="30"/>
          <w:szCs w:val="30"/>
        </w:rPr>
      </w:pPr>
    </w:p>
    <w:p w:rsidR="00147FC1" w:rsidRDefault="00147FC1">
      <w:pPr>
        <w:ind w:right="300"/>
        <w:jc w:val="center"/>
        <w:rPr>
          <w:rFonts w:ascii="Times New Roman" w:eastAsia="黑体" w:hAnsi="Times New Roman"/>
          <w:sz w:val="30"/>
          <w:szCs w:val="30"/>
        </w:rPr>
      </w:pPr>
    </w:p>
    <w:p w:rsidR="00147FC1" w:rsidRDefault="00147FC1">
      <w:pPr>
        <w:ind w:right="300"/>
        <w:jc w:val="center"/>
        <w:rPr>
          <w:rFonts w:ascii="Times New Roman" w:eastAsia="黑体" w:hAnsi="Times New Roman"/>
          <w:sz w:val="52"/>
          <w:szCs w:val="52"/>
        </w:rPr>
      </w:pPr>
    </w:p>
    <w:p w:rsidR="00147FC1" w:rsidRDefault="00147FC1">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银行、农村信用社、兑换机构及非金融机构等结汇、售汇业务市场准入、退出审批</w:t>
      </w:r>
      <w:r>
        <w:rPr>
          <w:rFonts w:ascii="Times New Roman" w:eastAsia="黑体" w:hAnsi="Times New Roman"/>
          <w:sz w:val="52"/>
          <w:szCs w:val="52"/>
        </w:rPr>
        <w:t>”</w:t>
      </w:r>
      <w:r>
        <w:rPr>
          <w:rFonts w:ascii="Times New Roman" w:eastAsia="黑体" w:hAnsi="Times New Roman" w:hint="eastAsia"/>
          <w:sz w:val="52"/>
          <w:szCs w:val="52"/>
        </w:rPr>
        <w:t>行政审批</w:t>
      </w:r>
    </w:p>
    <w:p w:rsidR="00147FC1" w:rsidRDefault="00147FC1">
      <w:pPr>
        <w:ind w:right="300"/>
        <w:jc w:val="center"/>
        <w:rPr>
          <w:rFonts w:ascii="Times New Roman" w:eastAsia="黑体" w:hAnsi="Times New Roman"/>
          <w:sz w:val="52"/>
          <w:szCs w:val="52"/>
        </w:rPr>
      </w:pPr>
      <w:r>
        <w:rPr>
          <w:rFonts w:ascii="Times New Roman" w:eastAsia="黑体" w:hAnsi="Times New Roman" w:hint="eastAsia"/>
          <w:sz w:val="52"/>
          <w:szCs w:val="52"/>
        </w:rPr>
        <w:t>服务指南</w:t>
      </w:r>
    </w:p>
    <w:p w:rsidR="00147FC1" w:rsidRDefault="00147FC1">
      <w:pPr>
        <w:ind w:right="300"/>
        <w:jc w:val="center"/>
        <w:rPr>
          <w:rFonts w:ascii="Times New Roman" w:eastAsia="仿宋_GB2312" w:hAnsi="Times New Roman"/>
          <w:sz w:val="30"/>
          <w:szCs w:val="30"/>
        </w:rPr>
      </w:pPr>
    </w:p>
    <w:p w:rsidR="00147FC1" w:rsidRDefault="00147FC1">
      <w:pPr>
        <w:ind w:right="300"/>
        <w:jc w:val="center"/>
        <w:rPr>
          <w:rFonts w:ascii="Times New Roman" w:eastAsia="仿宋_GB2312" w:hAnsi="Times New Roman"/>
          <w:sz w:val="30"/>
          <w:szCs w:val="30"/>
        </w:rPr>
      </w:pPr>
    </w:p>
    <w:p w:rsidR="00147FC1" w:rsidRDefault="00147FC1">
      <w:pPr>
        <w:ind w:right="300"/>
        <w:jc w:val="center"/>
        <w:rPr>
          <w:rFonts w:ascii="Times New Roman" w:eastAsia="仿宋_GB2312" w:hAnsi="Times New Roman"/>
          <w:sz w:val="30"/>
          <w:szCs w:val="30"/>
        </w:rPr>
      </w:pPr>
    </w:p>
    <w:p w:rsidR="00147FC1" w:rsidRDefault="00147FC1">
      <w:pPr>
        <w:ind w:right="300"/>
        <w:jc w:val="center"/>
        <w:rPr>
          <w:rFonts w:ascii="Times New Roman" w:eastAsia="仿宋_GB2312" w:hAnsi="Times New Roman"/>
          <w:sz w:val="30"/>
          <w:szCs w:val="30"/>
        </w:rPr>
      </w:pPr>
    </w:p>
    <w:p w:rsidR="00147FC1" w:rsidRDefault="00147FC1">
      <w:pPr>
        <w:ind w:right="300"/>
        <w:jc w:val="center"/>
        <w:rPr>
          <w:rFonts w:ascii="Times New Roman" w:eastAsia="仿宋_GB2312" w:hAnsi="Times New Roman"/>
          <w:sz w:val="30"/>
          <w:szCs w:val="30"/>
        </w:rPr>
      </w:pPr>
    </w:p>
    <w:p w:rsidR="00147FC1" w:rsidRDefault="00147FC1">
      <w:pPr>
        <w:ind w:right="300"/>
        <w:jc w:val="center"/>
        <w:rPr>
          <w:rFonts w:ascii="Times New Roman" w:eastAsia="仿宋_GB2312" w:hAnsi="Times New Roman"/>
          <w:sz w:val="30"/>
          <w:szCs w:val="30"/>
        </w:rPr>
      </w:pPr>
    </w:p>
    <w:p w:rsidR="00147FC1" w:rsidRDefault="00147FC1" w:rsidP="000703A9">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发布机构：国家外汇管理局甘肃省分局</w:t>
      </w:r>
    </w:p>
    <w:p w:rsidR="00147FC1" w:rsidRPr="00E56571" w:rsidRDefault="00147FC1" w:rsidP="000703A9">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发布时间</w:t>
      </w:r>
      <w:r>
        <w:rPr>
          <w:rFonts w:ascii="Times New Roman" w:eastAsia="仿宋_GB2312" w:hAnsi="Times New Roman"/>
          <w:sz w:val="30"/>
          <w:szCs w:val="30"/>
        </w:rPr>
        <w:t>:2021</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p>
    <w:p w:rsidR="00147FC1" w:rsidRDefault="00147FC1">
      <w:pPr>
        <w:ind w:right="300"/>
        <w:rPr>
          <w:rFonts w:ascii="Times New Roman" w:eastAsia="仿宋_GB2312" w:hAnsi="Times New Roman"/>
          <w:sz w:val="30"/>
          <w:szCs w:val="30"/>
        </w:rPr>
      </w:pPr>
    </w:p>
    <w:p w:rsidR="00147FC1" w:rsidRDefault="00147FC1">
      <w:pPr>
        <w:ind w:right="300"/>
        <w:rPr>
          <w:rFonts w:ascii="Times New Roman" w:eastAsia="仿宋_GB2312" w:hAnsi="Times New Roman"/>
          <w:sz w:val="30"/>
          <w:szCs w:val="30"/>
        </w:rPr>
        <w:sectPr w:rsidR="00147FC1">
          <w:footerReference w:type="default" r:id="rId7"/>
          <w:pgSz w:w="11906" w:h="16838"/>
          <w:pgMar w:top="1440" w:right="1800" w:bottom="1440" w:left="1800" w:header="851" w:footer="992" w:gutter="0"/>
          <w:cols w:space="425"/>
          <w:docGrid w:type="lines" w:linePitch="312"/>
        </w:sectPr>
      </w:pPr>
    </w:p>
    <w:p w:rsidR="00147FC1" w:rsidRDefault="00147FC1" w:rsidP="00E56571">
      <w:pPr>
        <w:adjustRightInd w:val="0"/>
        <w:snapToGrid w:val="0"/>
        <w:spacing w:line="360" w:lineRule="auto"/>
        <w:ind w:firstLineChars="200" w:firstLine="31680"/>
        <w:jc w:val="left"/>
        <w:rPr>
          <w:rFonts w:ascii="Times New Roman" w:eastAsia="黑体" w:hAnsi="Times New Roman"/>
          <w:sz w:val="30"/>
          <w:szCs w:val="30"/>
        </w:rPr>
      </w:pPr>
      <w:r>
        <w:rPr>
          <w:rFonts w:ascii="Times New Roman" w:eastAsia="黑体" w:hAnsi="Times New Roman" w:hint="eastAsia"/>
          <w:sz w:val="30"/>
          <w:szCs w:val="30"/>
        </w:rPr>
        <w:t>一、项目信息</w:t>
      </w:r>
    </w:p>
    <w:p w:rsidR="00147FC1" w:rsidRDefault="00147FC1">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项目名称：银行、农村信用社、兑换机构及非金融机构等结汇、售汇业务市场准入、退出审批；</w:t>
      </w:r>
    </w:p>
    <w:p w:rsidR="00147FC1" w:rsidRDefault="00147FC1">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57013</w:t>
      </w:r>
      <w:r>
        <w:rPr>
          <w:rFonts w:ascii="Times New Roman" w:eastAsia="仿宋_GB2312" w:hAnsi="Times New Roman" w:hint="eastAsia"/>
          <w:sz w:val="30"/>
          <w:szCs w:val="30"/>
        </w:rPr>
        <w:t>；</w:t>
      </w:r>
    </w:p>
    <w:p w:rsidR="00147FC1" w:rsidRDefault="00147FC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147FC1" w:rsidRDefault="00147FC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147FC1" w:rsidRDefault="00147FC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银行、农村信用社、兑换机构及非金融机构等结汇、售汇业务市场准入、退出审批</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147FC1" w:rsidRDefault="00147FC1">
      <w:pPr>
        <w:tabs>
          <w:tab w:val="left" w:pos="3718"/>
        </w:tabs>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r>
        <w:rPr>
          <w:rFonts w:ascii="Times New Roman" w:eastAsia="黑体" w:hAnsi="Times New Roman"/>
          <w:sz w:val="30"/>
          <w:szCs w:val="30"/>
        </w:rPr>
        <w:tab/>
      </w:r>
    </w:p>
    <w:p w:rsidR="00147FC1" w:rsidRDefault="00147FC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号）第二十四条：</w:t>
      </w:r>
      <w:r>
        <w:rPr>
          <w:rFonts w:ascii="Times New Roman" w:eastAsia="仿宋_GB2312" w:hAnsi="Times New Roman"/>
          <w:sz w:val="30"/>
          <w:szCs w:val="30"/>
        </w:rPr>
        <w:t>“</w:t>
      </w:r>
      <w:r>
        <w:rPr>
          <w:rFonts w:ascii="Times New Roman" w:eastAsia="仿宋_GB2312" w:hAnsi="Times New Roman" w:hint="eastAsia"/>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sz w:val="30"/>
          <w:szCs w:val="30"/>
        </w:rPr>
        <w:t>”</w:t>
      </w:r>
      <w:r>
        <w:rPr>
          <w:rFonts w:ascii="Times New Roman" w:eastAsia="仿宋_GB2312" w:hAnsi="Times New Roman" w:hint="eastAsia"/>
          <w:sz w:val="30"/>
          <w:szCs w:val="30"/>
        </w:rPr>
        <w:t>；</w:t>
      </w:r>
    </w:p>
    <w:p w:rsidR="00147FC1" w:rsidRDefault="00147FC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号）第五十三条：</w:t>
      </w:r>
      <w:r>
        <w:rPr>
          <w:rFonts w:ascii="Times New Roman" w:eastAsia="仿宋_GB2312" w:hAnsi="Times New Roman"/>
          <w:sz w:val="30"/>
          <w:szCs w:val="30"/>
        </w:rPr>
        <w:t>“</w:t>
      </w:r>
      <w:r>
        <w:rPr>
          <w:rFonts w:ascii="Times New Roman" w:eastAsia="仿宋_GB2312" w:hAnsi="Times New Roman" w:hint="eastAsia"/>
          <w:sz w:val="30"/>
          <w:szCs w:val="30"/>
        </w:rPr>
        <w:t>非金融机构经营结汇、售汇业务，应当由国务院外汇管理部门批准，具体管理办法由国务院外汇管理部门另行制定</w:t>
      </w:r>
      <w:r>
        <w:rPr>
          <w:rFonts w:ascii="Times New Roman" w:eastAsia="仿宋_GB2312" w:hAnsi="Times New Roman"/>
          <w:sz w:val="30"/>
          <w:szCs w:val="30"/>
        </w:rPr>
        <w:t>”</w:t>
      </w:r>
      <w:r>
        <w:rPr>
          <w:rFonts w:ascii="Times New Roman" w:eastAsia="仿宋_GB2312" w:hAnsi="Times New Roman" w:hint="eastAsia"/>
          <w:sz w:val="30"/>
          <w:szCs w:val="30"/>
        </w:rPr>
        <w:t>。</w:t>
      </w:r>
    </w:p>
    <w:p w:rsidR="00147FC1" w:rsidRDefault="00147FC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四、个人本外币兑换特许业务市场准入审批</w:t>
      </w:r>
      <w:bookmarkStart w:id="0" w:name="_GoBack"/>
      <w:bookmarkEnd w:id="0"/>
    </w:p>
    <w:p w:rsidR="00147FC1" w:rsidRDefault="00147FC1" w:rsidP="00E56571">
      <w:pPr>
        <w:tabs>
          <w:tab w:val="left" w:pos="5113"/>
        </w:tabs>
        <w:ind w:firstLineChars="200" w:firstLine="31680"/>
        <w:rPr>
          <w:rFonts w:ascii="Times New Roman" w:eastAsia="黑体" w:hAnsi="Times New Roman"/>
          <w:sz w:val="30"/>
          <w:szCs w:val="30"/>
        </w:rPr>
      </w:pPr>
      <w:r>
        <w:rPr>
          <w:rFonts w:ascii="Times New Roman" w:eastAsia="黑体" w:hAnsi="Times New Roman" w:hint="eastAsia"/>
          <w:sz w:val="30"/>
          <w:szCs w:val="30"/>
        </w:rPr>
        <w:t>（一）办理依据</w:t>
      </w:r>
      <w:r>
        <w:rPr>
          <w:rFonts w:ascii="Times New Roman" w:eastAsia="黑体" w:hAnsi="Times New Roman"/>
          <w:sz w:val="30"/>
          <w:szCs w:val="30"/>
        </w:rPr>
        <w:tab/>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1. </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2. </w:t>
      </w:r>
      <w:r>
        <w:rPr>
          <w:rFonts w:ascii="Times New Roman" w:eastAsia="仿宋_GB2312" w:hAnsi="Times New Roman" w:hint="eastAsia"/>
          <w:sz w:val="30"/>
          <w:szCs w:val="30"/>
        </w:rPr>
        <w:t>《</w:t>
      </w:r>
      <w:r>
        <w:rPr>
          <w:rFonts w:ascii="Times New Roman" w:eastAsia="仿宋_GB2312" w:hAnsi="Times New Roman" w:hint="eastAsia"/>
          <w:spacing w:val="-1"/>
          <w:sz w:val="30"/>
          <w:szCs w:val="30"/>
        </w:rPr>
        <w:t>国家外汇管理局关于修订〈个人本外币兑换特许业务试点管理办法〉的通知</w:t>
      </w:r>
      <w:r>
        <w:rPr>
          <w:rFonts w:ascii="Times New Roman" w:eastAsia="仿宋_GB2312" w:hAnsi="Times New Roman" w:hint="eastAsia"/>
          <w:sz w:val="30"/>
          <w:szCs w:val="30"/>
        </w:rPr>
        <w:t>》（</w:t>
      </w:r>
      <w:r>
        <w:rPr>
          <w:rFonts w:ascii="Times New Roman" w:eastAsia="仿宋_GB2312" w:hAnsi="Times New Roman" w:hint="eastAsia"/>
          <w:spacing w:val="-1"/>
          <w:sz w:val="30"/>
          <w:szCs w:val="30"/>
        </w:rPr>
        <w:t>汇发〔</w:t>
      </w:r>
      <w:r>
        <w:rPr>
          <w:rFonts w:ascii="Times New Roman" w:eastAsia="仿宋_GB2312" w:hAnsi="Times New Roman"/>
          <w:spacing w:val="-1"/>
          <w:sz w:val="30"/>
          <w:szCs w:val="30"/>
        </w:rPr>
        <w:t>2020</w:t>
      </w:r>
      <w:r>
        <w:rPr>
          <w:rFonts w:ascii="Times New Roman" w:eastAsia="仿宋_GB2312" w:hAnsi="Times New Roman" w:hint="eastAsia"/>
          <w:spacing w:val="-1"/>
          <w:sz w:val="30"/>
          <w:szCs w:val="30"/>
        </w:rPr>
        <w:t>〕</w:t>
      </w:r>
      <w:r>
        <w:rPr>
          <w:rFonts w:ascii="Times New Roman" w:eastAsia="仿宋_GB2312" w:hAnsi="Times New Roman"/>
          <w:spacing w:val="-1"/>
          <w:sz w:val="30"/>
          <w:szCs w:val="30"/>
        </w:rPr>
        <w:t>6</w:t>
      </w:r>
      <w:r>
        <w:rPr>
          <w:rFonts w:ascii="Times New Roman" w:eastAsia="仿宋_GB2312" w:hAnsi="Times New Roman" w:hint="eastAsia"/>
          <w:sz w:val="30"/>
          <w:szCs w:val="30"/>
        </w:rPr>
        <w:t>号）。</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申请人注册地国家外汇管理局分局（外汇管理部）。</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申请人注册地国家外汇管理局分局（外汇管理部）。</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无数量限制。</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hint="eastAsia"/>
          <w:spacing w:val="-1"/>
          <w:sz w:val="30"/>
          <w:szCs w:val="30"/>
        </w:rPr>
        <w:t>申请人条件</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pacing w:val="-1"/>
          <w:sz w:val="30"/>
          <w:szCs w:val="30"/>
        </w:rPr>
        <w:t>（</w:t>
      </w:r>
      <w:r>
        <w:rPr>
          <w:rFonts w:ascii="Times New Roman" w:eastAsia="仿宋_GB2312" w:hAnsi="Times New Roman"/>
          <w:spacing w:val="-1"/>
          <w:sz w:val="30"/>
          <w:szCs w:val="30"/>
        </w:rPr>
        <w:t>1</w:t>
      </w:r>
      <w:r>
        <w:rPr>
          <w:rFonts w:ascii="Times New Roman" w:eastAsia="仿宋_GB2312" w:hAnsi="Times New Roman" w:hint="eastAsia"/>
          <w:spacing w:val="-1"/>
          <w:sz w:val="30"/>
          <w:szCs w:val="30"/>
        </w:rPr>
        <w:t>）</w:t>
      </w:r>
      <w:r>
        <w:rPr>
          <w:rFonts w:ascii="Times New Roman" w:eastAsia="仿宋_GB2312" w:hAnsi="Times New Roman" w:hint="eastAsia"/>
          <w:sz w:val="30"/>
          <w:szCs w:val="30"/>
        </w:rPr>
        <w:t>境内非金融机构拟在注册地外汇分局辖内经营个人兑换业务，应具备以下条件：</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①具有独立法人资格，且资信状况良好。</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②拥有</w:t>
      </w:r>
      <w:r>
        <w:rPr>
          <w:rFonts w:ascii="Times New Roman" w:eastAsia="仿宋_GB2312" w:hAnsi="Times New Roman"/>
          <w:sz w:val="30"/>
          <w:szCs w:val="30"/>
        </w:rPr>
        <w:t>10%</w:t>
      </w:r>
      <w:r>
        <w:rPr>
          <w:rFonts w:ascii="Times New Roman" w:eastAsia="仿宋_GB2312" w:hAnsi="Times New Roman" w:hint="eastAsia"/>
          <w:sz w:val="30"/>
          <w:szCs w:val="30"/>
        </w:rPr>
        <w:t>（含）以上的股权或控制权的机构与自然人，以及主要受益所有人的资信状况良好，且无犯罪记录。</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③主要管理人员、业务人员资信状况良好，无犯罪记录，具有相关业务工作经验，熟悉个人外汇业务管理政策。</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④经营外币代兑业务</w:t>
      </w:r>
      <w:r>
        <w:rPr>
          <w:rFonts w:ascii="Times New Roman" w:eastAsia="仿宋_GB2312" w:hAnsi="Times New Roman"/>
          <w:sz w:val="30"/>
          <w:szCs w:val="30"/>
        </w:rPr>
        <w:t>6</w:t>
      </w:r>
      <w:r>
        <w:rPr>
          <w:rFonts w:ascii="Times New Roman" w:eastAsia="仿宋_GB2312" w:hAnsi="Times New Roman" w:hint="eastAsia"/>
          <w:sz w:val="30"/>
          <w:szCs w:val="30"/>
        </w:rPr>
        <w:t>个月以上，期间经营状况良好，未被外汇局和其他监管机构处罚；在申请资格前</w:t>
      </w:r>
      <w:r>
        <w:rPr>
          <w:rFonts w:ascii="Times New Roman" w:eastAsia="仿宋_GB2312" w:hAnsi="Times New Roman"/>
          <w:sz w:val="30"/>
          <w:szCs w:val="30"/>
        </w:rPr>
        <w:t>6</w:t>
      </w:r>
      <w:r>
        <w:rPr>
          <w:rFonts w:ascii="Times New Roman" w:eastAsia="仿宋_GB2312" w:hAnsi="Times New Roman" w:hint="eastAsia"/>
          <w:sz w:val="30"/>
          <w:szCs w:val="30"/>
        </w:rPr>
        <w:t>个月内，办理代兑业务不少于</w:t>
      </w:r>
      <w:r>
        <w:rPr>
          <w:rFonts w:ascii="Times New Roman" w:eastAsia="仿宋_GB2312" w:hAnsi="Times New Roman"/>
          <w:sz w:val="30"/>
          <w:szCs w:val="30"/>
        </w:rPr>
        <w:t>2000</w:t>
      </w:r>
      <w:r>
        <w:rPr>
          <w:rFonts w:ascii="Times New Roman" w:eastAsia="仿宋_GB2312" w:hAnsi="Times New Roman" w:hint="eastAsia"/>
          <w:sz w:val="30"/>
          <w:szCs w:val="30"/>
        </w:rPr>
        <w:t>笔，且兑换金额不少于等值</w:t>
      </w:r>
      <w:r>
        <w:rPr>
          <w:rFonts w:ascii="Times New Roman" w:eastAsia="仿宋_GB2312" w:hAnsi="Times New Roman"/>
          <w:sz w:val="30"/>
          <w:szCs w:val="30"/>
        </w:rPr>
        <w:t>100</w:t>
      </w:r>
      <w:r>
        <w:rPr>
          <w:rFonts w:ascii="Times New Roman" w:eastAsia="仿宋_GB2312" w:hAnsi="Times New Roman" w:hint="eastAsia"/>
          <w:sz w:val="30"/>
          <w:szCs w:val="30"/>
        </w:rPr>
        <w:t>万美元。</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⑤具有适合经营的固定场所及设施，完善的业务管理制度及兑换业务操作系统，该操作系统需使用接口模式接入个人外汇系统。</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⑥承诺办理个人兑换业务量和兑换笔数不少于市场准入最低标准。</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pacing w:val="-1"/>
          <w:sz w:val="30"/>
          <w:szCs w:val="30"/>
        </w:rPr>
        <w:t>（</w:t>
      </w:r>
      <w:r>
        <w:rPr>
          <w:rFonts w:ascii="Times New Roman" w:eastAsia="仿宋_GB2312" w:hAnsi="Times New Roman"/>
          <w:spacing w:val="-1"/>
          <w:sz w:val="30"/>
          <w:szCs w:val="30"/>
        </w:rPr>
        <w:t>2</w:t>
      </w:r>
      <w:r>
        <w:rPr>
          <w:rFonts w:ascii="Times New Roman" w:eastAsia="仿宋_GB2312" w:hAnsi="Times New Roman" w:hint="eastAsia"/>
          <w:spacing w:val="-1"/>
          <w:sz w:val="30"/>
          <w:szCs w:val="30"/>
        </w:rPr>
        <w:t>）</w:t>
      </w:r>
      <w:r>
        <w:rPr>
          <w:rFonts w:ascii="Times New Roman" w:eastAsia="仿宋_GB2312" w:hAnsi="Times New Roman" w:hint="eastAsia"/>
          <w:sz w:val="30"/>
          <w:szCs w:val="30"/>
        </w:rPr>
        <w:t>境内非金融机构拟在全国范围内经营个人兑换业务，应具备以下条件：</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z w:val="30"/>
          <w:szCs w:val="30"/>
        </w:rPr>
        <w:t>①</w:t>
      </w:r>
      <w:r>
        <w:rPr>
          <w:rFonts w:ascii="Times New Roman" w:eastAsia="仿宋_GB2312" w:hAnsi="Times New Roman" w:hint="eastAsia"/>
          <w:spacing w:val="-1"/>
          <w:sz w:val="30"/>
          <w:szCs w:val="30"/>
        </w:rPr>
        <w:t>取得在注册地外汇分局辖内经营个人兑换业务资格</w:t>
      </w:r>
      <w:r>
        <w:rPr>
          <w:rFonts w:ascii="Times New Roman" w:eastAsia="仿宋_GB2312" w:hAnsi="Times New Roman"/>
          <w:spacing w:val="-1"/>
          <w:sz w:val="30"/>
          <w:szCs w:val="30"/>
        </w:rPr>
        <w:t>2</w:t>
      </w:r>
      <w:r>
        <w:rPr>
          <w:rFonts w:ascii="Times New Roman" w:eastAsia="仿宋_GB2312" w:hAnsi="Times New Roman" w:hint="eastAsia"/>
          <w:spacing w:val="-1"/>
          <w:sz w:val="30"/>
          <w:szCs w:val="30"/>
        </w:rPr>
        <w:t>年以上，且拥有不少于</w:t>
      </w:r>
      <w:r>
        <w:rPr>
          <w:rFonts w:ascii="Times New Roman" w:eastAsia="仿宋_GB2312" w:hAnsi="Times New Roman"/>
          <w:spacing w:val="-1"/>
          <w:sz w:val="30"/>
          <w:szCs w:val="30"/>
        </w:rPr>
        <w:t>5</w:t>
      </w:r>
      <w:r>
        <w:rPr>
          <w:rFonts w:ascii="Times New Roman" w:eastAsia="仿宋_GB2312" w:hAnsi="Times New Roman" w:hint="eastAsia"/>
          <w:spacing w:val="-1"/>
          <w:sz w:val="30"/>
          <w:szCs w:val="30"/>
        </w:rPr>
        <w:t>家获准经营个人兑换业务的分支机构。</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z w:val="30"/>
          <w:szCs w:val="30"/>
        </w:rPr>
        <w:t>②</w:t>
      </w:r>
      <w:r>
        <w:rPr>
          <w:rFonts w:ascii="Times New Roman" w:eastAsia="仿宋_GB2312" w:hAnsi="Times New Roman" w:hint="eastAsia"/>
          <w:spacing w:val="-1"/>
          <w:sz w:val="30"/>
          <w:szCs w:val="30"/>
        </w:rPr>
        <w:t>自身及所辖兑换特许机构近</w:t>
      </w:r>
      <w:r>
        <w:rPr>
          <w:rFonts w:ascii="Times New Roman" w:eastAsia="仿宋_GB2312" w:hAnsi="Times New Roman"/>
          <w:spacing w:val="-1"/>
          <w:sz w:val="30"/>
          <w:szCs w:val="30"/>
        </w:rPr>
        <w:t>2</w:t>
      </w:r>
      <w:r>
        <w:rPr>
          <w:rFonts w:ascii="Times New Roman" w:eastAsia="仿宋_GB2312" w:hAnsi="Times New Roman" w:hint="eastAsia"/>
          <w:spacing w:val="-1"/>
          <w:sz w:val="30"/>
          <w:szCs w:val="30"/>
        </w:rPr>
        <w:t>年内经营状况良好，未被外汇局和其他监管机构处罚，在申请之日前</w:t>
      </w:r>
      <w:r>
        <w:rPr>
          <w:rFonts w:ascii="Times New Roman" w:eastAsia="仿宋_GB2312" w:hAnsi="Times New Roman"/>
          <w:spacing w:val="-1"/>
          <w:sz w:val="30"/>
          <w:szCs w:val="30"/>
        </w:rPr>
        <w:t>12</w:t>
      </w:r>
      <w:r>
        <w:rPr>
          <w:rFonts w:ascii="Times New Roman" w:eastAsia="仿宋_GB2312" w:hAnsi="Times New Roman" w:hint="eastAsia"/>
          <w:spacing w:val="-1"/>
          <w:sz w:val="30"/>
          <w:szCs w:val="30"/>
        </w:rPr>
        <w:t>个月内办理个人兑换业务金额不少于等值</w:t>
      </w:r>
      <w:r>
        <w:rPr>
          <w:rFonts w:ascii="Times New Roman" w:eastAsia="仿宋_GB2312" w:hAnsi="Times New Roman"/>
          <w:spacing w:val="-1"/>
          <w:sz w:val="30"/>
          <w:szCs w:val="30"/>
        </w:rPr>
        <w:t>2000</w:t>
      </w:r>
      <w:r>
        <w:rPr>
          <w:rFonts w:ascii="Times New Roman" w:eastAsia="仿宋_GB2312" w:hAnsi="Times New Roman" w:hint="eastAsia"/>
          <w:spacing w:val="-1"/>
          <w:sz w:val="30"/>
          <w:szCs w:val="30"/>
        </w:rPr>
        <w:t>万美元。</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z w:val="30"/>
          <w:szCs w:val="30"/>
        </w:rPr>
        <w:t>③</w:t>
      </w:r>
      <w:r>
        <w:rPr>
          <w:rFonts w:ascii="Times New Roman" w:eastAsia="仿宋_GB2312" w:hAnsi="Times New Roman" w:hint="eastAsia"/>
          <w:spacing w:val="-1"/>
          <w:sz w:val="30"/>
          <w:szCs w:val="30"/>
        </w:rPr>
        <w:t>具备统一会计核算，集中管理营运资金、备付金，及时准确报送数据等能力，能实时监控所辖兑换特许机构业务办理情况。</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z w:val="30"/>
          <w:szCs w:val="30"/>
        </w:rPr>
        <w:t>④</w:t>
      </w:r>
      <w:r>
        <w:rPr>
          <w:rFonts w:ascii="Times New Roman" w:eastAsia="仿宋_GB2312" w:hAnsi="Times New Roman" w:hint="eastAsia"/>
          <w:spacing w:val="-1"/>
          <w:sz w:val="30"/>
          <w:szCs w:val="30"/>
        </w:rPr>
        <w:t>承诺办理个人兑换业务量不少于市场准入最低标准。</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）境内非金融机构的分支机构申请开办个人兑换业务，应</w:t>
      </w:r>
      <w:r>
        <w:rPr>
          <w:rFonts w:ascii="Times New Roman" w:eastAsia="仿宋_GB2312" w:hAnsi="Times New Roman" w:hint="eastAsia"/>
          <w:spacing w:val="-1"/>
          <w:sz w:val="30"/>
          <w:szCs w:val="30"/>
        </w:rPr>
        <w:t>具备以下条件：</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①境内非金融机构具有经营个人兑换业务资格。</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②主要管理人员、业务人员资信状况良好，无犯罪记录，具有相关业务工作经验，熟悉个人外汇业务管理政策。</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③境内非金融机构及所辖兑换特许机构近</w:t>
      </w:r>
      <w:r>
        <w:rPr>
          <w:rFonts w:ascii="Times New Roman" w:eastAsia="仿宋_GB2312" w:hAnsi="Times New Roman"/>
          <w:sz w:val="30"/>
          <w:szCs w:val="30"/>
        </w:rPr>
        <w:t>2</w:t>
      </w:r>
      <w:r>
        <w:rPr>
          <w:rFonts w:ascii="Times New Roman" w:eastAsia="仿宋_GB2312" w:hAnsi="Times New Roman" w:hint="eastAsia"/>
          <w:sz w:val="30"/>
          <w:szCs w:val="30"/>
        </w:rPr>
        <w:t>年内经营状况良好，且未被外汇局和其他监管机构处罚。</w:t>
      </w:r>
    </w:p>
    <w:p w:rsidR="00147FC1" w:rsidRDefault="00147FC1">
      <w:pPr>
        <w:ind w:firstLine="600"/>
        <w:rPr>
          <w:rFonts w:ascii="Times New Roman" w:eastAsia="仿宋_GB2312" w:hAnsi="Times New Roman"/>
          <w:color w:val="FF0000"/>
          <w:sz w:val="30"/>
          <w:szCs w:val="30"/>
        </w:rPr>
      </w:pPr>
      <w:r>
        <w:rPr>
          <w:rFonts w:ascii="宋体" w:hAnsi="宋体" w:cs="宋体" w:hint="eastAsia"/>
          <w:sz w:val="30"/>
          <w:szCs w:val="30"/>
        </w:rPr>
        <w:t>④</w:t>
      </w:r>
      <w:r>
        <w:rPr>
          <w:rFonts w:ascii="Times New Roman" w:eastAsia="仿宋_GB2312" w:hAnsi="Times New Roman" w:hint="eastAsia"/>
          <w:sz w:val="30"/>
          <w:szCs w:val="30"/>
        </w:rPr>
        <w:t>具有适合经营的固定场所及设施，完善的业务管理制度及兑换业务操作系统，该操作系统需使用接口模式接入个人外汇系统。</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spacing w:val="-1"/>
          <w:sz w:val="30"/>
          <w:szCs w:val="30"/>
        </w:rPr>
        <w:t>4</w:t>
      </w:r>
      <w:r>
        <w:rPr>
          <w:rFonts w:ascii="Times New Roman" w:eastAsia="仿宋_GB2312" w:hAnsi="Times New Roman" w:hint="eastAsia"/>
          <w:spacing w:val="-1"/>
          <w:sz w:val="30"/>
          <w:szCs w:val="30"/>
        </w:rPr>
        <w:t>）境内非金融机构拟经营批发调钞业务，应具备以下条件：</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①取得在全国范围内经营个人兑换业务资格</w:t>
      </w:r>
      <w:r>
        <w:rPr>
          <w:rFonts w:ascii="Times New Roman" w:eastAsia="仿宋_GB2312" w:hAnsi="Times New Roman"/>
          <w:sz w:val="30"/>
          <w:szCs w:val="30"/>
        </w:rPr>
        <w:t>2</w:t>
      </w:r>
      <w:r>
        <w:rPr>
          <w:rFonts w:ascii="Times New Roman" w:eastAsia="仿宋_GB2312" w:hAnsi="Times New Roman" w:hint="eastAsia"/>
          <w:sz w:val="30"/>
          <w:szCs w:val="30"/>
        </w:rPr>
        <w:t>年以上。</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②所辖兑换特许机构在不少于</w:t>
      </w:r>
      <w:r>
        <w:rPr>
          <w:rFonts w:ascii="Times New Roman" w:eastAsia="仿宋_GB2312" w:hAnsi="Times New Roman"/>
          <w:sz w:val="30"/>
          <w:szCs w:val="30"/>
        </w:rPr>
        <w:t>3</w:t>
      </w:r>
      <w:r>
        <w:rPr>
          <w:rFonts w:ascii="Times New Roman" w:eastAsia="仿宋_GB2312" w:hAnsi="Times New Roman" w:hint="eastAsia"/>
          <w:sz w:val="30"/>
          <w:szCs w:val="30"/>
        </w:rPr>
        <w:t>个外汇分局辖内经营个人兑换业务。</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③自身及所辖兑换特许机构近</w:t>
      </w:r>
      <w:r>
        <w:rPr>
          <w:rFonts w:ascii="Times New Roman" w:eastAsia="仿宋_GB2312" w:hAnsi="Times New Roman"/>
          <w:sz w:val="30"/>
          <w:szCs w:val="30"/>
        </w:rPr>
        <w:t>2</w:t>
      </w:r>
      <w:r>
        <w:rPr>
          <w:rFonts w:ascii="Times New Roman" w:eastAsia="仿宋_GB2312" w:hAnsi="Times New Roman" w:hint="eastAsia"/>
          <w:sz w:val="30"/>
          <w:szCs w:val="30"/>
        </w:rPr>
        <w:t>年内经营状况良好，且未被外汇局和其他监管机构处罚，在申请之日前</w:t>
      </w:r>
      <w:r>
        <w:rPr>
          <w:rFonts w:ascii="Times New Roman" w:eastAsia="仿宋_GB2312" w:hAnsi="Times New Roman"/>
          <w:sz w:val="30"/>
          <w:szCs w:val="30"/>
        </w:rPr>
        <w:t>12</w:t>
      </w:r>
      <w:r>
        <w:rPr>
          <w:rFonts w:ascii="Times New Roman" w:eastAsia="仿宋_GB2312" w:hAnsi="Times New Roman" w:hint="eastAsia"/>
          <w:sz w:val="30"/>
          <w:szCs w:val="30"/>
        </w:rPr>
        <w:t>个月内办理个人兑换业务金额不少于等值</w:t>
      </w:r>
      <w:r>
        <w:rPr>
          <w:rFonts w:ascii="Times New Roman" w:eastAsia="仿宋_GB2312" w:hAnsi="Times New Roman"/>
          <w:sz w:val="30"/>
          <w:szCs w:val="30"/>
        </w:rPr>
        <w:t>4000</w:t>
      </w:r>
      <w:r>
        <w:rPr>
          <w:rFonts w:ascii="Times New Roman" w:eastAsia="仿宋_GB2312" w:hAnsi="Times New Roman" w:hint="eastAsia"/>
          <w:sz w:val="30"/>
          <w:szCs w:val="30"/>
        </w:rPr>
        <w:t>万美元。</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④具有适合经营批发调钞业务的设施、办理系统及管理制度。</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⑤承诺办理个人兑换业务量不少于市场准入最低标准。</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hint="eastAsia"/>
          <w:spacing w:val="-1"/>
          <w:sz w:val="30"/>
          <w:szCs w:val="30"/>
        </w:rPr>
        <w:t>符合上述条件的，准予批准。</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3.</w:t>
      </w:r>
      <w:r>
        <w:rPr>
          <w:rFonts w:ascii="Times New Roman" w:eastAsia="仿宋_GB2312" w:hAnsi="Times New Roman" w:hint="eastAsia"/>
          <w:spacing w:val="-1"/>
          <w:sz w:val="30"/>
          <w:szCs w:val="30"/>
        </w:rPr>
        <w:t>境内非金融机构及其分支机构申请兑换特许业务经营资格，有如下情形之一的，不予批准：</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spacing w:val="-1"/>
          <w:sz w:val="30"/>
          <w:szCs w:val="30"/>
        </w:rPr>
        <w:t>1</w:t>
      </w:r>
      <w:r>
        <w:rPr>
          <w:rFonts w:ascii="Times New Roman" w:eastAsia="仿宋_GB2312" w:hAnsi="Times New Roman" w:hint="eastAsia"/>
          <w:spacing w:val="-1"/>
          <w:sz w:val="30"/>
          <w:szCs w:val="30"/>
        </w:rPr>
        <w:t>）提供不实材料未获批准的，自收到不予批准决定之日起</w:t>
      </w:r>
      <w:r>
        <w:rPr>
          <w:rFonts w:ascii="Times New Roman" w:eastAsia="仿宋_GB2312" w:hAnsi="Times New Roman"/>
          <w:spacing w:val="-1"/>
          <w:sz w:val="30"/>
          <w:szCs w:val="30"/>
        </w:rPr>
        <w:t>1</w:t>
      </w:r>
      <w:r>
        <w:rPr>
          <w:rFonts w:ascii="Times New Roman" w:eastAsia="仿宋_GB2312" w:hAnsi="Times New Roman" w:hint="eastAsia"/>
          <w:spacing w:val="-1"/>
          <w:sz w:val="30"/>
          <w:szCs w:val="30"/>
        </w:rPr>
        <w:t>年内不得再次申请。</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spacing w:val="-1"/>
          <w:sz w:val="30"/>
          <w:szCs w:val="30"/>
        </w:rPr>
        <w:t>2</w:t>
      </w:r>
      <w:r>
        <w:rPr>
          <w:rFonts w:ascii="Times New Roman" w:eastAsia="仿宋_GB2312" w:hAnsi="Times New Roman" w:hint="eastAsia"/>
          <w:spacing w:val="-1"/>
          <w:sz w:val="30"/>
          <w:szCs w:val="30"/>
        </w:rPr>
        <w:t>）在筹备期截止后未达到开办条件的，自筹备期届满之日起</w:t>
      </w:r>
      <w:r>
        <w:rPr>
          <w:rFonts w:ascii="Times New Roman" w:eastAsia="仿宋_GB2312" w:hAnsi="Times New Roman"/>
          <w:spacing w:val="-1"/>
          <w:sz w:val="30"/>
          <w:szCs w:val="30"/>
        </w:rPr>
        <w:t>1</w:t>
      </w:r>
      <w:r>
        <w:rPr>
          <w:rFonts w:ascii="Times New Roman" w:eastAsia="仿宋_GB2312" w:hAnsi="Times New Roman" w:hint="eastAsia"/>
          <w:spacing w:val="-1"/>
          <w:sz w:val="30"/>
          <w:szCs w:val="30"/>
        </w:rPr>
        <w:t>年内不得再次申请。</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spacing w:val="-1"/>
          <w:sz w:val="30"/>
          <w:szCs w:val="30"/>
        </w:rPr>
        <w:t>3</w:t>
      </w:r>
      <w:r>
        <w:rPr>
          <w:rFonts w:ascii="Times New Roman" w:eastAsia="仿宋_GB2312" w:hAnsi="Times New Roman" w:hint="eastAsia"/>
          <w:spacing w:val="-1"/>
          <w:sz w:val="30"/>
          <w:szCs w:val="30"/>
        </w:rPr>
        <w:t>）兑换特许业务经营资格被撤销的，自撤销之日起</w:t>
      </w:r>
      <w:r>
        <w:rPr>
          <w:rFonts w:ascii="Times New Roman" w:eastAsia="仿宋_GB2312" w:hAnsi="Times New Roman"/>
          <w:spacing w:val="-1"/>
          <w:sz w:val="30"/>
          <w:szCs w:val="30"/>
        </w:rPr>
        <w:t>3</w:t>
      </w:r>
      <w:r>
        <w:rPr>
          <w:rFonts w:ascii="Times New Roman" w:eastAsia="仿宋_GB2312" w:hAnsi="Times New Roman" w:hint="eastAsia"/>
          <w:spacing w:val="-1"/>
          <w:sz w:val="30"/>
          <w:szCs w:val="30"/>
        </w:rPr>
        <w:t>年内不得再次申请。</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p w:rsidR="00147FC1" w:rsidRDefault="00147FC1" w:rsidP="00E56571">
      <w:pPr>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hint="eastAsia"/>
          <w:spacing w:val="-1"/>
          <w:sz w:val="30"/>
          <w:szCs w:val="30"/>
        </w:rPr>
        <w:t>申请在注册地外汇分局辖内经营个人兑换业务进入筹备期所需材料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0A0"/>
      </w:tblPr>
      <w:tblGrid>
        <w:gridCol w:w="567"/>
        <w:gridCol w:w="3686"/>
        <w:gridCol w:w="992"/>
        <w:gridCol w:w="709"/>
        <w:gridCol w:w="992"/>
        <w:gridCol w:w="709"/>
        <w:gridCol w:w="709"/>
      </w:tblGrid>
      <w:tr w:rsidR="00147FC1" w:rsidRPr="00503FAE">
        <w:tc>
          <w:tcPr>
            <w:tcW w:w="567" w:type="dxa"/>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序号</w:t>
            </w:r>
          </w:p>
        </w:tc>
        <w:tc>
          <w:tcPr>
            <w:tcW w:w="3686"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提交材料名称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原件</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复印件</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份数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纸质</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电子</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要求</w:t>
            </w:r>
          </w:p>
        </w:tc>
        <w:tc>
          <w:tcPr>
            <w:tcW w:w="709" w:type="dxa"/>
            <w:vAlign w:val="center"/>
          </w:tcPr>
          <w:p w:rsidR="00147FC1" w:rsidRPr="00503FAE" w:rsidRDefault="00147FC1">
            <w:pPr>
              <w:jc w:val="center"/>
              <w:rPr>
                <w:rFonts w:ascii="Times New Roman" w:eastAsia="仿宋_GB2312" w:hAnsi="Times New Roman"/>
                <w:spacing w:val="-1"/>
                <w:sz w:val="30"/>
                <w:szCs w:val="30"/>
              </w:rPr>
            </w:pPr>
            <w:r w:rsidRPr="00503FAE">
              <w:rPr>
                <w:rFonts w:ascii="Times New Roman" w:eastAsia="仿宋_GB2312" w:hAnsi="Times New Roman" w:hint="eastAsia"/>
                <w:b/>
                <w:spacing w:val="-1"/>
                <w:sz w:val="24"/>
                <w:szCs w:val="30"/>
              </w:rPr>
              <w:t>备注</w:t>
            </w: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申请报告</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2</w:t>
            </w:r>
          </w:p>
        </w:tc>
        <w:tc>
          <w:tcPr>
            <w:tcW w:w="3686" w:type="dxa"/>
            <w:vAlign w:val="center"/>
          </w:tcPr>
          <w:p w:rsidR="00147FC1" w:rsidRPr="00503FAE" w:rsidRDefault="00147FC1">
            <w:pPr>
              <w:rPr>
                <w:rFonts w:ascii="Times New Roman" w:eastAsia="仿宋_GB2312" w:hAnsi="Times New Roman"/>
                <w:szCs w:val="21"/>
              </w:rPr>
            </w:pPr>
            <w:r w:rsidRPr="00503FAE">
              <w:rPr>
                <w:rFonts w:ascii="Times New Roman" w:eastAsia="仿宋_GB2312" w:hAnsi="Times New Roman" w:hint="eastAsia"/>
                <w:szCs w:val="21"/>
              </w:rPr>
              <w:t>拥有</w:t>
            </w:r>
            <w:r w:rsidRPr="00503FAE">
              <w:rPr>
                <w:rFonts w:ascii="Times New Roman" w:eastAsia="仿宋_GB2312" w:hAnsi="Times New Roman"/>
                <w:szCs w:val="21"/>
              </w:rPr>
              <w:t>10%</w:t>
            </w:r>
            <w:r w:rsidRPr="00503FAE">
              <w:rPr>
                <w:rFonts w:ascii="Times New Roman" w:eastAsia="仿宋_GB2312" w:hAnsi="Times New Roman" w:hint="eastAsia"/>
                <w:szCs w:val="21"/>
              </w:rPr>
              <w:t>（含）以上的股权或控制权的机构与自然人，以及主要受益所有人的资信状况良好，且无犯罪记录的说明材料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3</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主要管理人员、业务人员资信状况良好，无犯罪记录，具有相关业务工作经验，熟悉个人外汇业务管理政策的说明材料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4</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经营外币代兑业务</w:t>
            </w:r>
            <w:r w:rsidRPr="00503FAE">
              <w:rPr>
                <w:rFonts w:ascii="Times New Roman" w:eastAsia="仿宋_GB2312" w:hAnsi="Times New Roman"/>
                <w:spacing w:val="-1"/>
                <w:szCs w:val="21"/>
              </w:rPr>
              <w:t>6</w:t>
            </w:r>
            <w:r w:rsidRPr="00503FAE">
              <w:rPr>
                <w:rFonts w:ascii="Times New Roman" w:eastAsia="仿宋_GB2312" w:hAnsi="Times New Roman" w:hint="eastAsia"/>
                <w:spacing w:val="-1"/>
                <w:szCs w:val="21"/>
              </w:rPr>
              <w:t>个月以上，在申请前</w:t>
            </w:r>
            <w:r w:rsidRPr="00503FAE">
              <w:rPr>
                <w:rFonts w:ascii="Times New Roman" w:eastAsia="仿宋_GB2312" w:hAnsi="Times New Roman"/>
                <w:spacing w:val="-1"/>
                <w:szCs w:val="21"/>
              </w:rPr>
              <w:t>6</w:t>
            </w:r>
            <w:r w:rsidRPr="00503FAE">
              <w:rPr>
                <w:rFonts w:ascii="Times New Roman" w:eastAsia="仿宋_GB2312" w:hAnsi="Times New Roman" w:hint="eastAsia"/>
                <w:spacing w:val="-1"/>
                <w:szCs w:val="21"/>
              </w:rPr>
              <w:t>个月内办理代兑业务达到业务准入最低兑换笔数和兑换金额标准的证明材料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5</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经营代兑业务期间未被外汇局和其他监管机构处罚的声明</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bl>
    <w:p w:rsidR="00147FC1" w:rsidRDefault="00147FC1" w:rsidP="00147FC1">
      <w:pPr>
        <w:spacing w:beforeLines="50"/>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hint="eastAsia"/>
          <w:spacing w:val="-1"/>
          <w:sz w:val="30"/>
          <w:szCs w:val="30"/>
        </w:rPr>
        <w:t>申请在注册地外汇分局辖内开办个人兑换业务所需材料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0A0"/>
      </w:tblPr>
      <w:tblGrid>
        <w:gridCol w:w="567"/>
        <w:gridCol w:w="3686"/>
        <w:gridCol w:w="992"/>
        <w:gridCol w:w="709"/>
        <w:gridCol w:w="992"/>
        <w:gridCol w:w="709"/>
        <w:gridCol w:w="709"/>
      </w:tblGrid>
      <w:tr w:rsidR="00147FC1" w:rsidRPr="00503FAE">
        <w:tc>
          <w:tcPr>
            <w:tcW w:w="567"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序号</w:t>
            </w:r>
          </w:p>
        </w:tc>
        <w:tc>
          <w:tcPr>
            <w:tcW w:w="3686"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提交材料名称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原件</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复印件</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份数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纸质</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电子</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要求</w:t>
            </w:r>
          </w:p>
        </w:tc>
        <w:tc>
          <w:tcPr>
            <w:tcW w:w="709" w:type="dxa"/>
            <w:vAlign w:val="center"/>
          </w:tcPr>
          <w:p w:rsidR="00147FC1" w:rsidRPr="00503FAE" w:rsidRDefault="00147FC1">
            <w:pPr>
              <w:jc w:val="center"/>
              <w:rPr>
                <w:rFonts w:ascii="Times New Roman" w:eastAsia="仿宋_GB2312" w:hAnsi="Times New Roman"/>
                <w:spacing w:val="-1"/>
                <w:sz w:val="30"/>
                <w:szCs w:val="30"/>
              </w:rPr>
            </w:pPr>
            <w:r w:rsidRPr="00503FAE">
              <w:rPr>
                <w:rFonts w:ascii="Times New Roman" w:eastAsia="仿宋_GB2312" w:hAnsi="Times New Roman" w:hint="eastAsia"/>
                <w:b/>
                <w:spacing w:val="-1"/>
                <w:sz w:val="24"/>
                <w:szCs w:val="30"/>
              </w:rPr>
              <w:t>备注</w:t>
            </w: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申请报告</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2</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3</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兑换业务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4</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5</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兑换业务操作系统满足以接口模式接入个人外汇系统技术条件的证明材料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6</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《个人本外币兑换特许业务经营承诺书》</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tcPr>
          <w:p w:rsidR="00147FC1" w:rsidRPr="00503FAE" w:rsidRDefault="00147FC1">
            <w:pPr>
              <w:rPr>
                <w:rFonts w:ascii="Times New Roman" w:eastAsia="仿宋_GB2312" w:hAnsi="Times New Roman"/>
                <w:spacing w:val="-1"/>
                <w:szCs w:val="21"/>
              </w:rPr>
            </w:pPr>
          </w:p>
        </w:tc>
        <w:tc>
          <w:tcPr>
            <w:tcW w:w="709" w:type="dxa"/>
          </w:tcPr>
          <w:p w:rsidR="00147FC1" w:rsidRPr="00503FAE" w:rsidRDefault="00147FC1">
            <w:pPr>
              <w:rPr>
                <w:rFonts w:ascii="Times New Roman" w:eastAsia="仿宋_GB2312" w:hAnsi="Times New Roman"/>
                <w:spacing w:val="-1"/>
                <w:szCs w:val="21"/>
              </w:rPr>
            </w:pPr>
          </w:p>
        </w:tc>
      </w:tr>
    </w:tbl>
    <w:p w:rsidR="00147FC1" w:rsidRDefault="00147FC1" w:rsidP="00147FC1">
      <w:pPr>
        <w:spacing w:beforeLines="50"/>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3.</w:t>
      </w:r>
      <w:r>
        <w:rPr>
          <w:rFonts w:ascii="Times New Roman" w:eastAsia="仿宋_GB2312" w:hAnsi="Times New Roman" w:hint="eastAsia"/>
          <w:spacing w:val="-1"/>
          <w:sz w:val="30"/>
          <w:szCs w:val="30"/>
        </w:rPr>
        <w:t>申请在全国范围内开办个人兑换业务所需材料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0A0"/>
      </w:tblPr>
      <w:tblGrid>
        <w:gridCol w:w="567"/>
        <w:gridCol w:w="3686"/>
        <w:gridCol w:w="992"/>
        <w:gridCol w:w="709"/>
        <w:gridCol w:w="992"/>
        <w:gridCol w:w="709"/>
        <w:gridCol w:w="709"/>
      </w:tblGrid>
      <w:tr w:rsidR="00147FC1" w:rsidRPr="00503FAE">
        <w:tc>
          <w:tcPr>
            <w:tcW w:w="567"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序号</w:t>
            </w:r>
          </w:p>
        </w:tc>
        <w:tc>
          <w:tcPr>
            <w:tcW w:w="3686"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提交材料名称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原件</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复印件</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份数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纸质</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电子</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要求</w:t>
            </w:r>
          </w:p>
        </w:tc>
        <w:tc>
          <w:tcPr>
            <w:tcW w:w="709" w:type="dxa"/>
            <w:vAlign w:val="center"/>
          </w:tcPr>
          <w:p w:rsidR="00147FC1" w:rsidRPr="00503FAE" w:rsidRDefault="00147FC1">
            <w:pPr>
              <w:jc w:val="center"/>
              <w:rPr>
                <w:rFonts w:ascii="Times New Roman" w:eastAsia="仿宋_GB2312" w:hAnsi="Times New Roman"/>
                <w:spacing w:val="-1"/>
                <w:sz w:val="30"/>
                <w:szCs w:val="30"/>
              </w:rPr>
            </w:pPr>
            <w:r w:rsidRPr="00503FAE">
              <w:rPr>
                <w:rFonts w:ascii="Times New Roman" w:eastAsia="仿宋_GB2312" w:hAnsi="Times New Roman" w:hint="eastAsia"/>
                <w:b/>
                <w:spacing w:val="-1"/>
                <w:sz w:val="24"/>
                <w:szCs w:val="30"/>
              </w:rPr>
              <w:t>备注</w:t>
            </w: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申请报告</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2</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取得在注册地外汇分局辖内经营个人兑换业务资格</w:t>
            </w:r>
            <w:r w:rsidRPr="00503FAE">
              <w:rPr>
                <w:rFonts w:ascii="Times New Roman" w:eastAsia="仿宋_GB2312" w:hAnsi="Times New Roman"/>
                <w:spacing w:val="-1"/>
                <w:szCs w:val="21"/>
              </w:rPr>
              <w:t>2</w:t>
            </w:r>
            <w:r w:rsidRPr="00503FAE">
              <w:rPr>
                <w:rFonts w:ascii="Times New Roman" w:eastAsia="仿宋_GB2312" w:hAnsi="Times New Roman" w:hint="eastAsia"/>
                <w:spacing w:val="-1"/>
                <w:szCs w:val="21"/>
              </w:rPr>
              <w:t>年以上，且拥有不少于</w:t>
            </w:r>
            <w:r w:rsidRPr="00503FAE">
              <w:rPr>
                <w:rFonts w:ascii="Times New Roman" w:eastAsia="仿宋_GB2312" w:hAnsi="Times New Roman"/>
                <w:spacing w:val="-1"/>
                <w:szCs w:val="21"/>
              </w:rPr>
              <w:t>5</w:t>
            </w:r>
            <w:r w:rsidRPr="00503FAE">
              <w:rPr>
                <w:rFonts w:ascii="Times New Roman" w:eastAsia="仿宋_GB2312" w:hAnsi="Times New Roman" w:hint="eastAsia"/>
                <w:spacing w:val="-1"/>
                <w:szCs w:val="21"/>
              </w:rPr>
              <w:t>家获准经营个人兑换业务的分支机构的证明材料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3</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自身及所辖兑换特许机构近</w:t>
            </w:r>
            <w:r w:rsidRPr="00503FAE">
              <w:rPr>
                <w:rFonts w:ascii="Times New Roman" w:eastAsia="仿宋_GB2312" w:hAnsi="Times New Roman"/>
                <w:spacing w:val="-1"/>
                <w:szCs w:val="21"/>
              </w:rPr>
              <w:t>2</w:t>
            </w:r>
            <w:r w:rsidRPr="00503FAE">
              <w:rPr>
                <w:rFonts w:ascii="Times New Roman" w:eastAsia="仿宋_GB2312" w:hAnsi="Times New Roman" w:hint="eastAsia"/>
                <w:spacing w:val="-1"/>
                <w:szCs w:val="21"/>
              </w:rPr>
              <w:t>年内经营状况良好，且未被外汇局和其他监管机构处罚的声明</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4</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在申请之日前</w:t>
            </w:r>
            <w:r w:rsidRPr="00503FAE">
              <w:rPr>
                <w:rFonts w:ascii="Times New Roman" w:eastAsia="仿宋_GB2312" w:hAnsi="Times New Roman"/>
                <w:spacing w:val="-1"/>
                <w:szCs w:val="21"/>
              </w:rPr>
              <w:t>12</w:t>
            </w:r>
            <w:r w:rsidRPr="00503FAE">
              <w:rPr>
                <w:rFonts w:ascii="Times New Roman" w:eastAsia="仿宋_GB2312" w:hAnsi="Times New Roman" w:hint="eastAsia"/>
                <w:spacing w:val="-1"/>
                <w:szCs w:val="21"/>
              </w:rPr>
              <w:t>个月内办理个人兑换业务金额不少于等值</w:t>
            </w:r>
            <w:r w:rsidRPr="00503FAE">
              <w:rPr>
                <w:rFonts w:ascii="Times New Roman" w:eastAsia="仿宋_GB2312" w:hAnsi="Times New Roman"/>
                <w:spacing w:val="-1"/>
                <w:szCs w:val="21"/>
              </w:rPr>
              <w:t>2000</w:t>
            </w:r>
            <w:r w:rsidRPr="00503FAE">
              <w:rPr>
                <w:rFonts w:ascii="Times New Roman" w:eastAsia="仿宋_GB2312" w:hAnsi="Times New Roman" w:hint="eastAsia"/>
                <w:spacing w:val="-1"/>
                <w:szCs w:val="21"/>
              </w:rPr>
              <w:t>万美元的证明材料，包括上一年度经会计师事务所审计的个人兑换业务财务会计报告</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5</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具备统一会计核算，集中管理营运资金、备付金，及时准确报送数据等能力，能实时监控所辖兑换特许机构业务办理情况的说明材料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6</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《个人本外币兑换特许业务经营承诺书》</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bl>
    <w:p w:rsidR="00147FC1" w:rsidRDefault="00147FC1" w:rsidP="00147FC1">
      <w:pPr>
        <w:spacing w:beforeLines="50"/>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4.</w:t>
      </w:r>
      <w:r>
        <w:rPr>
          <w:rFonts w:ascii="Times New Roman" w:eastAsia="仿宋_GB2312" w:hAnsi="Times New Roman" w:hint="eastAsia"/>
          <w:spacing w:val="-1"/>
          <w:sz w:val="30"/>
          <w:szCs w:val="30"/>
        </w:rPr>
        <w:t>境内非金融机构分支机构申请开办个人兑换业务所需材料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0A0"/>
      </w:tblPr>
      <w:tblGrid>
        <w:gridCol w:w="567"/>
        <w:gridCol w:w="3686"/>
        <w:gridCol w:w="992"/>
        <w:gridCol w:w="709"/>
        <w:gridCol w:w="992"/>
        <w:gridCol w:w="709"/>
        <w:gridCol w:w="709"/>
      </w:tblGrid>
      <w:tr w:rsidR="00147FC1" w:rsidRPr="00503FAE">
        <w:tc>
          <w:tcPr>
            <w:tcW w:w="567"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序号</w:t>
            </w:r>
          </w:p>
        </w:tc>
        <w:tc>
          <w:tcPr>
            <w:tcW w:w="3686"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提交材料名称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原件</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复印件</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份数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纸质</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电子</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要求</w:t>
            </w:r>
          </w:p>
        </w:tc>
        <w:tc>
          <w:tcPr>
            <w:tcW w:w="709" w:type="dxa"/>
            <w:vAlign w:val="center"/>
          </w:tcPr>
          <w:p w:rsidR="00147FC1" w:rsidRPr="00503FAE" w:rsidRDefault="00147FC1">
            <w:pPr>
              <w:jc w:val="center"/>
              <w:rPr>
                <w:rFonts w:ascii="Times New Roman" w:eastAsia="仿宋_GB2312" w:hAnsi="Times New Roman"/>
                <w:spacing w:val="-1"/>
                <w:sz w:val="30"/>
                <w:szCs w:val="30"/>
              </w:rPr>
            </w:pPr>
            <w:r w:rsidRPr="00503FAE">
              <w:rPr>
                <w:rFonts w:ascii="Times New Roman" w:eastAsia="仿宋_GB2312" w:hAnsi="Times New Roman" w:hint="eastAsia"/>
                <w:b/>
                <w:spacing w:val="-1"/>
                <w:sz w:val="24"/>
                <w:szCs w:val="30"/>
              </w:rPr>
              <w:t>备注</w:t>
            </w: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申请报告</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2</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境内非金融机构同意该分支机构经营个人兑换业务的授权文件</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3</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境内非金融机构及所辖兑换特许机构近</w:t>
            </w:r>
            <w:r w:rsidRPr="00503FAE">
              <w:rPr>
                <w:rFonts w:ascii="Times New Roman" w:eastAsia="仿宋_GB2312" w:hAnsi="Times New Roman"/>
                <w:spacing w:val="-1"/>
                <w:szCs w:val="21"/>
              </w:rPr>
              <w:t>2</w:t>
            </w:r>
            <w:r w:rsidRPr="00503FAE">
              <w:rPr>
                <w:rFonts w:ascii="Times New Roman" w:eastAsia="仿宋_GB2312" w:hAnsi="Times New Roman" w:hint="eastAsia"/>
                <w:spacing w:val="-1"/>
                <w:szCs w:val="21"/>
              </w:rPr>
              <w:t>年内经营状况良好，且未被外汇局和其他监管机构处罚的声明</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4</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主要管理人员、业务人员资信状况良好，无犯罪记录，具有相关业务工作经验，熟悉个人外汇业务管理政策的说明材料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5</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6</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兑换业务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7</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8</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兑换业务操作系统满足以接口模式接入个人外汇系统技术条件的证明材料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bl>
    <w:p w:rsidR="00147FC1" w:rsidRDefault="00147FC1" w:rsidP="00147FC1">
      <w:pPr>
        <w:spacing w:beforeLines="50"/>
        <w:ind w:firstLineChars="200" w:firstLine="31680"/>
        <w:rPr>
          <w:rFonts w:ascii="Times New Roman" w:eastAsia="仿宋_GB2312" w:hAnsi="Times New Roman"/>
          <w:spacing w:val="-1"/>
          <w:sz w:val="30"/>
          <w:szCs w:val="30"/>
        </w:rPr>
      </w:pPr>
      <w:r>
        <w:rPr>
          <w:rFonts w:ascii="Times New Roman" w:eastAsia="仿宋_GB2312" w:hAnsi="Times New Roman"/>
          <w:spacing w:val="-1"/>
          <w:sz w:val="30"/>
          <w:szCs w:val="30"/>
        </w:rPr>
        <w:t>5.</w:t>
      </w:r>
      <w:r>
        <w:rPr>
          <w:rFonts w:ascii="Times New Roman" w:eastAsia="仿宋_GB2312" w:hAnsi="Times New Roman" w:hint="eastAsia"/>
          <w:spacing w:val="-1"/>
          <w:sz w:val="30"/>
          <w:szCs w:val="30"/>
        </w:rPr>
        <w:t>申请经营批发调钞业务所需材料</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0A0"/>
      </w:tblPr>
      <w:tblGrid>
        <w:gridCol w:w="567"/>
        <w:gridCol w:w="3686"/>
        <w:gridCol w:w="992"/>
        <w:gridCol w:w="709"/>
        <w:gridCol w:w="992"/>
        <w:gridCol w:w="709"/>
        <w:gridCol w:w="709"/>
      </w:tblGrid>
      <w:tr w:rsidR="00147FC1" w:rsidRPr="00503FAE">
        <w:tc>
          <w:tcPr>
            <w:tcW w:w="567"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序号</w:t>
            </w:r>
          </w:p>
        </w:tc>
        <w:tc>
          <w:tcPr>
            <w:tcW w:w="3686"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提交材料名称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原件</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复印件</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份数</w:t>
            </w:r>
          </w:p>
        </w:tc>
        <w:tc>
          <w:tcPr>
            <w:tcW w:w="992"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纸质</w:t>
            </w:r>
            <w:r w:rsidRPr="00503FAE">
              <w:rPr>
                <w:rFonts w:ascii="Times New Roman" w:eastAsia="仿宋_GB2312" w:hAnsi="Times New Roman"/>
                <w:b/>
                <w:spacing w:val="-1"/>
                <w:sz w:val="24"/>
                <w:szCs w:val="30"/>
              </w:rPr>
              <w:t>/</w:t>
            </w:r>
            <w:r w:rsidRPr="00503FAE">
              <w:rPr>
                <w:rFonts w:ascii="Times New Roman" w:eastAsia="仿宋_GB2312" w:hAnsi="Times New Roman" w:hint="eastAsia"/>
                <w:b/>
                <w:spacing w:val="-1"/>
                <w:sz w:val="24"/>
                <w:szCs w:val="30"/>
              </w:rPr>
              <w:t>电子</w:t>
            </w:r>
          </w:p>
        </w:tc>
        <w:tc>
          <w:tcPr>
            <w:tcW w:w="709" w:type="dxa"/>
            <w:vAlign w:val="center"/>
          </w:tcPr>
          <w:p w:rsidR="00147FC1" w:rsidRPr="00503FAE" w:rsidRDefault="00147FC1">
            <w:pPr>
              <w:jc w:val="center"/>
              <w:rPr>
                <w:rFonts w:ascii="Times New Roman" w:eastAsia="仿宋_GB2312" w:hAnsi="Times New Roman"/>
                <w:b/>
                <w:spacing w:val="-1"/>
                <w:sz w:val="24"/>
                <w:szCs w:val="30"/>
              </w:rPr>
            </w:pPr>
            <w:r w:rsidRPr="00503FAE">
              <w:rPr>
                <w:rFonts w:ascii="Times New Roman" w:eastAsia="仿宋_GB2312" w:hAnsi="Times New Roman" w:hint="eastAsia"/>
                <w:b/>
                <w:spacing w:val="-1"/>
                <w:sz w:val="24"/>
                <w:szCs w:val="30"/>
              </w:rPr>
              <w:t>要求</w:t>
            </w:r>
          </w:p>
        </w:tc>
        <w:tc>
          <w:tcPr>
            <w:tcW w:w="709" w:type="dxa"/>
            <w:vAlign w:val="center"/>
          </w:tcPr>
          <w:p w:rsidR="00147FC1" w:rsidRPr="00503FAE" w:rsidRDefault="00147FC1">
            <w:pPr>
              <w:jc w:val="center"/>
              <w:rPr>
                <w:rFonts w:ascii="Times New Roman" w:eastAsia="仿宋_GB2312" w:hAnsi="Times New Roman"/>
                <w:spacing w:val="-1"/>
                <w:sz w:val="30"/>
                <w:szCs w:val="30"/>
              </w:rPr>
            </w:pPr>
            <w:r w:rsidRPr="00503FAE">
              <w:rPr>
                <w:rFonts w:ascii="Times New Roman" w:eastAsia="仿宋_GB2312" w:hAnsi="Times New Roman" w:hint="eastAsia"/>
                <w:b/>
                <w:spacing w:val="-1"/>
                <w:sz w:val="24"/>
                <w:szCs w:val="30"/>
              </w:rPr>
              <w:t>备注</w:t>
            </w: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申请报告</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2</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取得在全国范围内经营个人兑换业务资格</w:t>
            </w:r>
            <w:r w:rsidRPr="00503FAE">
              <w:rPr>
                <w:rFonts w:ascii="Times New Roman" w:eastAsia="仿宋_GB2312" w:hAnsi="Times New Roman"/>
                <w:spacing w:val="-1"/>
                <w:szCs w:val="21"/>
              </w:rPr>
              <w:t>2</w:t>
            </w:r>
            <w:r w:rsidRPr="00503FAE">
              <w:rPr>
                <w:rFonts w:ascii="Times New Roman" w:eastAsia="仿宋_GB2312" w:hAnsi="Times New Roman" w:hint="eastAsia"/>
                <w:spacing w:val="-1"/>
                <w:szCs w:val="21"/>
              </w:rPr>
              <w:t>年以上，所辖兑换特许机构在不少于</w:t>
            </w:r>
            <w:r w:rsidRPr="00503FAE">
              <w:rPr>
                <w:rFonts w:ascii="Times New Roman" w:eastAsia="仿宋_GB2312" w:hAnsi="Times New Roman"/>
                <w:spacing w:val="-1"/>
                <w:szCs w:val="21"/>
              </w:rPr>
              <w:t>3</w:t>
            </w:r>
            <w:r w:rsidRPr="00503FAE">
              <w:rPr>
                <w:rFonts w:ascii="Times New Roman" w:eastAsia="仿宋_GB2312" w:hAnsi="Times New Roman" w:hint="eastAsia"/>
                <w:spacing w:val="-1"/>
                <w:szCs w:val="21"/>
              </w:rPr>
              <w:t>个外汇分局辖内经营个人兑换业务的证明材料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3</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自身及所辖兑换特许机构近</w:t>
            </w:r>
            <w:r w:rsidRPr="00503FAE">
              <w:rPr>
                <w:rFonts w:ascii="Times New Roman" w:eastAsia="仿宋_GB2312" w:hAnsi="Times New Roman"/>
                <w:spacing w:val="-1"/>
                <w:szCs w:val="21"/>
              </w:rPr>
              <w:t>2</w:t>
            </w:r>
            <w:r w:rsidRPr="00503FAE">
              <w:rPr>
                <w:rFonts w:ascii="Times New Roman" w:eastAsia="仿宋_GB2312" w:hAnsi="Times New Roman" w:hint="eastAsia"/>
                <w:spacing w:val="-1"/>
                <w:szCs w:val="21"/>
              </w:rPr>
              <w:t>年内经营状况良好，且未被外汇局和其他监管机构处罚的声明</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4</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在申请之日前</w:t>
            </w:r>
            <w:r w:rsidRPr="00503FAE">
              <w:rPr>
                <w:rFonts w:ascii="Times New Roman" w:eastAsia="仿宋_GB2312" w:hAnsi="Times New Roman"/>
                <w:spacing w:val="-1"/>
                <w:szCs w:val="21"/>
              </w:rPr>
              <w:t>12</w:t>
            </w:r>
            <w:r w:rsidRPr="00503FAE">
              <w:rPr>
                <w:rFonts w:ascii="Times New Roman" w:eastAsia="仿宋_GB2312" w:hAnsi="Times New Roman" w:hint="eastAsia"/>
                <w:spacing w:val="-1"/>
                <w:szCs w:val="21"/>
              </w:rPr>
              <w:t>个月内办理个人兑换业务金额不少于等值</w:t>
            </w:r>
            <w:r w:rsidRPr="00503FAE">
              <w:rPr>
                <w:rFonts w:ascii="Times New Roman" w:eastAsia="仿宋_GB2312" w:hAnsi="Times New Roman"/>
                <w:spacing w:val="-1"/>
                <w:szCs w:val="21"/>
              </w:rPr>
              <w:t>4000</w:t>
            </w:r>
            <w:r w:rsidRPr="00503FAE">
              <w:rPr>
                <w:rFonts w:ascii="Times New Roman" w:eastAsia="仿宋_GB2312" w:hAnsi="Times New Roman" w:hint="eastAsia"/>
                <w:spacing w:val="-1"/>
                <w:szCs w:val="21"/>
              </w:rPr>
              <w:t>万美元的证明材料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5</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具有适合经营批发调钞业务的设施、办理系统及管理制度的说明材料</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r w:rsidR="00147FC1" w:rsidRPr="00503FAE">
        <w:tc>
          <w:tcPr>
            <w:tcW w:w="567"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6</w:t>
            </w:r>
          </w:p>
        </w:tc>
        <w:tc>
          <w:tcPr>
            <w:tcW w:w="3686" w:type="dxa"/>
            <w:vAlign w:val="center"/>
          </w:tcPr>
          <w:p w:rsidR="00147FC1" w:rsidRPr="00503FAE" w:rsidRDefault="00147FC1">
            <w:pPr>
              <w:rPr>
                <w:rFonts w:ascii="Times New Roman" w:eastAsia="仿宋_GB2312" w:hAnsi="Times New Roman"/>
                <w:spacing w:val="-1"/>
                <w:szCs w:val="21"/>
              </w:rPr>
            </w:pPr>
            <w:r w:rsidRPr="00503FAE">
              <w:rPr>
                <w:rFonts w:ascii="Times New Roman" w:eastAsia="仿宋_GB2312" w:hAnsi="Times New Roman" w:hint="eastAsia"/>
                <w:spacing w:val="-1"/>
                <w:szCs w:val="21"/>
              </w:rPr>
              <w:t>《个人本外币兑换特许业务经营承诺书》</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原件</w:t>
            </w:r>
          </w:p>
        </w:tc>
        <w:tc>
          <w:tcPr>
            <w:tcW w:w="709"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spacing w:val="-1"/>
                <w:szCs w:val="21"/>
              </w:rPr>
              <w:t>1</w:t>
            </w:r>
          </w:p>
        </w:tc>
        <w:tc>
          <w:tcPr>
            <w:tcW w:w="992" w:type="dxa"/>
            <w:vAlign w:val="center"/>
          </w:tcPr>
          <w:p w:rsidR="00147FC1" w:rsidRPr="00503FAE" w:rsidRDefault="00147FC1">
            <w:pPr>
              <w:jc w:val="center"/>
              <w:rPr>
                <w:rFonts w:ascii="Times New Roman" w:eastAsia="仿宋_GB2312" w:hAnsi="Times New Roman"/>
                <w:spacing w:val="-1"/>
                <w:szCs w:val="21"/>
              </w:rPr>
            </w:pPr>
            <w:r w:rsidRPr="00503FAE">
              <w:rPr>
                <w:rFonts w:ascii="Times New Roman" w:eastAsia="仿宋_GB2312" w:hAnsi="Times New Roman" w:hint="eastAsia"/>
                <w:spacing w:val="-1"/>
                <w:szCs w:val="21"/>
              </w:rPr>
              <w:t>纸质</w:t>
            </w:r>
            <w:r w:rsidRPr="00503FAE">
              <w:rPr>
                <w:rFonts w:ascii="Times New Roman" w:eastAsia="仿宋_GB2312" w:hAnsi="Times New Roman"/>
                <w:spacing w:val="-1"/>
                <w:szCs w:val="21"/>
              </w:rPr>
              <w:t>/</w:t>
            </w:r>
            <w:r w:rsidRPr="00503FAE">
              <w:rPr>
                <w:rFonts w:ascii="Times New Roman" w:eastAsia="仿宋_GB2312" w:hAnsi="Times New Roman" w:hint="eastAsia"/>
                <w:spacing w:val="-1"/>
                <w:szCs w:val="21"/>
              </w:rPr>
              <w:t>电子</w:t>
            </w:r>
          </w:p>
        </w:tc>
        <w:tc>
          <w:tcPr>
            <w:tcW w:w="709" w:type="dxa"/>
            <w:vAlign w:val="center"/>
          </w:tcPr>
          <w:p w:rsidR="00147FC1" w:rsidRPr="00503FAE" w:rsidRDefault="00147FC1">
            <w:pPr>
              <w:jc w:val="center"/>
              <w:rPr>
                <w:rFonts w:ascii="Times New Roman" w:eastAsia="仿宋_GB2312" w:hAnsi="Times New Roman"/>
                <w:spacing w:val="-1"/>
                <w:szCs w:val="21"/>
              </w:rPr>
            </w:pPr>
          </w:p>
        </w:tc>
        <w:tc>
          <w:tcPr>
            <w:tcW w:w="709" w:type="dxa"/>
            <w:vAlign w:val="center"/>
          </w:tcPr>
          <w:p w:rsidR="00147FC1" w:rsidRPr="00503FAE" w:rsidRDefault="00147FC1">
            <w:pPr>
              <w:jc w:val="center"/>
              <w:rPr>
                <w:rFonts w:ascii="Times New Roman" w:eastAsia="仿宋_GB2312" w:hAnsi="Times New Roman"/>
                <w:spacing w:val="-1"/>
                <w:szCs w:val="21"/>
              </w:rPr>
            </w:pPr>
          </w:p>
        </w:tc>
      </w:tr>
    </w:tbl>
    <w:p w:rsidR="00147FC1" w:rsidRDefault="00147FC1" w:rsidP="00147FC1">
      <w:pPr>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申请人可通过窗口、邮寄、国家外汇管理局政务服务网上办理系统等提交材料。</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（八）办理流程</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境内非金融机构拟在注册地外汇分局辖内经营个人兑换业务的办理流程</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）该非金融机构应首先向注册地外汇分局申请筹备并提交有关材料。</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个工作日内，做出是否批准其进入筹备期的决定。筹备期为自批准之日起</w:t>
      </w:r>
      <w:r>
        <w:rPr>
          <w:rFonts w:ascii="Times New Roman" w:eastAsia="仿宋_GB2312" w:hAnsi="Times New Roman"/>
          <w:sz w:val="30"/>
          <w:szCs w:val="30"/>
        </w:rPr>
        <w:t>3</w:t>
      </w:r>
      <w:r>
        <w:rPr>
          <w:rFonts w:ascii="Times New Roman" w:eastAsia="仿宋_GB2312" w:hAnsi="Times New Roman" w:hint="eastAsia"/>
          <w:sz w:val="30"/>
          <w:szCs w:val="30"/>
        </w:rPr>
        <w:t>个月。</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）境内非金融机构在筹备期间满足开办业务条件的，应于筹备期届满前，向注册地外汇分局申请并提交有关材料。</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个工作日内，对开办业务条件进行现场验收，做出是否批准的决定，并向获得批准的机构颁发兑换许可证。筹备期结束前未申请开办业务的，批准筹备文件失效。</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境内非金融机构取得在注册地外汇分局辖内经营个人兑换业务资格后，其在注册地外汇分局辖内的分支机构拟经营个人兑换业务的办理流程</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）该分支机构应向注册地外汇分局申请开办并提交有关材料。</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个工作日内，对开办业务条件进行现场验收，做出是否批准的决定，并向获得批准的机构颁发兑换许可证。</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境内非金融机构拟在全国范围内经营个人兑换业务的办理流程</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）该非金融机构应向注册地外汇分局申请开办并提交有关材料。</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个工作日内对开办业务条件进行现场验收，做出是否批准的决定。外汇分局应向获得批准的机构换发新兑换许可证。</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境内非金融机构取得在全国范围内经营个人兑换业务资格后，其分支机构拟新增经营个人兑换特许业务的办理流程</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）该分支机构应向注册地外汇分局申请开办并提交相关材料。</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个工作日内，对开办业务条件进行现场验收，做出是否批准的决定，并向获得批准的机构颁发兑换许可证。</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）负责审批的外汇分局应将批复文件抄送至该分支机构的法人注册地外汇分局。</w:t>
      </w:r>
    </w:p>
    <w:p w:rsidR="00147FC1" w:rsidRDefault="00147FC1">
      <w:pPr>
        <w:ind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境内非金融机构拟经营批发调钞业务的办理流程</w:t>
      </w:r>
    </w:p>
    <w:p w:rsidR="00147FC1" w:rsidRDefault="00147FC1">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）该非金融机构应向注册地外汇分局申请并提交相关材料。</w:t>
      </w:r>
    </w:p>
    <w:p w:rsidR="00147FC1" w:rsidRDefault="00147FC1">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个工作日内对开办业务条件进行现场验收，做出是否批准的决定。外汇分局应向获得批准的机构换发新兑换许可证。</w:t>
      </w:r>
    </w:p>
    <w:p w:rsidR="00147FC1" w:rsidRDefault="00147FC1">
      <w:pPr>
        <w:ind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材料不全或不符合法定形式的，一次性告知补正材料，并出具《行政许可补正通知书》。</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一般程序申请、受理、审查、出具正式公文并发放兑换特许证。</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个工作日。办理过程中所需的现场验收等，不计入时限。</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不收费。</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兑换特许证、正式公文。</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（十三）结果送达</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通过现场或电话告知申请人，并通过现场领取或邮寄方式送达结果。</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（十五）事项审查类型</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前审后批。</w:t>
      </w:r>
    </w:p>
    <w:p w:rsidR="00147FC1" w:rsidRDefault="00147FC1" w:rsidP="00357298">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（十六）办公地址和时间</w:t>
      </w:r>
    </w:p>
    <w:p w:rsidR="00147FC1" w:rsidRDefault="00147FC1" w:rsidP="00357298">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办公地址：甘肃省兰州市城关区东岗西路</w:t>
      </w:r>
      <w:r w:rsidRPr="00521E8D">
        <w:rPr>
          <w:rFonts w:ascii="Times New Roman" w:eastAsia="仿宋_GB2312" w:hAnsi="Times New Roman"/>
          <w:sz w:val="30"/>
          <w:szCs w:val="30"/>
        </w:rPr>
        <w:t>700</w:t>
      </w:r>
      <w:r w:rsidRPr="00521E8D">
        <w:rPr>
          <w:rFonts w:ascii="Times New Roman" w:eastAsia="仿宋_GB2312" w:hAnsi="Times New Roman" w:hint="eastAsia"/>
          <w:sz w:val="30"/>
          <w:szCs w:val="30"/>
        </w:rPr>
        <w:t>号金融培训中心</w:t>
      </w:r>
      <w:r w:rsidRPr="00521E8D">
        <w:rPr>
          <w:rFonts w:ascii="Times New Roman" w:eastAsia="仿宋_GB2312" w:hAnsi="Times New Roman"/>
          <w:sz w:val="30"/>
          <w:szCs w:val="30"/>
        </w:rPr>
        <w:t>9</w:t>
      </w:r>
      <w:r w:rsidRPr="00521E8D">
        <w:rPr>
          <w:rFonts w:ascii="Times New Roman" w:eastAsia="仿宋_GB2312" w:hAnsi="Times New Roman" w:hint="eastAsia"/>
          <w:sz w:val="30"/>
          <w:szCs w:val="30"/>
        </w:rPr>
        <w:t>楼</w:t>
      </w:r>
      <w:r>
        <w:rPr>
          <w:rFonts w:ascii="Times New Roman" w:eastAsia="仿宋_GB2312" w:hAnsi="Times New Roman" w:hint="eastAsia"/>
          <w:sz w:val="30"/>
          <w:szCs w:val="30"/>
        </w:rPr>
        <w:t>。</w:t>
      </w:r>
    </w:p>
    <w:p w:rsidR="00147FC1" w:rsidRDefault="00147FC1" w:rsidP="00E5657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办公时间：法定工作日上午</w:t>
      </w:r>
      <w:r w:rsidRPr="00521E8D">
        <w:rPr>
          <w:rFonts w:ascii="Times New Roman" w:eastAsia="仿宋_GB2312" w:hAnsi="Times New Roman"/>
          <w:sz w:val="30"/>
          <w:szCs w:val="30"/>
        </w:rPr>
        <w:t>8</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30-12:00</w:t>
      </w:r>
      <w:r w:rsidRPr="00521E8D">
        <w:rPr>
          <w:rFonts w:ascii="Times New Roman" w:eastAsia="仿宋_GB2312" w:hAnsi="Times New Roman" w:hint="eastAsia"/>
          <w:sz w:val="30"/>
          <w:szCs w:val="30"/>
        </w:rPr>
        <w:t>，下午</w:t>
      </w:r>
      <w:r w:rsidRPr="00521E8D">
        <w:rPr>
          <w:rFonts w:ascii="Times New Roman" w:eastAsia="仿宋_GB2312" w:hAnsi="Times New Roman"/>
          <w:sz w:val="30"/>
          <w:szCs w:val="30"/>
        </w:rPr>
        <w:t>14:30-18:00</w:t>
      </w:r>
      <w:r w:rsidRPr="00521E8D">
        <w:rPr>
          <w:rFonts w:ascii="Times New Roman" w:eastAsia="仿宋_GB2312" w:hAnsi="Times New Roman" w:hint="eastAsia"/>
          <w:sz w:val="30"/>
          <w:szCs w:val="30"/>
        </w:rPr>
        <w:t>。</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（十七）禁止性要求</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详见（五）办事条件。</w:t>
      </w:r>
    </w:p>
    <w:p w:rsidR="00147FC1" w:rsidRDefault="00147FC1" w:rsidP="00357298">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（十八）咨询途径</w:t>
      </w:r>
    </w:p>
    <w:p w:rsidR="00147FC1" w:rsidRPr="00521E8D" w:rsidRDefault="00147FC1" w:rsidP="00E5657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147FC1" w:rsidRPr="00521E8D" w:rsidRDefault="00147FC1" w:rsidP="00E5657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147FC1" w:rsidRDefault="00147FC1" w:rsidP="00E5657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147FC1" w:rsidRPr="00357298"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网</w:t>
      </w:r>
      <w:r>
        <w:rPr>
          <w:rFonts w:ascii="Times New Roman" w:eastAsia="仿宋_GB2312" w:hAnsi="Times New Roman"/>
          <w:sz w:val="30"/>
          <w:szCs w:val="30"/>
        </w:rPr>
        <w:t xml:space="preserve">    </w:t>
      </w:r>
      <w:r>
        <w:rPr>
          <w:rFonts w:ascii="Times New Roman" w:eastAsia="仿宋_GB2312" w:hAnsi="Times New Roman" w:hint="eastAsia"/>
          <w:sz w:val="30"/>
          <w:szCs w:val="30"/>
        </w:rPr>
        <w:t>址：</w:t>
      </w:r>
      <w:hyperlink r:id="rId8" w:history="1">
        <w:r w:rsidRPr="00D3128B">
          <w:rPr>
            <w:rStyle w:val="Hyperlink"/>
            <w:rFonts w:ascii="Calibri" w:hAnsi="Calibri"/>
            <w:sz w:val="30"/>
            <w:szCs w:val="30"/>
          </w:rPr>
          <w:t>www.safe.gov.cn</w:t>
        </w:r>
      </w:hyperlink>
      <w:r w:rsidRPr="00D3128B">
        <w:rPr>
          <w:rStyle w:val="Hyperlink"/>
          <w:rFonts w:ascii="Calibri" w:hAnsi="Calibri"/>
          <w:sz w:val="30"/>
          <w:szCs w:val="30"/>
        </w:rPr>
        <w:t>/gansu</w:t>
      </w:r>
    </w:p>
    <w:p w:rsidR="00147FC1" w:rsidRDefault="00147FC1" w:rsidP="001B13CC">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（十九）办理进程和结果公开查询</w:t>
      </w:r>
    </w:p>
    <w:p w:rsidR="00147FC1" w:rsidRDefault="00147FC1" w:rsidP="001B13C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向国家外汇管理局甘肃省分局咨询、进度查询、监督和投诉等可通过电话、传真、国家外汇管理局官方互联网站公众交流栏目进行。</w:t>
      </w:r>
    </w:p>
    <w:p w:rsidR="00147FC1" w:rsidRPr="00521E8D" w:rsidRDefault="00147FC1" w:rsidP="00E5657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147FC1" w:rsidRPr="00521E8D" w:rsidRDefault="00147FC1" w:rsidP="00E5657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147FC1" w:rsidRDefault="00147FC1" w:rsidP="00E56571">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147FC1" w:rsidRDefault="00147FC1" w:rsidP="00E56571">
      <w:pPr>
        <w:ind w:firstLineChars="200" w:firstLine="31680"/>
        <w:rPr>
          <w:rStyle w:val="Hyperlink"/>
          <w:rFonts w:ascii="Calibri" w:hAnsi="Calibri"/>
        </w:rPr>
      </w:pPr>
      <w:r>
        <w:rPr>
          <w:rFonts w:ascii="Times New Roman" w:eastAsia="仿宋_GB2312" w:hAnsi="Times New Roman" w:hint="eastAsia"/>
          <w:sz w:val="30"/>
          <w:szCs w:val="30"/>
        </w:rPr>
        <w:t>网址：</w:t>
      </w:r>
      <w:hyperlink r:id="rId9" w:history="1">
        <w:r w:rsidRPr="003452EF">
          <w:rPr>
            <w:rStyle w:val="Hyperlink"/>
            <w:rFonts w:ascii="Calibri" w:hAnsi="Calibri"/>
            <w:sz w:val="30"/>
            <w:szCs w:val="30"/>
          </w:rPr>
          <w:t>www.safe.gov.cn/gansu</w:t>
        </w:r>
      </w:hyperlink>
    </w:p>
    <w:p w:rsidR="00147FC1" w:rsidRDefault="00147FC1" w:rsidP="001B13CC">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通过国家外汇管理局政务服务网上办理系统提交申请的，可在该系统内进行查询。</w:t>
      </w:r>
    </w:p>
    <w:p w:rsidR="00147FC1" w:rsidRDefault="00147FC1" w:rsidP="001B13CC">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（二十）监督投诉渠道</w:t>
      </w:r>
    </w:p>
    <w:p w:rsidR="00147FC1" w:rsidRDefault="00147FC1" w:rsidP="001B13C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向国家外汇管理局甘肃省分局监督和投诉等可通过电话、传真、国家外汇管理局官方互联网站公众交流栏目进行。</w:t>
      </w:r>
    </w:p>
    <w:p w:rsidR="00147FC1" w:rsidRDefault="00147FC1" w:rsidP="001B13C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电话：</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147FC1" w:rsidRDefault="00147FC1" w:rsidP="00E56571">
      <w:pPr>
        <w:adjustRightInd w:val="0"/>
        <w:snapToGrid w:val="0"/>
        <w:spacing w:line="360" w:lineRule="auto"/>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8848967</w:t>
      </w:r>
    </w:p>
    <w:p w:rsidR="00147FC1" w:rsidRPr="00A214B4" w:rsidRDefault="00147FC1" w:rsidP="00E5657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网址：</w:t>
      </w:r>
      <w:hyperlink r:id="rId10" w:history="1">
        <w:r w:rsidRPr="003452EF">
          <w:rPr>
            <w:rStyle w:val="Hyperlink"/>
            <w:rFonts w:ascii="Calibri" w:hAnsi="Calibri"/>
            <w:sz w:val="30"/>
            <w:szCs w:val="30"/>
          </w:rPr>
          <w:t>www.safe.gov.cn/gansu</w:t>
        </w:r>
      </w:hyperlink>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（二十一）申请材料示范文本</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无固定格式。有关内容要求详见（六）申请材料。</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（二十二）常见问题解答</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审批时限在</w:t>
      </w:r>
      <w:r>
        <w:rPr>
          <w:rFonts w:ascii="Times New Roman" w:eastAsia="仿宋_GB2312" w:hAnsi="Times New Roman"/>
          <w:sz w:val="30"/>
          <w:szCs w:val="30"/>
        </w:rPr>
        <w:t>20</w:t>
      </w:r>
      <w:r>
        <w:rPr>
          <w:rFonts w:ascii="Times New Roman" w:eastAsia="仿宋_GB2312" w:hAnsi="Times New Roman" w:hint="eastAsia"/>
          <w:sz w:val="30"/>
          <w:szCs w:val="30"/>
        </w:rPr>
        <w:t>个工作日以内。</w:t>
      </w:r>
    </w:p>
    <w:p w:rsidR="00147FC1" w:rsidRDefault="00147FC1" w:rsidP="00E56571">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（二十三）常见错误示例</w:t>
      </w:r>
    </w:p>
    <w:p w:rsidR="00147FC1" w:rsidRDefault="00147FC1" w:rsidP="00E5657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申请材料要件不全。</w:t>
      </w:r>
    </w:p>
    <w:p w:rsidR="00147FC1" w:rsidRDefault="00147FC1">
      <w:pPr>
        <w:pStyle w:val="BodyText"/>
        <w:spacing w:before="0" w:line="381" w:lineRule="exact"/>
        <w:ind w:left="0"/>
        <w:rPr>
          <w:lang w:eastAsia="zh-CN"/>
        </w:rPr>
      </w:pPr>
      <w:r>
        <w:rPr>
          <w:rFonts w:ascii="Times New Roman" w:hAnsi="Times New Roman"/>
          <w:lang w:eastAsia="zh-CN"/>
        </w:rPr>
        <w:br w:type="page"/>
      </w:r>
      <w:r>
        <w:rPr>
          <w:rFonts w:hint="eastAsia"/>
          <w:lang w:eastAsia="zh-CN"/>
        </w:rPr>
        <w:t>附录</w:t>
      </w:r>
    </w:p>
    <w:p w:rsidR="00147FC1" w:rsidRDefault="00147FC1">
      <w:pPr>
        <w:spacing w:before="2"/>
        <w:rPr>
          <w:rFonts w:ascii="仿宋_GB2312" w:eastAsia="仿宋_GB2312" w:hAnsi="仿宋_GB2312" w:cs="仿宋_GB2312"/>
          <w:sz w:val="17"/>
          <w:szCs w:val="17"/>
        </w:rPr>
      </w:pPr>
    </w:p>
    <w:p w:rsidR="00147FC1" w:rsidRDefault="00147FC1">
      <w:pPr>
        <w:pStyle w:val="BodyText"/>
        <w:spacing w:before="7"/>
        <w:ind w:left="579"/>
        <w:jc w:val="center"/>
        <w:rPr>
          <w:rFonts w:ascii="黑体" w:eastAsia="黑体" w:hAnsi="黑体" w:cs="黑体"/>
        </w:rPr>
      </w:pPr>
      <w:r>
        <w:rPr>
          <w:rFonts w:ascii="黑体" w:eastAsia="黑体" w:hAnsi="黑体" w:cs="黑体" w:hint="eastAsia"/>
        </w:rPr>
        <w:t>基本流程图</w:t>
      </w:r>
    </w:p>
    <w:p w:rsidR="00147FC1" w:rsidRDefault="00147FC1">
      <w:pPr>
        <w:rPr>
          <w:rFonts w:ascii="黑体" w:eastAsia="黑体" w:hAnsi="黑体" w:cs="黑体"/>
          <w:sz w:val="20"/>
          <w:szCs w:val="20"/>
        </w:rPr>
      </w:pPr>
    </w:p>
    <w:p w:rsidR="00147FC1" w:rsidRDefault="00147FC1">
      <w:pPr>
        <w:rPr>
          <w:rFonts w:ascii="黑体" w:eastAsia="黑体" w:hAnsi="黑体" w:cs="黑体"/>
          <w:sz w:val="20"/>
          <w:szCs w:val="20"/>
        </w:rPr>
      </w:pPr>
    </w:p>
    <w:p w:rsidR="00147FC1" w:rsidRDefault="00147FC1">
      <w:pPr>
        <w:rPr>
          <w:rFonts w:ascii="黑体" w:eastAsia="黑体" w:hAnsi="黑体" w:cs="黑体"/>
          <w:sz w:val="20"/>
          <w:szCs w:val="20"/>
        </w:rPr>
      </w:pPr>
    </w:p>
    <w:p w:rsidR="00147FC1" w:rsidRDefault="00147FC1">
      <w:pPr>
        <w:rPr>
          <w:rFonts w:ascii="黑体" w:eastAsia="黑体" w:hAnsi="黑体" w:cs="黑体"/>
          <w:sz w:val="20"/>
          <w:szCs w:val="20"/>
        </w:rPr>
      </w:pPr>
    </w:p>
    <w:p w:rsidR="00147FC1" w:rsidRDefault="00147FC1">
      <w:pPr>
        <w:spacing w:before="8"/>
        <w:rPr>
          <w:rFonts w:ascii="黑体" w:eastAsia="黑体" w:hAnsi="黑体" w:cs="黑体"/>
          <w:sz w:val="15"/>
          <w:szCs w:val="15"/>
        </w:rPr>
      </w:pPr>
      <w:r>
        <w:rPr>
          <w:noProof/>
        </w:rPr>
        <w:pict>
          <v:group id="_x0000_s1026" style="position:absolute;left:0;text-align:left;margin-left:-27.75pt;margin-top:25.85pt;width:469.65pt;height:409.7pt;z-index:251658240" coordsize="9393,8194">
            <v:group id="_x0000_s1027" style="position:absolute;left:513;top:8;width:2339;height:1172" coordorigin="513,8" coordsize="2339,1172">
              <v:shape id="_x0000_s1028" style="position:absolute;left:513;top:8;width:2339;height:1172" coordorigin="513,8" coordsize="2339,1172" path="m708,8l641,19,584,51r-42,49l517,162r-4,822l514,1007r19,64l571,1124r54,37l689,1179r1967,1l2679,1178r64,-19l2796,1121r37,-54l2851,1003r1,-800l2850,180r-19,-64l2793,63,2739,26,2675,8,708,8xe" filled="f">
                <v:path arrowok="t"/>
              </v:shape>
            </v:group>
            <v:group id="_x0000_s1029" style="position:absolute;left:1736;top:1169;width:120;height:854" coordorigin="1736,1169" coordsize="120,854">
              <v:shape id="_x0000_s1030" style="position:absolute;left:1736;top:1169;width:120;height:854" coordorigin="1736,1169" coordsize="120,854" path="m1786,1903r-50,l1796,2023r45,-90l1791,1933r-5,-4l1786,1903xe" fillcolor="black" stroked="f">
                <v:path arrowok="t"/>
              </v:shape>
              <v:shape id="_x0000_s1031" style="position:absolute;left:1736;top:1169;width:120;height:854" coordorigin="1736,1169" coordsize="120,854" path="m1802,1169r-11,l1786,1174r,755l1791,1933r11,l1806,1929r,-755l1802,1169xe" fillcolor="black" stroked="f">
                <v:path arrowok="t"/>
              </v:shape>
              <v:shape id="_x0000_s1032" style="position:absolute;left:1736;top:1169;width:120;height:854" coordorigin="1736,1169" coordsize="120,854" path="m1856,1903r-50,l1806,1929r-4,4l1841,1933r15,-30xe" fillcolor="black" stroked="f">
                <v:path arrowok="t"/>
              </v:shape>
            </v:group>
            <v:group id="_x0000_s1033" style="position:absolute;left:6457;top:794;width:2929;height:674" coordorigin="6457,794" coordsize="2929,674">
              <v:shape id="_x0000_s1034" style="position:absolute;left:6457;top:794;width:2929;height:674" coordorigin="6457,794" coordsize="2929,674" path="m6569,794r-63,20l6465,864r-8,492l6459,1379r31,57l6547,1466r2726,2l9296,1466r57,-31l9383,1378r3,-471l9383,884r-31,-57l9295,797,6569,794xe" filled="f">
                <v:path arrowok="t"/>
              </v:shape>
            </v:group>
            <v:group id="_x0000_s1035" style="position:absolute;left:7832;top:1469;width:120;height:893" coordorigin="7832,1469" coordsize="120,893">
              <v:shape id="_x0000_s1036" style="position:absolute;left:7832;top:1469;width:120;height:893" coordorigin="7832,1469" coordsize="120,893" path="m7898,1559r-11,l7882,1563r-1,789l7881,2357r5,5l7897,2362r4,-5l7902,1563r-4,-4xe" fillcolor="black" stroked="f">
                <v:path arrowok="t"/>
              </v:shape>
              <v:shape id="_x0000_s1037" style="position:absolute;left:7832;top:1469;width:120;height:893" coordorigin="7832,1469" coordsize="120,893" path="m7892,1469r-60,120l7882,1589r,-26l7887,1559r50,l7892,1469xe" fillcolor="black" stroked="f">
                <v:path arrowok="t"/>
              </v:shape>
              <v:shape id="_x0000_s1038" style="position:absolute;left:7832;top:1469;width:120;height:893" coordorigin="7832,1469" coordsize="120,893" path="m7937,1559r-39,l7902,1563r,26l7952,1589r-15,-30xe" fillcolor="black" stroked="f">
                <v:path arrowok="t"/>
              </v:shape>
            </v:group>
            <v:group id="_x0000_s1039" style="position:absolute;left:1814;top:1409;width:4653;height:120" coordorigin="1814,1409" coordsize="4653,120">
              <v:shape id="_x0000_s1040" style="position:absolute;left:1814;top:1409;width:4653;height:120" coordorigin="1814,1409" coordsize="4653,120" path="m1934,1409r-120,60l1934,1529r,-50l1908,1478r-4,-4l1904,1463r4,-4l1934,1458r,-49xe" fillcolor="black" stroked="f">
                <v:path arrowok="t"/>
              </v:shape>
              <v:shape id="_x0000_s1041" style="position:absolute;left:1814;top:1409;width:4653;height:120" coordorigin="1814,1409" coordsize="4653,120" path="m1934,1458r-26,1l1904,1463r,11l1908,1479r26,-1l1934,1458xe" fillcolor="black" stroked="f">
                <v:path arrowok="t"/>
              </v:shape>
              <v:shape id="_x0000_s1042" style="position:absolute;left:1814;top:1409;width:4653;height:120" coordorigin="1814,1409" coordsize="4653,120" path="m1934,1478r-20,1l1934,1479xe" fillcolor="black" stroked="f">
                <v:path arrowok="t"/>
              </v:shape>
              <v:shape id="_x0000_s1043" style="position:absolute;left:1814;top:1409;width:4653;height:120" coordorigin="1814,1409" coordsize="4653,120" path="m6462,1458r-4528,l1934,1478r4528,l6467,1473r,-11l6462,1458xe" fillcolor="black" stroked="f">
                <v:path arrowok="t"/>
              </v:shape>
            </v:group>
            <v:group id="_x0000_s1044" style="position:absolute;left:3919;top:3125;width:5362;height:906" coordorigin="3919,3125" coordsize="5362,906">
              <v:shape id="_x0000_s1045" style="position:absolute;left:3919;top:3125;width:5362;height:906" coordorigin="3919,3125" coordsize="5362,906" path="m4070,3125r-66,15l3953,3180r-30,59l3919,3880r1,23l3944,3965r47,45l4054,4031r5076,l9152,4030r62,-24l9259,3959r21,-63l9281,3276r-2,-22l9255,3192r-47,-45l9145,3126r-5075,-1xe" filled="f">
                <v:path arrowok="t"/>
              </v:shape>
            </v:group>
            <v:group id="_x0000_s1046" style="position:absolute;left:2736;top:3403;width:1182;height:120" coordorigin="2736,3403" coordsize="1182,120">
              <v:shape id="_x0000_s1047" style="position:absolute;left:2736;top:3403;width:1182;height:120" coordorigin="2736,3403" coordsize="1182,120" path="m3798,3403r,120l3898,3473r-74,l3828,3468r,-11l3824,3453r74,l3798,3403xe" fillcolor="black" stroked="f">
                <v:path arrowok="t"/>
              </v:shape>
              <v:shape id="_x0000_s1048" style="position:absolute;left:2736;top:3403;width:1182;height:120" coordorigin="2736,3403" coordsize="1182,120" path="m3798,3453r-1057,l2736,3457r,11l2741,3473r1057,l3798,3453xe" fillcolor="black" stroked="f">
                <v:path arrowok="t"/>
              </v:shape>
              <v:shape id="_x0000_s1049" style="position:absolute;left:2736;top:3403;width:1182;height:120" coordorigin="2736,3403" coordsize="1182,120" path="m3898,3453r-74,l3828,3457r,11l3824,3473r74,l3918,3463r-20,-10xe" fillcolor="black" stroked="f">
                <v:path arrowok="t"/>
              </v:shape>
            </v:group>
            <v:group id="_x0000_s1050" style="position:absolute;left:2619;top:4535;width:4218;height:603" coordorigin="2619,4535" coordsize="4218,603">
              <v:shape id="_x0000_s1051" style="position:absolute;left:2619;top:4535;width:4218;height:603" coordorigin="2619,4535" coordsize="4218,603" path="m2719,4535r-62,22l2622,4611r-3,427l2621,5061r34,55l2716,5138r4020,l6759,5136r55,-34l6836,5040r1,-404l6834,4613r-34,-55l6739,4536r-4020,-1xe" filled="f">
                <v:path arrowok="t"/>
              </v:shape>
            </v:group>
            <v:group id="_x0000_s1052" style="position:absolute;left:2618;top:5575;width:4219;height:534" coordorigin="2618,5575" coordsize="4219,534">
              <v:shape id="_x0000_s1053" style="position:absolute;left:2618;top:5575;width:4219;height:534" coordorigin="2618,5575" coordsize="4219,534" path="m2707,5575r-61,24l2618,5658r,362l2620,6043r38,52l6748,6109r22,-2l6822,6069r15,-405l6834,5642r-38,-52l2707,5575xe" filled="f">
                <v:path arrowok="t"/>
              </v:shape>
            </v:group>
            <v:group id="_x0000_s1054" style="position:absolute;left:4516;top:5128;width:120;height:447" coordorigin="4516,5128" coordsize="120,447">
              <v:shape id="_x0000_s1055" style="position:absolute;left:4516;top:5128;width:120;height:447" coordorigin="4516,5128" coordsize="120,447" path="m4566,5455r-50,l4576,5575r45,-90l4571,5485r-5,-4l4566,5455xe" fillcolor="black" stroked="f">
                <v:path arrowok="t"/>
              </v:shape>
              <v:shape id="_x0000_s1056" style="position:absolute;left:4516;top:5128;width:120;height:447" coordorigin="4516,5128" coordsize="120,447" path="m4582,5128r-11,l4566,5133r,348l4571,5485r11,l4586,5481r,-348l4582,5128xe" fillcolor="black" stroked="f">
                <v:path arrowok="t"/>
              </v:shape>
              <v:shape id="_x0000_s1057" style="position:absolute;left:4516;top:5128;width:120;height:447" coordorigin="4516,5128" coordsize="120,447" path="m4636,5455r-50,l4586,5481r-4,4l4621,5485r15,-30xe" fillcolor="black" stroked="f">
                <v:path arrowok="t"/>
              </v:shape>
            </v:group>
            <v:group id="_x0000_s1058" style="position:absolute;left:5313;top:7015;width:3617;height:1172" coordorigin="5313,7015" coordsize="3617,1172">
              <v:shape id="_x0000_s1059" style="position:absolute;left:5313;top:7015;width:3617;height:1172" coordorigin="5313,7015" coordsize="3617,1172" path="m5508,7015r-67,11l5384,7058r-42,49l5317,7169r-4,822l5314,8014r19,64l5371,8131r54,37l5489,8186r3245,1l8757,8185r64,-19l8874,8128r37,-54l8929,8010r1,-800l8928,7187r-19,-64l8871,7070r-54,-37l8753,7015r-3245,xe" filled="f">
                <v:path arrowok="t"/>
              </v:shape>
            </v:group>
            <v:group id="_x0000_s1060" style="position:absolute;left:5686;top:6099;width:120;height:916" coordorigin="5686,6099" coordsize="120,916">
              <v:shape id="_x0000_s1061" style="position:absolute;left:5686;top:6099;width:120;height:916" coordorigin="5686,6099" coordsize="120,916" path="m5736,6895r-50,1l5749,7014r42,-89l5741,6925r-4,-5l5737,6914r-1,-19xe" fillcolor="black" stroked="f">
                <v:path arrowok="t"/>
              </v:shape>
              <v:shape id="_x0000_s1062" style="position:absolute;left:5686;top:6099;width:120;height:916" coordorigin="5686,6099" coordsize="120,916" path="m5756,6894r-20,1l5737,6914r,6l5741,6925r11,-1l5757,6920r,-6l5756,6894xe" fillcolor="black" stroked="f">
                <v:path arrowok="t"/>
              </v:shape>
              <v:shape id="_x0000_s1063" style="position:absolute;left:5686;top:6099;width:120;height:916" coordorigin="5686,6099" coordsize="120,916" path="m5806,6893r-50,1l5757,6914r,6l5752,6924r-11,1l5791,6925r15,-32xe" fillcolor="black" stroked="f">
                <v:path arrowok="t"/>
              </v:shape>
              <v:shape id="_x0000_s1064" style="position:absolute;left:5686;top:6099;width:120;height:916" coordorigin="5686,6099" coordsize="120,916" path="m5737,6099r-11,1l5721,6104r1,6l5736,6895r20,-1l5742,6110r-1,-6l5737,6099xe" fillcolor="black" stroked="f">
                <v:path arrowok="t"/>
              </v:shape>
            </v:group>
            <v:group id="_x0000_s1065" style="position:absolute;left:1183;top:7015;width:3952;height:1172" coordorigin="1183,7015" coordsize="3952,1172">
              <v:shape id="_x0000_s1066" style="position:absolute;left:1183;top:7015;width:3952;height:1172" coordorigin="1183,7015" coordsize="3952,1172" path="m1378,7015r-67,11l1254,7058r-42,49l1187,7169r-4,822l1184,8014r19,64l1241,8131r54,37l1359,8186r3580,1l4962,8185r64,-19l5079,8128r37,-54l5134,8010r1,-800l5133,7187r-19,-64l5076,7070r-54,-37l4958,7015r-3580,xe" filled="f">
                <v:path arrowok="t"/>
              </v:shape>
            </v:group>
            <v:group id="_x0000_s1067" style="position:absolute;left:3557;top:6100;width:120;height:915" coordorigin="3557,6100" coordsize="120,915">
              <v:shape id="_x0000_s1068" style="position:absolute;left:3557;top:6100;width:120;height:915" coordorigin="3557,6100" coordsize="120,915" path="m3607,6895r-50,l3618,7015r44,-90l3612,6925r-5,-5l3607,6895xe" fillcolor="black" stroked="f">
                <v:path arrowok="t"/>
              </v:shape>
              <v:shape id="_x0000_s1069" style="position:absolute;left:3557;top:6100;width:120;height:915" coordorigin="3557,6100" coordsize="120,915" path="m3622,6100r-11,l3607,6104r,816l3612,6925r11,l3627,6920r,-810l3627,6104r-5,-4xe" fillcolor="black" stroked="f">
                <v:path arrowok="t"/>
              </v:shape>
              <v:shape id="_x0000_s1070" style="position:absolute;left:3557;top:6100;width:120;height:915" coordorigin="3557,6100" coordsize="120,915" path="m3677,6895r-50,l3627,6920r-4,5l3662,6925r15,-30xe" fillcolor="black" stroked="f">
                <v:path arrowok="t"/>
              </v:shape>
            </v:group>
            <v:group id="_x0000_s1071" style="position:absolute;left:1796;top:3313;width:2;height:1391" coordorigin="1796,3313" coordsize="2,1391">
              <v:shape id="_x0000_s1072" style="position:absolute;left:1796;top:3313;width:2;height:1391" coordorigin="1796,3313" coordsize="0,1391" path="m1796,3313r,1391e" filled="f">
                <v:path arrowok="t"/>
              </v:shape>
            </v:group>
            <v:group id="_x0000_s1073" style="position:absolute;left:1786;top:4644;width:832;height:120" coordorigin="1786,4644" coordsize="832,120">
              <v:shape id="_x0000_s1074" style="position:absolute;left:1786;top:4644;width:832;height:120" coordorigin="1786,4644" coordsize="832,120" path="m2498,4644r,120l2598,4714r-74,l2528,4709r,-11l2524,4694r74,l2498,4644xe" fillcolor="black" stroked="f">
                <v:path arrowok="t"/>
              </v:shape>
              <v:shape id="_x0000_s1075" style="position:absolute;left:1786;top:4644;width:832;height:120" coordorigin="1786,4644" coordsize="832,120" path="m2498,4694r-707,l1786,4698r,11l1791,4714r707,l2498,4694xe" fillcolor="black" stroked="f">
                <v:path arrowok="t"/>
              </v:shape>
              <v:shape id="_x0000_s1076" style="position:absolute;left:1786;top:4644;width:832;height:120" coordorigin="1786,4644" coordsize="832,120" path="m2598,4694r-74,l2528,4698r,11l2524,4714r74,l2618,4704r-20,-10xe" fillcolor="black" stroked="f">
                <v:path arrowok="t"/>
              </v:shape>
            </v:group>
            <v:group id="_x0000_s1077" style="position:absolute;left:2736;top:2464;width:1182;height:120" coordorigin="2736,2464" coordsize="1182,120">
              <v:shape id="_x0000_s1078" style="position:absolute;left:2736;top:2464;width:1182;height:120" coordorigin="2736,2464" coordsize="1182,120" path="m3798,2464r,120l3898,2534r-74,l3828,2529r,-11l3824,2514r74,l3798,2464xe" fillcolor="black" stroked="f">
                <v:path arrowok="t"/>
              </v:shape>
              <v:shape id="_x0000_s1079" style="position:absolute;left:2736;top:2464;width:1182;height:120" coordorigin="2736,2464" coordsize="1182,120" path="m3798,2514r-1057,l2736,2518r,11l2741,2534r1057,l3798,2514xe" fillcolor="black" stroked="f">
                <v:path arrowok="t"/>
              </v:shape>
              <v:shape id="_x0000_s1080" style="position:absolute;left:2736;top:2464;width:1182;height:120" coordorigin="2736,2464" coordsize="1182,120" path="m3898,2514r-74,l3828,2518r,11l3824,2534r74,l3918,2524r-20,-10xe" fillcolor="black" stroked="f">
                <v:path arrowok="t"/>
              </v:shape>
            </v:group>
            <v:group id="_x0000_s1081" style="position:absolute;left:8;top:2024;width:3609;height:1908" coordorigin="8,2024" coordsize="3609,1908">
              <v:shape id="_x0000_s1082" style="position:absolute;left:8;top:2024;width:3609;height:1908" coordorigin="8,2024" coordsize="3609,1908" path="m1812,2024l8,2978r1804,954l3617,2978,1812,2024xe" stroked="f">
                <v:path arrowok="t"/>
              </v:shape>
            </v:group>
            <v:group id="_x0000_s1083" style="position:absolute;left:8;top:2024;width:3609;height:1908" coordorigin="8,2024" coordsize="3609,1908">
              <v:shape id="_x0000_s1084" style="position:absolute;left:8;top:2024;width:3609;height:1908" coordorigin="8,2024" coordsize="3609,1908" path="m1812,2024l8,2978r1804,954l3617,2978,1812,2024xe" filled="f">
                <v:path arrowok="t"/>
              </v:shape>
              <v:shapetype id="_x0000_t202" coordsize="21600,21600" o:spt="202" path="m,l,21600r21600,l21600,xe">
                <v:stroke joinstyle="miter"/>
                <v:path gradientshapeok="t" o:connecttype="rect"/>
              </v:shapetype>
              <v:shape id="_x0000_s1085" type="#_x0000_t202" style="position:absolute;left:3920;top:2353;width:5360;height:498" filled="f">
                <v:textbox inset="0,0,0,0">
                  <w:txbxContent>
                    <w:p w:rsidR="00147FC1" w:rsidRDefault="00147FC1">
                      <w:pPr>
                        <w:spacing w:before="76"/>
                        <w:ind w:left="161"/>
                        <w:rPr>
                          <w:rFonts w:ascii="宋体" w:cs="宋体"/>
                          <w:szCs w:val="21"/>
                        </w:rPr>
                      </w:pPr>
                      <w:r>
                        <w:rPr>
                          <w:rFonts w:ascii="宋体" w:hAnsi="宋体" w:cs="宋体" w:hint="eastAsia"/>
                          <w:spacing w:val="-2"/>
                          <w:szCs w:val="21"/>
                        </w:rPr>
                        <w:t>材料不全或不符合法定形式的，一次性告知补正材料</w:t>
                      </w:r>
                    </w:p>
                  </w:txbxContent>
                </v:textbox>
              </v:shape>
              <v:shape id="_x0000_s1086" type="#_x0000_t202" style="position:absolute;left:716;top:189;width:1944;height:521" filled="f" stroked="f">
                <v:textbox inset="0,0,0,0">
                  <w:txbxContent>
                    <w:p w:rsidR="00147FC1" w:rsidRDefault="00147FC1">
                      <w:pPr>
                        <w:spacing w:before="34"/>
                        <w:rPr>
                          <w:rFonts w:ascii="宋体" w:cs="宋体"/>
                          <w:szCs w:val="21"/>
                        </w:rPr>
                      </w:pPr>
                    </w:p>
                  </w:txbxContent>
                </v:textbox>
              </v:shape>
              <v:shape id="_x0000_s1087" type="#_x0000_t202" style="position:absolute;left:6635;top:952;width:1474;height:212" filled="f" stroked="f">
                <v:textbox inset="0,0,0,0">
                  <w:txbxContent>
                    <w:p w:rsidR="00147FC1" w:rsidRDefault="00147FC1">
                      <w:pPr>
                        <w:spacing w:line="211" w:lineRule="exact"/>
                        <w:rPr>
                          <w:rFonts w:ascii="宋体" w:cs="宋体"/>
                          <w:szCs w:val="21"/>
                        </w:rPr>
                      </w:pPr>
                      <w:r>
                        <w:rPr>
                          <w:rFonts w:ascii="宋体" w:hAnsi="宋体" w:cs="宋体" w:hint="eastAsia"/>
                          <w:spacing w:val="-1"/>
                          <w:szCs w:val="21"/>
                        </w:rPr>
                        <w:t>申请人补全材料</w:t>
                      </w:r>
                    </w:p>
                  </w:txbxContent>
                </v:textbox>
              </v:shape>
              <v:shape id="_x0000_s1088" type="#_x0000_t202" style="position:absolute;left:987;top:2592;width:1657;height:836" filled="f" stroked="f">
                <v:textbox inset="0,0,0,0">
                  <w:txbxContent>
                    <w:p w:rsidR="00147FC1" w:rsidRDefault="00147FC1">
                      <w:pPr>
                        <w:spacing w:line="238" w:lineRule="exact"/>
                        <w:rPr>
                          <w:rFonts w:eastAsia="Times New Roman" w:cs="Calibri"/>
                          <w:szCs w:val="21"/>
                        </w:rPr>
                      </w:pPr>
                      <w:r>
                        <w:rPr>
                          <w:rFonts w:ascii="宋体" w:hAnsi="宋体" w:cs="宋体" w:hint="eastAsia"/>
                          <w:spacing w:val="-2"/>
                          <w:szCs w:val="21"/>
                        </w:rPr>
                        <w:t>接件并当场（或</w:t>
                      </w:r>
                      <w:r>
                        <w:rPr>
                          <w:rFonts w:eastAsia="Times New Roman" w:cs="Calibri"/>
                          <w:szCs w:val="21"/>
                        </w:rPr>
                        <w:t>5</w:t>
                      </w:r>
                    </w:p>
                    <w:p w:rsidR="00147FC1" w:rsidRDefault="00147FC1">
                      <w:pPr>
                        <w:spacing w:before="6" w:line="312" w:lineRule="exact"/>
                        <w:rPr>
                          <w:rFonts w:ascii="宋体" w:cs="宋体"/>
                          <w:szCs w:val="21"/>
                        </w:rPr>
                      </w:pPr>
                      <w:r>
                        <w:rPr>
                          <w:rFonts w:ascii="宋体" w:hAnsi="宋体" w:cs="宋体" w:hint="eastAsia"/>
                          <w:szCs w:val="21"/>
                        </w:rPr>
                        <w:t>个工</w:t>
                      </w:r>
                      <w:r>
                        <w:rPr>
                          <w:rFonts w:ascii="宋体" w:hAnsi="宋体" w:cs="宋体" w:hint="eastAsia"/>
                          <w:spacing w:val="-3"/>
                          <w:szCs w:val="21"/>
                        </w:rPr>
                        <w:t>作日</w:t>
                      </w:r>
                      <w:r>
                        <w:rPr>
                          <w:rFonts w:ascii="宋体" w:hAnsi="宋体" w:cs="宋体" w:hint="eastAsia"/>
                          <w:spacing w:val="-27"/>
                          <w:szCs w:val="21"/>
                        </w:rPr>
                        <w:t>）</w:t>
                      </w:r>
                      <w:r>
                        <w:rPr>
                          <w:rFonts w:ascii="宋体" w:hAnsi="宋体" w:cs="宋体" w:hint="eastAsia"/>
                          <w:spacing w:val="-3"/>
                          <w:szCs w:val="21"/>
                        </w:rPr>
                        <w:t>作</w:t>
                      </w:r>
                      <w:r>
                        <w:rPr>
                          <w:rFonts w:ascii="宋体" w:hAnsi="宋体" w:cs="宋体" w:hint="eastAsia"/>
                          <w:szCs w:val="21"/>
                        </w:rPr>
                        <w:t>出是</w:t>
                      </w:r>
                      <w:r>
                        <w:rPr>
                          <w:rFonts w:ascii="宋体" w:hAnsi="宋体" w:cs="宋体"/>
                          <w:szCs w:val="21"/>
                        </w:rPr>
                        <w:t xml:space="preserve"> </w:t>
                      </w:r>
                      <w:r>
                        <w:rPr>
                          <w:rFonts w:ascii="宋体" w:hAnsi="宋体" w:cs="宋体" w:hint="eastAsia"/>
                          <w:spacing w:val="-1"/>
                          <w:szCs w:val="21"/>
                        </w:rPr>
                        <w:t>否受理决定</w:t>
                      </w:r>
                    </w:p>
                  </w:txbxContent>
                </v:textbox>
              </v:shape>
              <v:shape id="_x0000_s1089" type="#_x0000_t202" style="position:absolute;left:4108;top:3295;width:4989;height:524" filled="f" stroked="f">
                <v:textbox inset="0,0,0,0">
                  <w:txbxContent>
                    <w:p w:rsidR="00147FC1" w:rsidRDefault="00147FC1">
                      <w:pPr>
                        <w:spacing w:line="211" w:lineRule="exact"/>
                        <w:rPr>
                          <w:rFonts w:ascii="宋体" w:cs="宋体"/>
                          <w:szCs w:val="21"/>
                        </w:rPr>
                      </w:pPr>
                      <w:r>
                        <w:rPr>
                          <w:rFonts w:ascii="宋体" w:hAnsi="宋体" w:cs="宋体" w:hint="eastAsia"/>
                          <w:szCs w:val="21"/>
                        </w:rPr>
                        <w:t>依法</w:t>
                      </w:r>
                      <w:r>
                        <w:rPr>
                          <w:rFonts w:ascii="宋体" w:hAnsi="宋体" w:cs="宋体" w:hint="eastAsia"/>
                          <w:spacing w:val="-3"/>
                          <w:szCs w:val="21"/>
                        </w:rPr>
                        <w:t>不</w:t>
                      </w:r>
                      <w:r>
                        <w:rPr>
                          <w:rFonts w:ascii="宋体" w:hAnsi="宋体" w:cs="宋体" w:hint="eastAsia"/>
                          <w:szCs w:val="21"/>
                        </w:rPr>
                        <w:t>予</w:t>
                      </w:r>
                      <w:r>
                        <w:rPr>
                          <w:rFonts w:ascii="宋体" w:hAnsi="宋体" w:cs="宋体" w:hint="eastAsia"/>
                          <w:spacing w:val="-3"/>
                          <w:szCs w:val="21"/>
                        </w:rPr>
                        <w:t>受</w:t>
                      </w:r>
                      <w:r>
                        <w:rPr>
                          <w:rFonts w:ascii="宋体" w:hAnsi="宋体" w:cs="宋体" w:hint="eastAsia"/>
                          <w:szCs w:val="21"/>
                        </w:rPr>
                        <w:t>理</w:t>
                      </w:r>
                      <w:r>
                        <w:rPr>
                          <w:rFonts w:ascii="宋体" w:hAnsi="宋体" w:cs="宋体" w:hint="eastAsia"/>
                          <w:spacing w:val="-3"/>
                          <w:szCs w:val="21"/>
                        </w:rPr>
                        <w:t>的</w:t>
                      </w:r>
                      <w:r>
                        <w:rPr>
                          <w:rFonts w:ascii="宋体" w:hAnsi="宋体" w:cs="宋体" w:hint="eastAsia"/>
                          <w:spacing w:val="-29"/>
                          <w:szCs w:val="21"/>
                        </w:rPr>
                        <w:t>，</w:t>
                      </w:r>
                      <w:r>
                        <w:rPr>
                          <w:rFonts w:ascii="宋体" w:hAnsi="宋体" w:cs="宋体" w:hint="eastAsia"/>
                          <w:szCs w:val="21"/>
                        </w:rPr>
                        <w:t>作</w:t>
                      </w:r>
                      <w:r>
                        <w:rPr>
                          <w:rFonts w:ascii="宋体" w:hAnsi="宋体" w:cs="宋体" w:hint="eastAsia"/>
                          <w:spacing w:val="-3"/>
                          <w:szCs w:val="21"/>
                        </w:rPr>
                        <w:t>出不</w:t>
                      </w:r>
                      <w:r>
                        <w:rPr>
                          <w:rFonts w:ascii="宋体" w:hAnsi="宋体" w:cs="宋体" w:hint="eastAsia"/>
                          <w:szCs w:val="21"/>
                        </w:rPr>
                        <w:t>予受</w:t>
                      </w:r>
                      <w:r>
                        <w:rPr>
                          <w:rFonts w:ascii="宋体" w:hAnsi="宋体" w:cs="宋体" w:hint="eastAsia"/>
                          <w:spacing w:val="-3"/>
                          <w:szCs w:val="21"/>
                        </w:rPr>
                        <w:t>理</w:t>
                      </w:r>
                      <w:r>
                        <w:rPr>
                          <w:rFonts w:ascii="宋体" w:hAnsi="宋体" w:cs="宋体" w:hint="eastAsia"/>
                          <w:szCs w:val="21"/>
                        </w:rPr>
                        <w:t>决</w:t>
                      </w:r>
                      <w:r>
                        <w:rPr>
                          <w:rFonts w:ascii="宋体" w:hAnsi="宋体" w:cs="宋体" w:hint="eastAsia"/>
                          <w:spacing w:val="-3"/>
                          <w:szCs w:val="21"/>
                        </w:rPr>
                        <w:t>定</w:t>
                      </w:r>
                      <w:r>
                        <w:rPr>
                          <w:rFonts w:ascii="宋体" w:hAnsi="宋体" w:cs="宋体" w:hint="eastAsia"/>
                          <w:spacing w:val="-29"/>
                          <w:szCs w:val="21"/>
                        </w:rPr>
                        <w:t>，</w:t>
                      </w:r>
                      <w:r>
                        <w:rPr>
                          <w:rFonts w:ascii="宋体" w:hAnsi="宋体" w:cs="宋体" w:hint="eastAsia"/>
                          <w:szCs w:val="21"/>
                        </w:rPr>
                        <w:t>出</w:t>
                      </w:r>
                      <w:r>
                        <w:rPr>
                          <w:rFonts w:ascii="宋体" w:hAnsi="宋体" w:cs="宋体" w:hint="eastAsia"/>
                          <w:spacing w:val="-3"/>
                          <w:szCs w:val="21"/>
                        </w:rPr>
                        <w:t>具</w:t>
                      </w:r>
                      <w:r>
                        <w:rPr>
                          <w:rFonts w:ascii="宋体" w:hAnsi="宋体" w:cs="宋体" w:hint="eastAsia"/>
                          <w:szCs w:val="21"/>
                        </w:rPr>
                        <w:t>不</w:t>
                      </w:r>
                      <w:r>
                        <w:rPr>
                          <w:rFonts w:ascii="宋体" w:hAnsi="宋体" w:cs="宋体" w:hint="eastAsia"/>
                          <w:spacing w:val="-3"/>
                          <w:szCs w:val="21"/>
                        </w:rPr>
                        <w:t>予受</w:t>
                      </w:r>
                      <w:r>
                        <w:rPr>
                          <w:rFonts w:ascii="宋体" w:hAnsi="宋体" w:cs="宋体" w:hint="eastAsia"/>
                          <w:szCs w:val="21"/>
                        </w:rPr>
                        <w:t>理通</w:t>
                      </w:r>
                    </w:p>
                    <w:p w:rsidR="00147FC1" w:rsidRDefault="00147FC1">
                      <w:pPr>
                        <w:spacing w:before="37"/>
                        <w:rPr>
                          <w:rFonts w:ascii="宋体" w:cs="宋体"/>
                          <w:szCs w:val="21"/>
                        </w:rPr>
                      </w:pPr>
                      <w:r>
                        <w:rPr>
                          <w:rFonts w:ascii="宋体" w:hAnsi="宋体" w:cs="宋体" w:hint="eastAsia"/>
                          <w:szCs w:val="21"/>
                        </w:rPr>
                        <w:t>知书</w:t>
                      </w:r>
                    </w:p>
                  </w:txbxContent>
                </v:textbox>
              </v:shape>
              <v:shape id="_x0000_s1090" type="#_x0000_t202" style="position:absolute;left:2792;top:4687;width:2523;height:212" filled="f" stroked="f">
                <v:textbox inset="0,0,0,0">
                  <w:txbxContent>
                    <w:p w:rsidR="00147FC1" w:rsidRDefault="00147FC1">
                      <w:pPr>
                        <w:spacing w:line="211" w:lineRule="exact"/>
                        <w:rPr>
                          <w:rFonts w:ascii="宋体" w:cs="宋体"/>
                          <w:szCs w:val="21"/>
                        </w:rPr>
                      </w:pPr>
                      <w:r>
                        <w:rPr>
                          <w:rFonts w:ascii="宋体" w:hAnsi="宋体" w:cs="宋体" w:hint="eastAsia"/>
                          <w:spacing w:val="-2"/>
                          <w:szCs w:val="21"/>
                        </w:rPr>
                        <w:t>依法应予受理，出具受理单</w:t>
                      </w:r>
                    </w:p>
                  </w:txbxContent>
                </v:textbox>
              </v:shape>
              <v:shape id="_x0000_s1091" type="#_x0000_t202" style="position:absolute;left:4310;top:5724;width:843;height:212" filled="f" stroked="f">
                <v:textbox inset="0,0,0,0">
                  <w:txbxContent>
                    <w:p w:rsidR="00147FC1" w:rsidRDefault="00147FC1">
                      <w:pPr>
                        <w:spacing w:line="211" w:lineRule="exact"/>
                        <w:rPr>
                          <w:rFonts w:ascii="宋体" w:cs="宋体"/>
                          <w:szCs w:val="21"/>
                        </w:rPr>
                      </w:pPr>
                      <w:r>
                        <w:rPr>
                          <w:rFonts w:ascii="宋体" w:hAnsi="宋体" w:cs="宋体" w:hint="eastAsia"/>
                          <w:spacing w:val="-1"/>
                          <w:szCs w:val="21"/>
                        </w:rPr>
                        <w:t>审查报批</w:t>
                      </w:r>
                    </w:p>
                  </w:txbxContent>
                </v:textbox>
              </v:shape>
              <v:shape id="_x0000_s1092" type="#_x0000_t202" style="position:absolute;left:1386;top:7198;width:3553;height:524" filled="f" stroked="f">
                <v:textbox inset="0,0,0,0">
                  <w:txbxContent>
                    <w:p w:rsidR="00147FC1" w:rsidRDefault="00147FC1">
                      <w:pPr>
                        <w:spacing w:line="211" w:lineRule="exact"/>
                        <w:rPr>
                          <w:rFonts w:ascii="宋体" w:cs="宋体"/>
                          <w:szCs w:val="21"/>
                        </w:rPr>
                      </w:pPr>
                      <w:r>
                        <w:rPr>
                          <w:rFonts w:ascii="宋体" w:hAnsi="宋体" w:cs="宋体" w:hint="eastAsia"/>
                          <w:spacing w:val="-3"/>
                          <w:szCs w:val="21"/>
                        </w:rPr>
                        <w:t>予以许可的，向申请人出具批准书面决</w:t>
                      </w:r>
                    </w:p>
                    <w:p w:rsidR="00147FC1" w:rsidRDefault="00147FC1">
                      <w:pPr>
                        <w:spacing w:before="37"/>
                        <w:rPr>
                          <w:rFonts w:ascii="宋体" w:cs="宋体"/>
                          <w:szCs w:val="21"/>
                        </w:rPr>
                      </w:pPr>
                      <w:r>
                        <w:rPr>
                          <w:rFonts w:ascii="宋体" w:hAnsi="宋体" w:cs="宋体" w:hint="eastAsia"/>
                          <w:spacing w:val="-1"/>
                          <w:szCs w:val="21"/>
                        </w:rPr>
                        <w:t>定，发放兑换特许证</w:t>
                      </w:r>
                    </w:p>
                  </w:txbxContent>
                </v:textbox>
              </v:shape>
              <v:shape id="_x0000_s1093" type="#_x0000_t202" style="position:absolute;left:5517;top:7198;width:2946;height:212" filled="f" stroked="f">
                <v:textbox inset="0,0,0,0">
                  <w:txbxContent>
                    <w:p w:rsidR="00147FC1" w:rsidRDefault="00147FC1">
                      <w:pPr>
                        <w:spacing w:line="211" w:lineRule="exact"/>
                        <w:rPr>
                          <w:rFonts w:ascii="宋体" w:cs="宋体"/>
                          <w:szCs w:val="21"/>
                        </w:rPr>
                      </w:pPr>
                      <w:r>
                        <w:rPr>
                          <w:rFonts w:ascii="宋体" w:hAnsi="宋体" w:cs="宋体" w:hint="eastAsia"/>
                          <w:spacing w:val="-2"/>
                          <w:szCs w:val="21"/>
                        </w:rPr>
                        <w:t>依法作出不予许可决定，并送达</w:t>
                      </w:r>
                    </w:p>
                  </w:txbxContent>
                </v:textbox>
              </v:shape>
            </v:group>
            <w10:wrap type="square"/>
          </v:group>
        </w:pict>
      </w:r>
      <w:r>
        <w:rPr>
          <w:noProof/>
        </w:rPr>
        <w:pict>
          <v:shape id="_x0000_s1094" type="#_x0000_t202" style="position:absolute;left:0;text-align:left;margin-left:-10.65pt;margin-top:8.75pt;width:136pt;height:76.05pt;z-index:251659264">
            <v:textbox>
              <w:txbxContent>
                <w:p w:rsidR="00147FC1" w:rsidRDefault="00147FC1">
                  <w:pPr>
                    <w:spacing w:before="34"/>
                    <w:rPr>
                      <w:rFonts w:ascii="宋体" w:cs="宋体"/>
                      <w:szCs w:val="21"/>
                    </w:rPr>
                  </w:pPr>
                  <w:r>
                    <w:rPr>
                      <w:rFonts w:ascii="宋体" w:hAnsi="宋体" w:cs="宋体" w:hint="eastAsia"/>
                      <w:szCs w:val="21"/>
                    </w:rPr>
                    <w:t>申请人以现场、邮寄、国家外汇管理局政务服务网上办理系统等提交材料提出书面申请，并提交材料</w:t>
                  </w:r>
                </w:p>
                <w:p w:rsidR="00147FC1" w:rsidRDefault="00147FC1">
                  <w:pPr>
                    <w:spacing w:before="34"/>
                    <w:rPr>
                      <w:rFonts w:ascii="宋体" w:cs="宋体"/>
                      <w:szCs w:val="21"/>
                    </w:rPr>
                  </w:pPr>
                </w:p>
                <w:p w:rsidR="00147FC1" w:rsidRDefault="00147FC1">
                  <w:pPr>
                    <w:spacing w:before="34"/>
                    <w:rPr>
                      <w:rFonts w:ascii="宋体" w:cs="宋体"/>
                      <w:szCs w:val="21"/>
                    </w:rPr>
                  </w:pPr>
                </w:p>
                <w:p w:rsidR="00147FC1" w:rsidRDefault="00147FC1"/>
              </w:txbxContent>
            </v:textbox>
          </v:shape>
        </w:pict>
      </w:r>
    </w:p>
    <w:p w:rsidR="00147FC1" w:rsidRDefault="00147FC1" w:rsidP="00E56571">
      <w:pPr>
        <w:ind w:firstLineChars="200" w:firstLine="31680"/>
        <w:rPr>
          <w:rFonts w:ascii="Times New Roman" w:eastAsia="仿宋_GB2312" w:hAnsi="Times New Roman"/>
          <w:sz w:val="30"/>
          <w:szCs w:val="30"/>
        </w:rPr>
      </w:pPr>
    </w:p>
    <w:p w:rsidR="00147FC1" w:rsidRDefault="00147FC1">
      <w:pPr>
        <w:adjustRightInd w:val="0"/>
        <w:snapToGrid w:val="0"/>
        <w:spacing w:line="360" w:lineRule="auto"/>
        <w:rPr>
          <w:rFonts w:ascii="Times New Roman" w:hAnsi="Times New Roman"/>
        </w:rPr>
      </w:pPr>
    </w:p>
    <w:sectPr w:rsidR="00147FC1" w:rsidSect="00AA6D9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C1" w:rsidRDefault="00147FC1" w:rsidP="00AA6D99">
      <w:r>
        <w:separator/>
      </w:r>
    </w:p>
  </w:endnote>
  <w:endnote w:type="continuationSeparator" w:id="0">
    <w:p w:rsidR="00147FC1" w:rsidRDefault="00147FC1" w:rsidP="00AA6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Segoe Prin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C1" w:rsidRDefault="00147FC1">
    <w:pPr>
      <w:pStyle w:val="Footer"/>
      <w:jc w:val="center"/>
    </w:pPr>
    <w:fldSimple w:instr=" PAGE   \* MERGEFORMAT ">
      <w:r w:rsidRPr="00E56571">
        <w:rPr>
          <w:noProof/>
          <w:lang w:val="zh-CN"/>
        </w:rPr>
        <w:t>1</w:t>
      </w:r>
    </w:fldSimple>
  </w:p>
  <w:p w:rsidR="00147FC1" w:rsidRDefault="00147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C1" w:rsidRDefault="00147FC1">
    <w:pPr>
      <w:pStyle w:val="Footer"/>
      <w:jc w:val="center"/>
    </w:pPr>
    <w:fldSimple w:instr="PAGE   \* MERGEFORMAT">
      <w:r w:rsidRPr="00E56571">
        <w:rPr>
          <w:noProof/>
          <w:lang w:val="zh-CN"/>
        </w:rPr>
        <w:t>2</w:t>
      </w:r>
    </w:fldSimple>
  </w:p>
  <w:p w:rsidR="00147FC1" w:rsidRDefault="00147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C1" w:rsidRDefault="00147FC1" w:rsidP="00AA6D99">
      <w:r>
        <w:separator/>
      </w:r>
    </w:p>
  </w:footnote>
  <w:footnote w:type="continuationSeparator" w:id="0">
    <w:p w:rsidR="00147FC1" w:rsidRDefault="00147FC1" w:rsidP="00AA6D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03A9"/>
    <w:rsid w:val="00072F8A"/>
    <w:rsid w:val="000750C8"/>
    <w:rsid w:val="00080630"/>
    <w:rsid w:val="00084C01"/>
    <w:rsid w:val="00091661"/>
    <w:rsid w:val="00092D53"/>
    <w:rsid w:val="000942DA"/>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47FC1"/>
    <w:rsid w:val="00154B58"/>
    <w:rsid w:val="00157C64"/>
    <w:rsid w:val="00157E81"/>
    <w:rsid w:val="001669F2"/>
    <w:rsid w:val="00170126"/>
    <w:rsid w:val="00177059"/>
    <w:rsid w:val="00181D3E"/>
    <w:rsid w:val="00196FAE"/>
    <w:rsid w:val="001A3E49"/>
    <w:rsid w:val="001A72AA"/>
    <w:rsid w:val="001B0E10"/>
    <w:rsid w:val="001B13CC"/>
    <w:rsid w:val="001B1E2C"/>
    <w:rsid w:val="001B7B04"/>
    <w:rsid w:val="001C44C7"/>
    <w:rsid w:val="001D65A2"/>
    <w:rsid w:val="001E1407"/>
    <w:rsid w:val="001F4BD4"/>
    <w:rsid w:val="001F7297"/>
    <w:rsid w:val="00201C52"/>
    <w:rsid w:val="00205D07"/>
    <w:rsid w:val="00212F39"/>
    <w:rsid w:val="00217116"/>
    <w:rsid w:val="00223AEC"/>
    <w:rsid w:val="00231C7D"/>
    <w:rsid w:val="00231EED"/>
    <w:rsid w:val="00233841"/>
    <w:rsid w:val="00235F24"/>
    <w:rsid w:val="002417D2"/>
    <w:rsid w:val="00241FE8"/>
    <w:rsid w:val="002450C2"/>
    <w:rsid w:val="0024527E"/>
    <w:rsid w:val="00253F7B"/>
    <w:rsid w:val="00263773"/>
    <w:rsid w:val="00263B1F"/>
    <w:rsid w:val="00282BD3"/>
    <w:rsid w:val="00291C17"/>
    <w:rsid w:val="0029313A"/>
    <w:rsid w:val="002B0B1C"/>
    <w:rsid w:val="002B598D"/>
    <w:rsid w:val="002B61C1"/>
    <w:rsid w:val="002C3539"/>
    <w:rsid w:val="002E0E6B"/>
    <w:rsid w:val="002E1323"/>
    <w:rsid w:val="002E6E2B"/>
    <w:rsid w:val="002F0E7C"/>
    <w:rsid w:val="002F3868"/>
    <w:rsid w:val="00302119"/>
    <w:rsid w:val="00302E87"/>
    <w:rsid w:val="00310261"/>
    <w:rsid w:val="00325D3D"/>
    <w:rsid w:val="00342C61"/>
    <w:rsid w:val="00343044"/>
    <w:rsid w:val="00344B01"/>
    <w:rsid w:val="003452EF"/>
    <w:rsid w:val="00353AC4"/>
    <w:rsid w:val="003559A3"/>
    <w:rsid w:val="00357298"/>
    <w:rsid w:val="003616B4"/>
    <w:rsid w:val="00376DD4"/>
    <w:rsid w:val="0039149A"/>
    <w:rsid w:val="003A57B2"/>
    <w:rsid w:val="003C7132"/>
    <w:rsid w:val="003D77A5"/>
    <w:rsid w:val="003E6BF6"/>
    <w:rsid w:val="003F221D"/>
    <w:rsid w:val="003F3097"/>
    <w:rsid w:val="00402AE8"/>
    <w:rsid w:val="00405FE6"/>
    <w:rsid w:val="004105BC"/>
    <w:rsid w:val="00421C27"/>
    <w:rsid w:val="00440A1F"/>
    <w:rsid w:val="00443603"/>
    <w:rsid w:val="00443604"/>
    <w:rsid w:val="00445766"/>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3FAE"/>
    <w:rsid w:val="005056D4"/>
    <w:rsid w:val="00521E8D"/>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464"/>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2F15"/>
    <w:rsid w:val="009D688C"/>
    <w:rsid w:val="009E6913"/>
    <w:rsid w:val="009F7A36"/>
    <w:rsid w:val="00A16128"/>
    <w:rsid w:val="00A214B4"/>
    <w:rsid w:val="00A249C2"/>
    <w:rsid w:val="00A24FAB"/>
    <w:rsid w:val="00A301E7"/>
    <w:rsid w:val="00A36F08"/>
    <w:rsid w:val="00A42E69"/>
    <w:rsid w:val="00A45CA7"/>
    <w:rsid w:val="00A51415"/>
    <w:rsid w:val="00A6014E"/>
    <w:rsid w:val="00A60356"/>
    <w:rsid w:val="00A707E1"/>
    <w:rsid w:val="00A81DF1"/>
    <w:rsid w:val="00A90EF3"/>
    <w:rsid w:val="00A971FD"/>
    <w:rsid w:val="00AA6D99"/>
    <w:rsid w:val="00AA7717"/>
    <w:rsid w:val="00AB131E"/>
    <w:rsid w:val="00AB644F"/>
    <w:rsid w:val="00AC3F5E"/>
    <w:rsid w:val="00AE7ACF"/>
    <w:rsid w:val="00B007F5"/>
    <w:rsid w:val="00B06409"/>
    <w:rsid w:val="00B17D66"/>
    <w:rsid w:val="00B31FD9"/>
    <w:rsid w:val="00B35D3A"/>
    <w:rsid w:val="00B422F1"/>
    <w:rsid w:val="00B5208D"/>
    <w:rsid w:val="00B71531"/>
    <w:rsid w:val="00B7456C"/>
    <w:rsid w:val="00B76146"/>
    <w:rsid w:val="00B84131"/>
    <w:rsid w:val="00B8554C"/>
    <w:rsid w:val="00B8630E"/>
    <w:rsid w:val="00B931F4"/>
    <w:rsid w:val="00B95573"/>
    <w:rsid w:val="00B96395"/>
    <w:rsid w:val="00BA167B"/>
    <w:rsid w:val="00BA2AF8"/>
    <w:rsid w:val="00BB2650"/>
    <w:rsid w:val="00BB5BDC"/>
    <w:rsid w:val="00BB7B76"/>
    <w:rsid w:val="00BD1E6E"/>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128B"/>
    <w:rsid w:val="00D33A4D"/>
    <w:rsid w:val="00D33F76"/>
    <w:rsid w:val="00D41F5E"/>
    <w:rsid w:val="00D43DC0"/>
    <w:rsid w:val="00D54E56"/>
    <w:rsid w:val="00D6407D"/>
    <w:rsid w:val="00D93E78"/>
    <w:rsid w:val="00DA5C3D"/>
    <w:rsid w:val="00DC6E91"/>
    <w:rsid w:val="00DC7514"/>
    <w:rsid w:val="00DD3845"/>
    <w:rsid w:val="00E00CC8"/>
    <w:rsid w:val="00E1687A"/>
    <w:rsid w:val="00E20A2E"/>
    <w:rsid w:val="00E277DE"/>
    <w:rsid w:val="00E27EE9"/>
    <w:rsid w:val="00E3239D"/>
    <w:rsid w:val="00E3254B"/>
    <w:rsid w:val="00E3439B"/>
    <w:rsid w:val="00E42C5F"/>
    <w:rsid w:val="00E56571"/>
    <w:rsid w:val="00E65A1B"/>
    <w:rsid w:val="00E72F1F"/>
    <w:rsid w:val="00E841A2"/>
    <w:rsid w:val="00E934AB"/>
    <w:rsid w:val="00E94CB3"/>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214"/>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4ECC1846"/>
    <w:rsid w:val="5FD935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99"/>
    <w:pPr>
      <w:widowControl w:val="0"/>
      <w:jc w:val="both"/>
    </w:pPr>
  </w:style>
  <w:style w:type="paragraph" w:styleId="Heading1">
    <w:name w:val="heading 1"/>
    <w:basedOn w:val="Normal"/>
    <w:next w:val="Normal"/>
    <w:link w:val="Heading1Char"/>
    <w:uiPriority w:val="99"/>
    <w:qFormat/>
    <w:rsid w:val="00AA6D99"/>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AA6D9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A6D99"/>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D99"/>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AA6D99"/>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AA6D99"/>
    <w:rPr>
      <w:rFonts w:ascii="仿宋_GB2312" w:eastAsia="仿宋_GB2312" w:hAnsi="Calibri" w:cs="Times New Roman"/>
      <w:sz w:val="30"/>
      <w:szCs w:val="30"/>
    </w:rPr>
  </w:style>
  <w:style w:type="paragraph" w:styleId="DocumentMap">
    <w:name w:val="Document Map"/>
    <w:basedOn w:val="Normal"/>
    <w:link w:val="DocumentMapChar"/>
    <w:uiPriority w:val="99"/>
    <w:rsid w:val="00AA6D99"/>
    <w:rPr>
      <w:rFonts w:ascii="宋体"/>
      <w:sz w:val="18"/>
      <w:szCs w:val="18"/>
    </w:rPr>
  </w:style>
  <w:style w:type="character" w:customStyle="1" w:styleId="DocumentMapChar">
    <w:name w:val="Document Map Char"/>
    <w:basedOn w:val="DefaultParagraphFont"/>
    <w:link w:val="DocumentMap"/>
    <w:uiPriority w:val="99"/>
    <w:locked/>
    <w:rsid w:val="00AA6D99"/>
    <w:rPr>
      <w:rFonts w:ascii="宋体" w:cs="Times New Roman"/>
      <w:sz w:val="18"/>
      <w:szCs w:val="18"/>
    </w:rPr>
  </w:style>
  <w:style w:type="paragraph" w:styleId="CommentText">
    <w:name w:val="annotation text"/>
    <w:basedOn w:val="Normal"/>
    <w:link w:val="CommentTextChar"/>
    <w:uiPriority w:val="99"/>
    <w:rsid w:val="00AA6D99"/>
    <w:pPr>
      <w:jc w:val="left"/>
    </w:pPr>
  </w:style>
  <w:style w:type="character" w:customStyle="1" w:styleId="CommentTextChar">
    <w:name w:val="Comment Text Char"/>
    <w:basedOn w:val="DefaultParagraphFont"/>
    <w:link w:val="CommentText"/>
    <w:uiPriority w:val="99"/>
    <w:semiHidden/>
    <w:locked/>
    <w:rsid w:val="00AA6D99"/>
    <w:rPr>
      <w:rFonts w:ascii="Calibri" w:eastAsia="宋体" w:hAnsi="Calibri" w:cs="Times New Roman"/>
    </w:rPr>
  </w:style>
  <w:style w:type="paragraph" w:styleId="BodyText">
    <w:name w:val="Body Text"/>
    <w:basedOn w:val="Normal"/>
    <w:link w:val="BodyTextChar"/>
    <w:uiPriority w:val="99"/>
    <w:rsid w:val="00AA6D99"/>
    <w:pPr>
      <w:spacing w:before="190"/>
      <w:ind w:left="720"/>
      <w:jc w:val="left"/>
    </w:pPr>
    <w:rPr>
      <w:rFonts w:ascii="仿宋_GB2312" w:eastAsia="仿宋_GB2312" w:hAnsi="仿宋_GB2312"/>
      <w:kern w:val="0"/>
      <w:sz w:val="30"/>
      <w:szCs w:val="30"/>
      <w:lang w:eastAsia="en-US"/>
    </w:rPr>
  </w:style>
  <w:style w:type="character" w:customStyle="1" w:styleId="BodyTextChar">
    <w:name w:val="Body Text Char"/>
    <w:basedOn w:val="DefaultParagraphFont"/>
    <w:link w:val="BodyText"/>
    <w:uiPriority w:val="99"/>
    <w:locked/>
    <w:rsid w:val="00AA6D99"/>
    <w:rPr>
      <w:rFonts w:ascii="仿宋_GB2312" w:eastAsia="仿宋_GB2312" w:hAnsi="仿宋_GB2312" w:cs="Times New Roman"/>
      <w:kern w:val="0"/>
      <w:sz w:val="30"/>
      <w:szCs w:val="30"/>
      <w:lang w:eastAsia="en-US"/>
    </w:rPr>
  </w:style>
  <w:style w:type="paragraph" w:styleId="BalloonText">
    <w:name w:val="Balloon Text"/>
    <w:basedOn w:val="Normal"/>
    <w:link w:val="BalloonTextChar"/>
    <w:uiPriority w:val="99"/>
    <w:rsid w:val="00AA6D99"/>
    <w:rPr>
      <w:sz w:val="18"/>
      <w:szCs w:val="18"/>
    </w:rPr>
  </w:style>
  <w:style w:type="character" w:customStyle="1" w:styleId="BalloonTextChar">
    <w:name w:val="Balloon Text Char"/>
    <w:basedOn w:val="DefaultParagraphFont"/>
    <w:link w:val="BalloonText"/>
    <w:uiPriority w:val="99"/>
    <w:semiHidden/>
    <w:locked/>
    <w:rsid w:val="00AA6D99"/>
    <w:rPr>
      <w:rFonts w:cs="Times New Roman"/>
      <w:sz w:val="18"/>
      <w:szCs w:val="18"/>
    </w:rPr>
  </w:style>
  <w:style w:type="paragraph" w:styleId="Footer">
    <w:name w:val="footer"/>
    <w:basedOn w:val="Normal"/>
    <w:link w:val="FooterChar"/>
    <w:uiPriority w:val="99"/>
    <w:rsid w:val="00AA6D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6D99"/>
    <w:rPr>
      <w:rFonts w:cs="Times New Roman"/>
      <w:sz w:val="18"/>
      <w:szCs w:val="18"/>
    </w:rPr>
  </w:style>
  <w:style w:type="paragraph" w:styleId="Header">
    <w:name w:val="header"/>
    <w:basedOn w:val="Normal"/>
    <w:link w:val="HeaderChar"/>
    <w:uiPriority w:val="99"/>
    <w:rsid w:val="00AA6D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A6D99"/>
    <w:rPr>
      <w:rFonts w:cs="Times New Roman"/>
      <w:sz w:val="18"/>
      <w:szCs w:val="18"/>
    </w:rPr>
  </w:style>
  <w:style w:type="paragraph" w:styleId="FootnoteText">
    <w:name w:val="footnote text"/>
    <w:basedOn w:val="Normal"/>
    <w:link w:val="FootnoteTextChar"/>
    <w:uiPriority w:val="99"/>
    <w:semiHidden/>
    <w:rsid w:val="00AA6D99"/>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AA6D99"/>
    <w:rPr>
      <w:rFonts w:ascii="Times New Roman" w:hAnsi="Times New Roman" w:cs="Times New Roman"/>
      <w:sz w:val="18"/>
      <w:szCs w:val="18"/>
    </w:rPr>
  </w:style>
  <w:style w:type="paragraph" w:styleId="HTMLPreformatted">
    <w:name w:val="HTML Preformatted"/>
    <w:basedOn w:val="Normal"/>
    <w:link w:val="HTMLPreformattedChar"/>
    <w:uiPriority w:val="99"/>
    <w:rsid w:val="00AA6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AA6D99"/>
    <w:rPr>
      <w:rFonts w:ascii="宋体" w:eastAsia="宋体" w:hAnsi="宋体" w:cs="宋体"/>
      <w:kern w:val="0"/>
      <w:sz w:val="24"/>
      <w:szCs w:val="24"/>
    </w:rPr>
  </w:style>
  <w:style w:type="paragraph" w:styleId="NormalWeb">
    <w:name w:val="Normal (Web)"/>
    <w:basedOn w:val="Normal"/>
    <w:uiPriority w:val="99"/>
    <w:rsid w:val="00AA6D99"/>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AA6D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A6D99"/>
    <w:rPr>
      <w:rFonts w:ascii="??" w:hAnsi="??" w:cs="Times New Roman"/>
      <w:color w:val="0453CC"/>
      <w:sz w:val="20"/>
      <w:szCs w:val="20"/>
      <w:u w:val="none"/>
    </w:rPr>
  </w:style>
  <w:style w:type="character" w:styleId="CommentReference">
    <w:name w:val="annotation reference"/>
    <w:basedOn w:val="DefaultParagraphFont"/>
    <w:uiPriority w:val="99"/>
    <w:semiHidden/>
    <w:rsid w:val="00AA6D99"/>
    <w:rPr>
      <w:rFonts w:cs="Times New Roman"/>
      <w:sz w:val="21"/>
      <w:szCs w:val="21"/>
    </w:rPr>
  </w:style>
  <w:style w:type="character" w:styleId="FootnoteReference">
    <w:name w:val="footnote reference"/>
    <w:basedOn w:val="DefaultParagraphFont"/>
    <w:uiPriority w:val="99"/>
    <w:rsid w:val="00AA6D99"/>
    <w:rPr>
      <w:rFonts w:ascii="Times New Roman" w:hAnsi="Times New Roman" w:cs="Times New Roman"/>
      <w:vertAlign w:val="superscript"/>
    </w:rPr>
  </w:style>
  <w:style w:type="paragraph" w:styleId="ListParagraph">
    <w:name w:val="List Paragraph"/>
    <w:basedOn w:val="Normal"/>
    <w:uiPriority w:val="99"/>
    <w:qFormat/>
    <w:rsid w:val="00AA6D99"/>
    <w:pPr>
      <w:ind w:firstLineChars="200" w:firstLine="420"/>
    </w:pPr>
  </w:style>
  <w:style w:type="paragraph" w:customStyle="1" w:styleId="Default">
    <w:name w:val="Default"/>
    <w:uiPriority w:val="99"/>
    <w:rsid w:val="00AA6D99"/>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AA6D99"/>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AA6D99"/>
  </w:style>
  <w:style w:type="character" w:customStyle="1" w:styleId="Char">
    <w:name w:val="脚注文本 Char"/>
    <w:basedOn w:val="DefaultParagraphFont"/>
    <w:uiPriority w:val="99"/>
    <w:semiHidden/>
    <w:rsid w:val="00AA6D99"/>
    <w:rPr>
      <w:rFonts w:cs="Times New Roman"/>
      <w:kern w:val="2"/>
      <w:sz w:val="18"/>
      <w:szCs w:val="18"/>
    </w:rPr>
  </w:style>
  <w:style w:type="character" w:customStyle="1" w:styleId="4CharChar">
    <w:name w:val="标题 4 Char Char"/>
    <w:uiPriority w:val="99"/>
    <w:rsid w:val="00AA6D99"/>
    <w:rPr>
      <w:rFonts w:ascii="Calibri" w:hAnsi="Calibri"/>
      <w:b/>
      <w:sz w:val="28"/>
      <w:lang w:eastAsia="en-US"/>
    </w:rPr>
  </w:style>
  <w:style w:type="character" w:customStyle="1" w:styleId="Char1">
    <w:name w:val="批注文字 Char1"/>
    <w:basedOn w:val="DefaultParagraphFont"/>
    <w:uiPriority w:val="99"/>
    <w:semiHidden/>
    <w:rsid w:val="00AA6D99"/>
    <w:rPr>
      <w:rFonts w:cs="Times New Roman"/>
      <w:kern w:val="2"/>
      <w:sz w:val="22"/>
      <w:szCs w:val="22"/>
    </w:rPr>
  </w:style>
  <w:style w:type="character" w:customStyle="1" w:styleId="IntenseEmphasis1">
    <w:name w:val="Intense Emphasis1"/>
    <w:basedOn w:val="DefaultParagraphFont"/>
    <w:uiPriority w:val="99"/>
    <w:rsid w:val="00AA6D99"/>
    <w:rPr>
      <w:rFonts w:cs="Times New Roman"/>
      <w:b/>
      <w:bCs/>
      <w:i/>
      <w:iCs/>
      <w:color w:val="4F81BD"/>
    </w:rPr>
  </w:style>
  <w:style w:type="character" w:customStyle="1" w:styleId="Char10">
    <w:name w:val="文档结构图 Char1"/>
    <w:basedOn w:val="DefaultParagraphFont"/>
    <w:uiPriority w:val="99"/>
    <w:semiHidden/>
    <w:rsid w:val="00AA6D99"/>
    <w:rPr>
      <w:rFonts w:ascii="宋体" w:eastAsia="宋体" w:cs="Times New Roman"/>
      <w:sz w:val="18"/>
      <w:szCs w:val="18"/>
    </w:rPr>
  </w:style>
  <w:style w:type="character" w:customStyle="1" w:styleId="Char2">
    <w:name w:val="脚注文本 Char2"/>
    <w:basedOn w:val="DefaultParagraphFont"/>
    <w:uiPriority w:val="99"/>
    <w:semiHidden/>
    <w:rsid w:val="00AA6D99"/>
    <w:rPr>
      <w:rFonts w:cs="Times New Roman"/>
      <w:sz w:val="18"/>
      <w:szCs w:val="18"/>
    </w:rPr>
  </w:style>
  <w:style w:type="paragraph" w:customStyle="1" w:styleId="1">
    <w:name w:val="列出段落1"/>
    <w:basedOn w:val="Normal"/>
    <w:uiPriority w:val="99"/>
    <w:rsid w:val="00AA6D99"/>
    <w:pPr>
      <w:ind w:firstLineChars="200" w:firstLine="420"/>
    </w:pPr>
  </w:style>
  <w:style w:type="paragraph" w:customStyle="1" w:styleId="4">
    <w:name w:val="列出段落4"/>
    <w:basedOn w:val="Normal"/>
    <w:uiPriority w:val="99"/>
    <w:rsid w:val="00AA6D99"/>
    <w:pPr>
      <w:ind w:firstLineChars="200" w:firstLine="200"/>
    </w:pPr>
  </w:style>
  <w:style w:type="paragraph" w:customStyle="1" w:styleId="3">
    <w:name w:val="列出段落3"/>
    <w:basedOn w:val="Normal"/>
    <w:uiPriority w:val="99"/>
    <w:rsid w:val="00AA6D99"/>
    <w:pPr>
      <w:ind w:firstLineChars="200" w:firstLine="420"/>
    </w:pPr>
    <w:rPr>
      <w:rFonts w:ascii="Times New Roman" w:hAnsi="Times New Roman"/>
      <w:szCs w:val="24"/>
    </w:rPr>
  </w:style>
  <w:style w:type="paragraph" w:customStyle="1" w:styleId="p0">
    <w:name w:val="p0"/>
    <w:basedOn w:val="Normal"/>
    <w:uiPriority w:val="99"/>
    <w:rsid w:val="00AA6D99"/>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http://www.safe.gov.cn/gansu" TargetMode="External"/><Relationship Id="rId4" Type="http://schemas.openxmlformats.org/officeDocument/2006/relationships/footnotes" Target="footnotes.xml"/><Relationship Id="rId9" Type="http://schemas.openxmlformats.org/officeDocument/2006/relationships/hyperlink" Target="http://www.safe.gov.cn/ga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14</Pages>
  <Words>907</Words>
  <Characters>5176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admin</cp:lastModifiedBy>
  <cp:revision>30</cp:revision>
  <cp:lastPrinted>2017-11-24T00:22:00Z</cp:lastPrinted>
  <dcterms:created xsi:type="dcterms:W3CDTF">2020-02-17T02:50:00Z</dcterms:created>
  <dcterms:modified xsi:type="dcterms:W3CDTF">2021-09-15T07:31:00Z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