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Default ContentType="image/jpeg" Extension="jpe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ind w:right="300"/>
        <w:rPr>
          <w:rFonts w:ascii="Times New Roman" w:hAnsi="Times New Roman" w:eastAsia="黑体" w:cs="Times New Roman"/>
          <w:sz w:val="48"/>
          <w:szCs w:val="48"/>
        </w:rPr>
      </w:pPr>
      <w:bookmarkStart w:id="0" w:name="_GoBack"/>
      <w:bookmarkEnd w:id="0"/>
      <w:r>
        <w:rPr>
          <w:rFonts w:ascii="Times New Roman" w:hAnsi="Times New Roman" w:eastAsia="黑体" w:cs="Times New Roman"/>
          <w:sz w:val="48"/>
          <w:szCs w:val="48"/>
        </w:rPr>
        <w:t xml:space="preserve">编号：57003               </w:t>
      </w:r>
      <w:r>
        <w:rPr>
          <w:rFonts w:ascii="Times New Roman" w:hAnsi="Times New Roman" w:eastAsia="黑体" w:cs="Times New Roman"/>
          <w:kern w:val="2"/>
          <w:sz w:val="48"/>
          <w:szCs w:val="48"/>
          <w:lang w:val="en-US" w:eastAsia="zh-CN" w:bidi="ar-SA"/>
        </w:rPr>
        <w:pict>
          <v:shape id="图片 1" o:spid="_x0000_s1026" type="#_x0000_t75" style="height:69.75pt;width:87.05pt;rotation:0f;" o:ole="f" fillcolor="#FFFFFF" filled="f" o:preferrelative="t" stroked="f" coordorigin="0,0" coordsize="21600,21600">
            <v:fill on="f" color2="#FFFFFF" focus="0%"/>
            <v:imagedata gain="65536f" blacklevel="0f" gamma="0" o:title="" r:id="rId12"/>
            <o:lock v:ext="edit" position="f" selection="f" grouping="f" rotation="f" cropping="f" text="f" aspectratio="t"/>
            <w10:wrap type="none"/>
            <w10:anchorlock/>
          </v:shape>
        </w:pict>
      </w: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30"/>
          <w:szCs w:val="30"/>
        </w:rPr>
      </w:pPr>
    </w:p>
    <w:p>
      <w:pPr>
        <w:ind w:right="300"/>
        <w:jc w:val="center"/>
        <w:rPr>
          <w:rFonts w:ascii="Times New Roman" w:hAnsi="Times New Roman" w:eastAsia="黑体" w:cs="Times New Roman"/>
          <w:sz w:val="52"/>
          <w:szCs w:val="52"/>
        </w:rPr>
      </w:pPr>
    </w:p>
    <w:p>
      <w:pPr>
        <w:ind w:right="300"/>
        <w:jc w:val="center"/>
        <w:rPr>
          <w:rFonts w:ascii="Times New Roman" w:hAnsi="Times New Roman" w:eastAsia="黑体" w:cs="Times New Roman"/>
          <w:sz w:val="52"/>
          <w:szCs w:val="52"/>
        </w:rPr>
      </w:pPr>
      <w:r>
        <w:rPr>
          <w:rFonts w:ascii="Times New Roman" w:hAnsi="Times New Roman" w:eastAsia="黑体" w:cs="Times New Roman"/>
          <w:sz w:val="52"/>
          <w:szCs w:val="52"/>
        </w:rPr>
        <w:t>“合格境内机构投资者境外证券投资额度审批”行政审批服务指南</w:t>
      </w: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发布日期：2020年</w:t>
      </w:r>
      <w:r>
        <w:rPr>
          <w:rFonts w:hint="eastAsia" w:ascii="Times New Roman" w:hAnsi="Times New Roman" w:eastAsia="仿宋_GB2312" w:cs="Times New Roman"/>
          <w:sz w:val="30"/>
          <w:szCs w:val="30"/>
          <w:lang w:val="en-US" w:eastAsia="zh-CN"/>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实施日期：2020年</w:t>
      </w:r>
      <w:r>
        <w:rPr>
          <w:rFonts w:hint="eastAsia" w:ascii="Times New Roman" w:hAnsi="Times New Roman" w:eastAsia="仿宋_GB2312" w:cs="Times New Roman"/>
          <w:sz w:val="30"/>
          <w:szCs w:val="30"/>
          <w:lang w:val="en-US" w:eastAsia="zh-CN"/>
        </w:rPr>
        <w:t>11</w:t>
      </w:r>
      <w:r>
        <w:rPr>
          <w:rFonts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20</w:t>
      </w:r>
      <w:r>
        <w:rPr>
          <w:rFonts w:ascii="Times New Roman" w:hAnsi="Times New Roman" w:eastAsia="仿宋_GB2312" w:cs="Times New Roman"/>
          <w:sz w:val="30"/>
          <w:szCs w:val="30"/>
        </w:rPr>
        <w:t>日</w:t>
      </w:r>
    </w:p>
    <w:p>
      <w:pPr>
        <w:ind w:right="300"/>
        <w:jc w:val="center"/>
        <w:rPr>
          <w:rFonts w:ascii="Times New Roman" w:hAnsi="Times New Roman" w:eastAsia="仿宋_GB2312" w:cs="Times New Roman"/>
          <w:sz w:val="30"/>
          <w:szCs w:val="30"/>
        </w:rPr>
      </w:pPr>
      <w:r>
        <w:rPr>
          <w:rFonts w:ascii="Times New Roman" w:hAnsi="Times New Roman" w:eastAsia="仿宋_GB2312" w:cs="Times New Roman"/>
          <w:sz w:val="30"/>
          <w:szCs w:val="30"/>
        </w:rPr>
        <w:t>发布机构：国家外汇管理局</w:t>
      </w:r>
    </w:p>
    <w:p>
      <w:pPr>
        <w:ind w:right="300"/>
        <w:rPr>
          <w:rFonts w:ascii="Times New Roman" w:hAnsi="Times New Roman" w:eastAsia="仿宋_GB2312" w:cs="Times New Roman"/>
          <w:sz w:val="30"/>
          <w:szCs w:val="30"/>
        </w:rPr>
      </w:pPr>
    </w:p>
    <w:p>
      <w:pPr>
        <w:ind w:right="300"/>
        <w:rPr>
          <w:rFonts w:ascii="Times New Roman" w:hAnsi="Times New Roman" w:eastAsia="仿宋_GB2312" w:cs="Times New Roman"/>
          <w:sz w:val="30"/>
          <w:szCs w:val="30"/>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720" w:num="1"/>
          <w:titlePg/>
          <w:docGrid w:type="lines" w:linePitch="312" w:charSpace="0"/>
        </w:sectPr>
      </w:pPr>
    </w:p>
    <w:p>
      <w:pPr>
        <w:adjustRightInd w:val="0"/>
        <w:snapToGrid w:val="0"/>
        <w:spacing w:line="360" w:lineRule="auto"/>
        <w:ind w:firstLine="600" w:firstLineChars="200"/>
        <w:jc w:val="left"/>
        <w:rPr>
          <w:rFonts w:ascii="Times New Roman" w:hAnsi="Times New Roman" w:eastAsia="黑体" w:cs="Times New Roman"/>
          <w:sz w:val="30"/>
          <w:szCs w:val="30"/>
        </w:rPr>
      </w:pPr>
      <w:r>
        <w:rPr>
          <w:rFonts w:ascii="Times New Roman" w:hAnsi="Times New Roman" w:eastAsia="黑体" w:cs="Times New Roman"/>
          <w:sz w:val="30"/>
          <w:szCs w:val="30"/>
        </w:rPr>
        <w:t>一、项目信息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项目名称：57003合格境内机构投资者境外证券投资额度审批；</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项目编号：57003；</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审批类别：行政许可；</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审查类型：前审后批。</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二、适用范围</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本指南适用于“</w:t>
      </w:r>
      <w:r>
        <w:rPr>
          <w:rFonts w:hint="eastAsia" w:ascii="Times New Roman" w:hAnsi="Times New Roman" w:eastAsia="仿宋_GB2312" w:cs="Times New Roman"/>
          <w:sz w:val="30"/>
          <w:szCs w:val="30"/>
        </w:rPr>
        <w:t>合格境内机构投资者境外证券投资额度审批</w:t>
      </w:r>
      <w:r>
        <w:rPr>
          <w:rFonts w:ascii="Times New Roman" w:hAnsi="Times New Roman" w:eastAsia="仿宋_GB2312" w:cs="Times New Roman"/>
          <w:sz w:val="30"/>
          <w:szCs w:val="30"/>
        </w:rPr>
        <w:t>”的申请和办理。</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三、设定依据</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（一）《国务院对确需保留的行政审批项目设定行政许可的决定》（国务院令第412号）附件第487项“境外投资外汇资金（资产）来源与汇出审核、登记”；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（二）《中华人民共和国外汇管理条例》（国务院令第532号）第十七条“境内机构、境内个人向境外直接投资或者从事境外有价证券、衍生品发行、交易，应当按照国务院外汇管理部门的规定办理登记”；</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（三）中国人民银行公告2006年第5号明确合格境内机构投资者投资制度经国务院批准，允许境内银行、证券经营机构等在一定额度内进行境外证券投资。</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四、办理依据</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1.《中华人民共和国外汇管理条例》（国务院令第532号）。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2</w:t>
      </w:r>
      <w:r>
        <w:rPr>
          <w:rFonts w:ascii="Times New Roman" w:hAnsi="Times New Roman" w:eastAsia="仿宋_GB2312" w:cs="Times New Roman"/>
          <w:sz w:val="30"/>
          <w:szCs w:val="30"/>
        </w:rPr>
        <w:t>.《中国人民银行 中国银行业监督管理委员会 国家外汇管理局关于印发〈商业银行开办代客境外理财业务管理暂行办法〉的通知》（银发〔2006〕121号）。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3</w:t>
      </w:r>
      <w:r>
        <w:rPr>
          <w:rFonts w:ascii="Times New Roman" w:hAnsi="Times New Roman" w:eastAsia="仿宋_GB2312" w:cs="Times New Roman"/>
          <w:sz w:val="30"/>
          <w:szCs w:val="30"/>
        </w:rPr>
        <w:t>.《合格境内机构投资者境外证券投资管理试行办法》（中国证券监督管理委员会令2007年第46号）。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4</w:t>
      </w:r>
      <w:r>
        <w:rPr>
          <w:rFonts w:ascii="Times New Roman" w:hAnsi="Times New Roman" w:eastAsia="仿宋_GB2312" w:cs="Times New Roman"/>
          <w:sz w:val="30"/>
          <w:szCs w:val="30"/>
        </w:rPr>
        <w:t>.《中国银行业监督管理委员会 国家外汇管理局关于印发〈信托公司受托境外理财业务管理暂行办法〉的通知》（银监发〔2007〕27号）。</w:t>
      </w:r>
    </w:p>
    <w:p>
      <w:pPr>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5</w:t>
      </w:r>
      <w:r>
        <w:rPr>
          <w:rFonts w:ascii="Times New Roman" w:hAnsi="Times New Roman" w:eastAsia="仿宋_GB2312" w:cs="Times New Roman"/>
          <w:sz w:val="30"/>
          <w:szCs w:val="30"/>
        </w:rPr>
        <w:t>.《保险资金境外投资管理暂行办法》（中国保险监督管理委员会 中国人民银行 国家外汇管理局令2007年第2号）。</w:t>
      </w:r>
    </w:p>
    <w:p>
      <w:pPr>
        <w:widowControl/>
        <w:adjustRightInd w:val="0"/>
        <w:snapToGrid w:val="0"/>
        <w:spacing w:line="360" w:lineRule="auto"/>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6</w:t>
      </w:r>
      <w:r>
        <w:rPr>
          <w:rFonts w:ascii="Times New Roman" w:hAnsi="Times New Roman" w:eastAsia="仿宋_GB2312" w:cs="Times New Roman"/>
          <w:sz w:val="30"/>
          <w:szCs w:val="30"/>
        </w:rPr>
        <w:t>.《合格境内机构投资者境外证券投资外汇管理规定》（国家外汇管理局公告2013年第1号）。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五、受理机构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国家外汇管理局。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六、决定机构</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国家外汇管理局。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七、审批数量</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该项审批具有总额度限制，国家外汇管理局对QDII投资额度实行余额管理，QDII境外证券等投资累计净汇出资金（含外汇及人民币）不得超过经批准的投资额度。投资额度可以循环使用。查询路径：申请人可通过电话查询或国家外汇管理局政府网站查询。每个月月底之前，国家外汇管理局官方网站发布合格境内机构投资者投资额度信息。</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八、办事条件</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审批对象：商业银行、证券公司、基金管理公司、保险机构、信托公司等境内机构，需同时符合以下条件：</w:t>
      </w:r>
    </w:p>
    <w:p>
      <w:pPr>
        <w:adjustRightInd w:val="0"/>
        <w:snapToGrid w:val="0"/>
        <w:spacing w:line="360" w:lineRule="auto"/>
        <w:ind w:firstLine="585"/>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（一）合法成立的境内机构；</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（二）具有合格境内机构投资者境外证券投资业务资格；</w:t>
      </w:r>
    </w:p>
    <w:p>
      <w:pPr>
        <w:adjustRightInd w:val="0"/>
        <w:snapToGrid w:val="0"/>
        <w:spacing w:line="360" w:lineRule="auto"/>
        <w:ind w:firstLine="585"/>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（三）资金来源和投资范围符合有关规定；</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（四）已明确托管人并签署托管协议（草案）；</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（五）追加额度的，已有额度需有效使用。</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（六）禁止性要求：如符合上述条件，不存在不予许可的情况。</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九、申请材料</w:t>
      </w:r>
    </w:p>
    <w:tbl>
      <w:tblPr>
        <w:tblStyle w:val="17"/>
        <w:tblW w:w="8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2976"/>
        <w:gridCol w:w="993"/>
        <w:gridCol w:w="567"/>
        <w:gridCol w:w="850"/>
        <w:gridCol w:w="709"/>
        <w:gridCol w:w="1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序号</w:t>
            </w:r>
          </w:p>
        </w:tc>
        <w:tc>
          <w:tcPr>
            <w:tcW w:w="2976" w:type="dxa"/>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提交材料名称</w:t>
            </w:r>
          </w:p>
        </w:tc>
        <w:tc>
          <w:tcPr>
            <w:tcW w:w="993" w:type="dxa"/>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原件/复印件</w:t>
            </w:r>
          </w:p>
        </w:tc>
        <w:tc>
          <w:tcPr>
            <w:tcW w:w="567" w:type="dxa"/>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份数</w:t>
            </w:r>
          </w:p>
        </w:tc>
        <w:tc>
          <w:tcPr>
            <w:tcW w:w="850" w:type="dxa"/>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纸质/电子</w:t>
            </w:r>
          </w:p>
        </w:tc>
        <w:tc>
          <w:tcPr>
            <w:tcW w:w="709" w:type="dxa"/>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要求</w:t>
            </w:r>
          </w:p>
        </w:tc>
        <w:tc>
          <w:tcPr>
            <w:tcW w:w="1893" w:type="dxa"/>
            <w:vAlign w:val="center"/>
          </w:tcPr>
          <w:p>
            <w:pPr>
              <w:ind w:right="-58"/>
              <w:jc w:val="center"/>
              <w:rPr>
                <w:rFonts w:ascii="Times New Roman" w:hAnsi="Times New Roman" w:eastAsia="仿宋_GB2312" w:cs="Times New Roman"/>
                <w:b/>
                <w:sz w:val="24"/>
                <w:szCs w:val="24"/>
              </w:rPr>
            </w:pPr>
            <w:r>
              <w:rPr>
                <w:rFonts w:ascii="Times New Roman" w:hAnsi="Times New Roman" w:eastAsia="仿宋_GB2312" w:cs="Times New Roman"/>
                <w:b/>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ind w:right="-58"/>
              <w:jc w:val="center"/>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2976"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书面申请</w:t>
            </w:r>
            <w:r>
              <w:rPr>
                <w:rFonts w:hint="eastAsia" w:ascii="Times New Roman" w:hAnsi="Times New Roman" w:eastAsia="仿宋_GB2312" w:cs="Times New Roman"/>
                <w:kern w:val="0"/>
                <w:sz w:val="24"/>
                <w:szCs w:val="24"/>
              </w:rPr>
              <w:t>，并附</w:t>
            </w:r>
            <w:r>
              <w:rPr>
                <w:rFonts w:ascii="Times New Roman" w:hAnsi="Times New Roman" w:eastAsia="仿宋_GB2312" w:cs="Times New Roman"/>
                <w:kern w:val="0"/>
                <w:sz w:val="24"/>
                <w:szCs w:val="24"/>
              </w:rPr>
              <w:t>《合格境内机构投资者境外证券投资申请表》</w:t>
            </w:r>
          </w:p>
        </w:tc>
        <w:tc>
          <w:tcPr>
            <w:tcW w:w="993"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加盖公章的原件</w:t>
            </w:r>
          </w:p>
        </w:tc>
        <w:tc>
          <w:tcPr>
            <w:tcW w:w="567" w:type="dxa"/>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ind w:right="-58"/>
              <w:jc w:val="left"/>
              <w:rPr>
                <w:rFonts w:ascii="Times New Roman" w:hAnsi="Times New Roman" w:eastAsia="仿宋_GB2312" w:cs="Times New Roman"/>
                <w:sz w:val="24"/>
                <w:szCs w:val="24"/>
              </w:rPr>
            </w:pPr>
          </w:p>
        </w:tc>
        <w:tc>
          <w:tcPr>
            <w:tcW w:w="1893" w:type="dxa"/>
            <w:vAlign w:val="center"/>
          </w:tcPr>
          <w:p>
            <w:pPr>
              <w:ind w:right="-58"/>
              <w:jc w:val="left"/>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ind w:right="-58"/>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2</w:t>
            </w:r>
          </w:p>
        </w:tc>
        <w:tc>
          <w:tcPr>
            <w:tcW w:w="2976"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相关部门对合格投资者境外投资资格批准或许可的文件复印件</w:t>
            </w:r>
          </w:p>
        </w:tc>
        <w:tc>
          <w:tcPr>
            <w:tcW w:w="993"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原件及加盖公章的复印件</w:t>
            </w:r>
          </w:p>
        </w:tc>
        <w:tc>
          <w:tcPr>
            <w:tcW w:w="567" w:type="dxa"/>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纸质</w:t>
            </w:r>
          </w:p>
        </w:tc>
        <w:tc>
          <w:tcPr>
            <w:tcW w:w="709" w:type="dxa"/>
            <w:vAlign w:val="center"/>
          </w:tcPr>
          <w:p>
            <w:pPr>
              <w:ind w:right="-58"/>
              <w:jc w:val="left"/>
              <w:rPr>
                <w:rFonts w:ascii="Times New Roman" w:hAnsi="Times New Roman" w:eastAsia="仿宋_GB2312" w:cs="Times New Roman"/>
                <w:kern w:val="0"/>
                <w:sz w:val="24"/>
                <w:szCs w:val="24"/>
              </w:rPr>
            </w:pPr>
          </w:p>
        </w:tc>
        <w:tc>
          <w:tcPr>
            <w:tcW w:w="1893"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验原件，留存加盖公章的复印件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34" w:type="dxa"/>
            <w:vAlign w:val="center"/>
          </w:tcPr>
          <w:p>
            <w:pPr>
              <w:ind w:right="-58"/>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3</w:t>
            </w:r>
          </w:p>
        </w:tc>
        <w:tc>
          <w:tcPr>
            <w:tcW w:w="2976"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合格投资者与托管人签订的托管协议草案</w:t>
            </w:r>
          </w:p>
        </w:tc>
        <w:tc>
          <w:tcPr>
            <w:tcW w:w="993" w:type="dxa"/>
            <w:vAlign w:val="center"/>
          </w:tcPr>
          <w:p>
            <w:pPr>
              <w:ind w:right="-58"/>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原件及加盖公章的复印件</w:t>
            </w:r>
          </w:p>
        </w:tc>
        <w:tc>
          <w:tcPr>
            <w:tcW w:w="567" w:type="dxa"/>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1</w:t>
            </w:r>
          </w:p>
        </w:tc>
        <w:tc>
          <w:tcPr>
            <w:tcW w:w="850" w:type="dxa"/>
            <w:vAlign w:val="center"/>
          </w:tcPr>
          <w:p>
            <w:pPr>
              <w:ind w:right="-58"/>
              <w:jc w:val="left"/>
              <w:rPr>
                <w:rFonts w:ascii="Times New Roman" w:hAnsi="Times New Roman" w:eastAsia="仿宋_GB2312" w:cs="Times New Roman"/>
                <w:sz w:val="24"/>
                <w:szCs w:val="24"/>
              </w:rPr>
            </w:pPr>
            <w:r>
              <w:rPr>
                <w:rFonts w:ascii="Times New Roman" w:hAnsi="Times New Roman" w:eastAsia="仿宋_GB2312" w:cs="Times New Roman"/>
                <w:sz w:val="24"/>
                <w:szCs w:val="24"/>
              </w:rPr>
              <w:t>纸质</w:t>
            </w:r>
          </w:p>
        </w:tc>
        <w:tc>
          <w:tcPr>
            <w:tcW w:w="709" w:type="dxa"/>
            <w:vAlign w:val="center"/>
          </w:tcPr>
          <w:p>
            <w:pPr>
              <w:ind w:right="-58"/>
              <w:jc w:val="left"/>
              <w:rPr>
                <w:rFonts w:ascii="Times New Roman" w:hAnsi="Times New Roman" w:eastAsia="仿宋_GB2312" w:cs="Times New Roman"/>
                <w:sz w:val="24"/>
                <w:szCs w:val="24"/>
              </w:rPr>
            </w:pPr>
          </w:p>
        </w:tc>
        <w:tc>
          <w:tcPr>
            <w:tcW w:w="1893" w:type="dxa"/>
            <w:vAlign w:val="center"/>
          </w:tcPr>
          <w:p>
            <w:pPr>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验原件，留存加盖公章的复印件</w:t>
            </w:r>
          </w:p>
        </w:tc>
      </w:tr>
    </w:tbl>
    <w:p>
      <w:pPr>
        <w:adjustRightInd w:val="0"/>
        <w:snapToGrid w:val="0"/>
        <w:spacing w:line="360" w:lineRule="auto"/>
        <w:ind w:firstLine="600" w:firstLineChars="200"/>
        <w:rPr>
          <w:rFonts w:ascii="Times New Roman" w:hAnsi="Times New Roman" w:eastAsia="黑体" w:cs="Times New Roman"/>
          <w:sz w:val="30"/>
          <w:szCs w:val="30"/>
        </w:rPr>
      </w:pP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十、申请接受</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申请人可通过窗口、邮寄等方式提交材料。</w:t>
      </w:r>
    </w:p>
    <w:p>
      <w:pPr>
        <w:adjustRightInd w:val="0"/>
        <w:snapToGrid w:val="0"/>
        <w:spacing w:line="360" w:lineRule="auto"/>
        <w:ind w:firstLine="600" w:firstLineChars="200"/>
        <w:rPr>
          <w:rFonts w:ascii="Times New Roman" w:hAnsi="Times New Roman" w:eastAsia="仿宋_GB2312" w:cs="Times New Roman"/>
          <w:sz w:val="30"/>
          <w:szCs w:val="30"/>
        </w:rPr>
      </w:pPr>
      <w:r>
        <w:rPr>
          <w:rFonts w:ascii="Times New Roman" w:hAnsi="Times New Roman" w:eastAsia="仿宋_GB2312" w:cs="Times New Roman"/>
          <w:sz w:val="30"/>
          <w:szCs w:val="30"/>
        </w:rPr>
        <w:t>（一）窗口接收：“国家外汇管理局综合司”，联系电话（010）68402255，传真（010）68402169。</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（二）邮寄接收：北京市海淀区阜成路18号华融大厦，邮政编码100048。</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十一、基本办理流程</w:t>
      </w:r>
    </w:p>
    <w:p>
      <w:pPr>
        <w:adjustRightInd w:val="0"/>
        <w:snapToGrid w:val="0"/>
        <w:spacing w:line="360" w:lineRule="auto"/>
        <w:ind w:firstLine="600" w:firstLineChars="200"/>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（一）国家外汇管理局综合司接收申请材料后分办；</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（二）国家外汇管理局合格</w:t>
      </w:r>
      <w:r>
        <w:rPr>
          <w:rFonts w:hint="eastAsia" w:ascii="Times New Roman" w:hAnsi="Times New Roman" w:eastAsia="仿宋_GB2312" w:cs="Times New Roman"/>
          <w:sz w:val="30"/>
          <w:szCs w:val="30"/>
        </w:rPr>
        <w:t>境内机构</w:t>
      </w:r>
      <w:r>
        <w:rPr>
          <w:rFonts w:ascii="Times New Roman" w:hAnsi="Times New Roman" w:eastAsia="仿宋_GB2312" w:cs="Times New Roman"/>
          <w:sz w:val="30"/>
          <w:szCs w:val="30"/>
        </w:rPr>
        <w:t>投资者</w:t>
      </w:r>
      <w:r>
        <w:rPr>
          <w:rFonts w:hint="eastAsia" w:ascii="Times New Roman" w:hAnsi="Times New Roman" w:eastAsia="仿宋_GB2312" w:cs="Times New Roman"/>
          <w:sz w:val="30"/>
          <w:szCs w:val="30"/>
        </w:rPr>
        <w:t>投资</w:t>
      </w:r>
      <w:r>
        <w:rPr>
          <w:rFonts w:ascii="Times New Roman" w:hAnsi="Times New Roman" w:eastAsia="仿宋_GB2312" w:cs="Times New Roman"/>
          <w:sz w:val="30"/>
          <w:szCs w:val="30"/>
        </w:rPr>
        <w:t>额度评审委员会（以下简称评审会）办公室对申请材料进行完整性、合规性初审后受理申请；</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（三）评审会办公室准备评审材料，按办公程序报批；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（四）召开评审会，由评审会委员就是否批准额度、批准多少额度等事项进行评审，形成评审会决议；</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（五）若评审会决议同意批准额度，评审会办公室按照评审会决议内容，起草批准额度的发文，按办公程序报批后，向申请人发文，并抄送银保监会</w:t>
      </w:r>
      <w:r>
        <w:rPr>
          <w:rFonts w:hint="eastAsia" w:ascii="Times New Roman" w:hAnsi="Times New Roman" w:eastAsia="仿宋_GB2312" w:cs="Times New Roman"/>
          <w:sz w:val="30"/>
          <w:szCs w:val="30"/>
        </w:rPr>
        <w:t>或</w:t>
      </w:r>
      <w:r>
        <w:rPr>
          <w:rFonts w:ascii="Times New Roman" w:hAnsi="Times New Roman" w:eastAsia="仿宋_GB2312" w:cs="Times New Roman"/>
          <w:sz w:val="30"/>
          <w:szCs w:val="30"/>
        </w:rPr>
        <w:t>证监会等相关部门及国家外汇管理局相关分局。</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十二、办理方式</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仿宋_GB2312" w:cs="Times New Roman"/>
          <w:sz w:val="30"/>
          <w:szCs w:val="30"/>
        </w:rPr>
        <w:t>一般程序：申请、受理、审查、召开评审会、决定、发文。</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十三、审批时限</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申请人提交材料齐备之日起20个工作日内。</w:t>
      </w:r>
    </w:p>
    <w:p>
      <w:pPr>
        <w:adjustRightInd w:val="0"/>
        <w:snapToGrid w:val="0"/>
        <w:spacing w:line="360" w:lineRule="auto"/>
        <w:ind w:firstLine="585"/>
        <w:rPr>
          <w:rFonts w:ascii="Times New Roman" w:hAnsi="Times New Roman" w:eastAsia="黑体" w:cs="Times New Roman"/>
          <w:sz w:val="30"/>
          <w:szCs w:val="30"/>
        </w:rPr>
      </w:pPr>
      <w:r>
        <w:rPr>
          <w:rFonts w:ascii="Times New Roman" w:hAnsi="Times New Roman" w:eastAsia="黑体" w:cs="Times New Roman"/>
          <w:sz w:val="30"/>
          <w:szCs w:val="30"/>
        </w:rPr>
        <w:t>十四、审批收费依据及标准</w:t>
      </w:r>
    </w:p>
    <w:p>
      <w:pPr>
        <w:adjustRightInd w:val="0"/>
        <w:snapToGrid w:val="0"/>
        <w:spacing w:line="360" w:lineRule="auto"/>
        <w:ind w:firstLine="585"/>
        <w:rPr>
          <w:rFonts w:ascii="Times New Roman" w:hAnsi="Times New Roman" w:eastAsia="仿宋_GB2312" w:cs="Times New Roman"/>
          <w:sz w:val="30"/>
          <w:szCs w:val="30"/>
        </w:rPr>
      </w:pPr>
      <w:r>
        <w:rPr>
          <w:rFonts w:ascii="Times New Roman" w:hAnsi="Times New Roman" w:eastAsia="仿宋_GB2312" w:cs="Times New Roman"/>
          <w:sz w:val="30"/>
          <w:szCs w:val="30"/>
        </w:rPr>
        <w:t>不收费。</w:t>
      </w:r>
    </w:p>
    <w:p>
      <w:pPr>
        <w:adjustRightInd w:val="0"/>
        <w:snapToGrid w:val="0"/>
        <w:spacing w:line="360" w:lineRule="auto"/>
        <w:ind w:firstLine="600" w:firstLineChars="200"/>
        <w:rPr>
          <w:rFonts w:ascii="Times New Roman" w:hAnsi="Times New Roman" w:eastAsia="黑体" w:cs="Times New Roman"/>
          <w:sz w:val="30"/>
          <w:szCs w:val="30"/>
        </w:rPr>
      </w:pPr>
      <w:r>
        <w:rPr>
          <w:rFonts w:ascii="Times New Roman" w:hAnsi="Times New Roman" w:eastAsia="黑体" w:cs="Times New Roman"/>
          <w:sz w:val="30"/>
          <w:szCs w:val="30"/>
        </w:rPr>
        <w:t>十五、审批结果</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国家外汇管理局文件。</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十六、结果送达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仿宋_GB2312" w:cs="Times New Roman"/>
          <w:sz w:val="30"/>
          <w:szCs w:val="30"/>
        </w:rPr>
        <w:t>通过现场告知或电话通知申请人，并通过现场领取、邮寄等方式将结果送达。</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十七、申请人权利和义务</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申请人有权依法提出行政审批申请，依法进行投诉、举报、复议、诉讼等。申请人有义务保证申请材料完整、真实、准确，获批后合法合规办理相关业务，重要信息发生变更须及时向国家外汇管理局报备，全面、及时、准确进行国际收支申报、报送相关数据信息等。</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十八、咨询途径</w:t>
      </w:r>
    </w:p>
    <w:p>
      <w:pPr>
        <w:adjustRightInd w:val="0"/>
        <w:snapToGrid w:val="0"/>
        <w:spacing w:line="360" w:lineRule="auto"/>
        <w:ind w:firstLine="585"/>
        <w:jc w:val="left"/>
        <w:outlineLvl w:val="0"/>
        <w:rPr>
          <w:rFonts w:ascii="Times New Roman" w:hAnsi="Times New Roman" w:eastAsia="仿宋_GB2312" w:cs="Times New Roman"/>
          <w:sz w:val="30"/>
          <w:szCs w:val="30"/>
        </w:rPr>
      </w:pPr>
      <w:r>
        <w:rPr>
          <w:rFonts w:ascii="Times New Roman" w:hAnsi="Times New Roman" w:eastAsia="仿宋_GB2312" w:cs="Times New Roman"/>
          <w:sz w:val="30"/>
          <w:szCs w:val="30"/>
        </w:rPr>
        <w:t>（一）咨询窗口：国家外汇管理局资本项目管理司</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（二）咨询电话：（010）68402254</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（三）咨询电子邮件：</w:t>
      </w:r>
      <w:r>
        <w:fldChar w:fldCharType="begin"/>
      </w:r>
      <w:r>
        <w:instrText xml:space="preserve"> HYPERLINK "mailto:zb-sc@mail.safe.gov.cn" </w:instrText>
      </w:r>
      <w:r>
        <w:fldChar w:fldCharType="separate"/>
      </w:r>
      <w:r>
        <w:rPr>
          <w:rStyle w:val="14"/>
          <w:rFonts w:ascii="Times New Roman" w:hAnsi="Times New Roman" w:eastAsia="仿宋_GB2312" w:cs="Times New Roman"/>
          <w:sz w:val="30"/>
          <w:szCs w:val="30"/>
        </w:rPr>
        <w:t>zb-sc@mail.safe.gov.cn</w:t>
      </w:r>
      <w:r>
        <w:rPr>
          <w:rStyle w:val="14"/>
          <w:rFonts w:ascii="Times New Roman" w:hAnsi="Times New Roman" w:eastAsia="仿宋_GB2312" w:cs="Times New Roman"/>
          <w:sz w:val="30"/>
          <w:szCs w:val="30"/>
        </w:rPr>
        <w:fldChar w:fldCharType="end"/>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（四）咨询信件邮寄地址：北京市海淀区阜成路18号华融大厦资本项目管理司，邮政编码100048。</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黑体" w:cs="Times New Roman"/>
          <w:sz w:val="30"/>
          <w:szCs w:val="30"/>
        </w:rPr>
        <w:t>十九、监督和投诉渠道</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国家外汇管理局纪检组监察室联系电话（010）68402345；</w:t>
      </w:r>
      <w:r>
        <w:fldChar w:fldCharType="begin"/>
      </w:r>
      <w:r>
        <w:instrText xml:space="preserve"> HYPERLINK "mailto:电子邮件safejjz@163.com" </w:instrText>
      </w:r>
      <w:r>
        <w:fldChar w:fldCharType="separate"/>
      </w:r>
      <w:r>
        <w:rPr>
          <w:rStyle w:val="14"/>
          <w:rFonts w:ascii="Times New Roman" w:hAnsi="Times New Roman" w:eastAsia="仿宋_GB2312" w:cs="Times New Roman"/>
          <w:sz w:val="30"/>
          <w:szCs w:val="30"/>
        </w:rPr>
        <w:t>电子邮件safejjz@163.com</w:t>
      </w:r>
      <w:r>
        <w:rPr>
          <w:rStyle w:val="14"/>
          <w:rFonts w:ascii="Times New Roman" w:hAnsi="Times New Roman" w:eastAsia="仿宋_GB2312" w:cs="Times New Roman"/>
          <w:sz w:val="30"/>
          <w:szCs w:val="30"/>
        </w:rPr>
        <w:fldChar w:fldCharType="end"/>
      </w:r>
      <w:r>
        <w:rPr>
          <w:rFonts w:ascii="Times New Roman" w:hAnsi="Times New Roman" w:eastAsia="仿宋_GB2312" w:cs="Times New Roman"/>
          <w:sz w:val="30"/>
          <w:szCs w:val="30"/>
        </w:rPr>
        <w:t>。国家外汇管理局将严格责任追究，对违反行政审批相关规定、失职渎职的经办人员，依法依纪严肃处理，并追究有关负责人的责任；造成重大损失或影响的，追究部门负责人的责任。涉嫌犯罪的，移送司法机关查处。</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二十、办公地址和时间</w:t>
      </w:r>
    </w:p>
    <w:p>
      <w:pPr>
        <w:adjustRightInd w:val="0"/>
        <w:snapToGrid w:val="0"/>
        <w:spacing w:line="360" w:lineRule="auto"/>
        <w:ind w:firstLine="585"/>
        <w:jc w:val="left"/>
        <w:rPr>
          <w:rFonts w:ascii="Times New Roman" w:hAnsi="Times New Roman" w:eastAsia="仿宋_GB2312" w:cs="Times New Roman"/>
          <w:sz w:val="30"/>
          <w:szCs w:val="30"/>
        </w:rPr>
      </w:pPr>
      <w:r>
        <w:rPr>
          <w:rFonts w:ascii="Times New Roman" w:hAnsi="Times New Roman" w:eastAsia="仿宋_GB2312" w:cs="Times New Roman"/>
          <w:sz w:val="30"/>
          <w:szCs w:val="30"/>
        </w:rPr>
        <w:t>（一）办公地址。北京市海淀区阜成路18号华融大厦，邮政编码100048。</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（二）办公时间。周一至周五工作日的8:00-12</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00，13</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00-17</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00</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（三）乘车路线。公交车40、631、944、977、运通102、运通103路航天桥南站下车，位于航天桥东南角。</w:t>
      </w:r>
    </w:p>
    <w:p>
      <w:pPr>
        <w:adjustRightInd w:val="0"/>
        <w:snapToGrid w:val="0"/>
        <w:spacing w:line="360" w:lineRule="auto"/>
        <w:ind w:firstLine="600"/>
        <w:rPr>
          <w:rFonts w:ascii="Times New Roman" w:hAnsi="Times New Roman" w:eastAsia="黑体" w:cs="Times New Roman"/>
          <w:sz w:val="30"/>
          <w:szCs w:val="30"/>
        </w:rPr>
      </w:pPr>
      <w:r>
        <w:rPr>
          <w:rFonts w:ascii="Times New Roman" w:hAnsi="Times New Roman" w:eastAsia="黑体" w:cs="Times New Roman"/>
          <w:sz w:val="30"/>
          <w:szCs w:val="30"/>
        </w:rPr>
        <w:t>二十一、公开查询</w:t>
      </w:r>
    </w:p>
    <w:p>
      <w:pPr>
        <w:adjustRightInd w:val="0"/>
        <w:snapToGrid w:val="0"/>
        <w:spacing w:line="360" w:lineRule="auto"/>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办理时限结束之日后，申请人可通过电话查询或国家外汇管理局政府网站查询。</w:t>
      </w:r>
    </w:p>
    <w:p>
      <w:pPr>
        <w:adjustRightInd w:val="0"/>
        <w:snapToGrid w:val="0"/>
        <w:spacing w:line="360" w:lineRule="auto"/>
        <w:ind w:firstLine="600"/>
        <w:rPr>
          <w:rFonts w:ascii="Times New Roman" w:hAnsi="Times New Roman" w:eastAsia="仿宋_GB2312" w:cs="Times New Roman"/>
          <w:sz w:val="30"/>
          <w:szCs w:val="30"/>
        </w:rPr>
        <w:sectPr>
          <w:pgSz w:w="11906" w:h="16838"/>
          <w:pgMar w:top="1440" w:right="1800" w:bottom="1440" w:left="1800" w:header="851" w:footer="992" w:gutter="0"/>
          <w:pgNumType w:start="1"/>
          <w:cols w:space="720" w:num="1"/>
          <w:docGrid w:type="lines" w:linePitch="312" w:charSpace="0"/>
        </w:sectPr>
      </w:pPr>
      <w:r>
        <w:rPr>
          <w:rFonts w:ascii="Times New Roman" w:hAnsi="Times New Roman" w:eastAsia="仿宋_GB2312" w:cs="Times New Roman"/>
          <w:sz w:val="30"/>
          <w:szCs w:val="30"/>
        </w:rPr>
        <w:t>每个月月底之前，国家外汇管理局官方网站发布合格境内机构投资者投资额度审批情况。</w:t>
      </w:r>
    </w:p>
    <w:p>
      <w:pPr>
        <w:ind w:right="-58"/>
        <w:rPr>
          <w:rFonts w:ascii="Times New Roman" w:hAnsi="Times New Roman" w:eastAsia="仿宋_GB2312" w:cs="Times New Roman"/>
          <w:sz w:val="30"/>
          <w:szCs w:val="30"/>
        </w:rPr>
      </w:pPr>
      <w:r>
        <w:rPr>
          <w:rFonts w:ascii="Times New Roman" w:hAnsi="Times New Roman" w:eastAsia="仿宋_GB2312" w:cs="Times New Roman"/>
          <w:sz w:val="30"/>
          <w:szCs w:val="30"/>
        </w:rPr>
        <w:t>附录一</w:t>
      </w:r>
    </w:p>
    <w:p>
      <w:pPr>
        <w:ind w:right="-58"/>
        <w:jc w:val="center"/>
        <w:rPr>
          <w:rFonts w:ascii="Times New Roman" w:hAnsi="Times New Roman" w:eastAsia="黑体" w:cs="Times New Roman"/>
          <w:sz w:val="30"/>
          <w:szCs w:val="30"/>
        </w:rPr>
      </w:pPr>
      <w:r>
        <w:rPr>
          <w:rFonts w:ascii="Times New Roman" w:hAnsi="Times New Roman" w:eastAsia="黑体" w:cs="Times New Roman"/>
          <w:sz w:val="30"/>
          <w:szCs w:val="30"/>
        </w:rPr>
        <w:t>基本流程图</w:t>
      </w:r>
    </w:p>
    <w:p>
      <w:pPr>
        <w:ind w:right="-58"/>
        <w:jc w:val="center"/>
        <w:rPr>
          <w:rFonts w:ascii="Times New Roman" w:hAnsi="Times New Roman" w:eastAsia="黑体" w:cs="Times New Roman"/>
          <w:sz w:val="30"/>
          <w:szCs w:val="30"/>
        </w:rPr>
      </w:pPr>
      <w:r>
        <w:rPr>
          <w:rFonts w:ascii="Times New Roman" w:hAnsi="Times New Roman" w:eastAsia="黑体" w:cs="Times New Roman"/>
          <w:kern w:val="2"/>
          <w:sz w:val="30"/>
          <w:szCs w:val="30"/>
          <w:lang w:val="en-US" w:eastAsia="zh-CN" w:bidi="ar-SA"/>
        </w:rPr>
        <w:pict>
          <v:group id="Group 641" o:spid="_x0000_s1027" style="position:absolute;left:0;margin-left:-18.8pt;margin-top:16.35pt;height:384.65pt;width:450.55pt;rotation:0f;z-index:251670528;" coordorigin="-90,0" coordsize="9011,7693">
            <o:lock v:ext="edit" position="f" selection="f" grouping="f" rotation="f" cropping="f" text="f" aspectratio="f"/>
            <v:shape id="AutoShape 642" o:spid="_x0000_s1028" type="#_x0000_t32" style="position:absolute;left:5893;top:6566;height:60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43" o:spid="_x0000_s1029" type="#_x0000_t32" style="position:absolute;left:1355;top:7423;height:1;width:121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id="Group 644" o:spid="_x0000_s1030" style="position:absolute;left:-90;top:0;height:7693;width:9011;rotation:0f;" coordorigin="-90,0" coordsize="9011,7693">
              <o:lock v:ext="edit" position="f" selection="f" grouping="f" rotation="f" cropping="f" text="f" aspectratio="f"/>
              <v:shape id="AutoShape 645" o:spid="_x0000_s1031" type="#_x0000_t32" style="position:absolute;left:3663;top:1988;height:1921;width: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646" o:spid="_x0000_s1032" type="#_x0000_t32" style="position:absolute;left:5893;top:4472;height:378;width:0;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47" o:spid="_x0000_s1033" type="#_x0000_t34" style="position:absolute;left:6382;top:3169;height:1285;width:3790;rotation:17694720f;" o:ole="f" o:connectortype="elbow" fillcolor="#FFFFFF" filled="f" o:preferrelative="t" stroked="t" coordorigin="0,0" coordsize="21600,21600" adj="45">
                <v:fill on="f" color2="#FFFFFF" focus="0%"/>
                <v:stroke color="#000000" color2="#FFFFFF" miterlimit="2"/>
                <v:imagedata gain="65536f" blacklevel="0f" gamma="0"/>
                <o:lock v:ext="edit" position="f" selection="f" grouping="f" rotation="f" cropping="f" text="f" aspectratio="f"/>
              </v:shape>
              <v:shape id="AutoShape 648" o:spid="_x0000_s1034" type="#_x0000_t32" style="position:absolute;left:1396;top:1172;height:764;width: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Text Box 649" o:spid="_x0000_s1035" type="#_x0000_t202" style="position:absolute;left:2917;top:6566;height:477;width:2737;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材料齐全并符合受理要求</w:t>
                      </w:r>
                    </w:p>
                  </w:txbxContent>
                </v:textbox>
              </v:shape>
              <v:shape id="AutoShape 650" o:spid="_x0000_s1036" type="#_x0000_t32" style="position:absolute;left:1355;top:3986;height:3437;width:1;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651" o:spid="_x0000_s1037" type="#_x0000_t4" style="position:absolute;left:4156;top:4833;height:1733;width:3480;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申请人补充材料</w:t>
                      </w:r>
                    </w:p>
                  </w:txbxContent>
                </v:textbox>
              </v:shape>
              <v:rect id="Rectangle 652" o:spid="_x0000_s1038" style="position:absolute;left:2568;top:7174;height:519;width:4587;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依法应予受理，出具行政审批受理单</w:t>
                      </w:r>
                    </w:p>
                    <w:p/>
                  </w:txbxContent>
                </v:textbox>
              </v:rect>
              <v:shape id="AutoShape 653" o:spid="_x0000_s1039" type="#_x0000_t32" style="position:absolute;left:2773;top:2967;height:0;width:890;rotation:0f;"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v:shape id="AutoShape 654" o:spid="_x0000_s1040" type="#_x0000_t4" style="position:absolute;left:-90;top:1936;height:2069;width:2925;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接件（</w:t>
                      </w:r>
                      <w:r>
                        <w:t>5</w:t>
                      </w:r>
                      <w:r>
                        <w:rPr>
                          <w:rFonts w:hint="eastAsia"/>
                        </w:rPr>
                        <w:t>个工作日）作出是否受理决定</w:t>
                      </w:r>
                    </w:p>
                    <w:p/>
                  </w:txbxContent>
                </v:textbox>
              </v:shape>
              <v:shape id="AutoShape 655" o:spid="_x0000_s1041" type="#_x0000_t116" style="position:absolute;left:184;top:0;height:1172;width:272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申请人提出书面申请，并提交材料</w:t>
                      </w:r>
                    </w:p>
                  </w:txbxContent>
                </v:textbox>
              </v:shape>
              <v:shape id="AutoShape 656" o:spid="_x0000_s1042" type="#_x0000_t32" style="position:absolute;left:3663;top:3909;height:1;width:931;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shape id="AutoShape 657" o:spid="_x0000_s1043" type="#_x0000_t32" style="position:absolute;left:3663;top:1989;height:1;width:903;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rect id="Rectangle 658" o:spid="_x0000_s1044" style="position:absolute;left:4566;top:3341;height:1114;width:3190;rotation:0f;"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材料不全或不符合法定形式的，一次性告知补正材料，</w:t>
                      </w:r>
                    </w:p>
                    <w:p>
                      <w:pPr>
                        <w:jc w:val="center"/>
                      </w:pPr>
                      <w:r>
                        <w:rPr>
                          <w:rFonts w:hint="eastAsia"/>
                        </w:rPr>
                        <w:t>出具行政审批补正材料通知书</w:t>
                      </w:r>
                    </w:p>
                    <w:p/>
                  </w:txbxContent>
                </v:textbox>
              </v:rect>
              <v:shape id="AutoShape 659" o:spid="_x0000_s1045" type="#_x0000_t116" style="position:absolute;left:4566;top:1337;height:1603;width:2904;rotation:0f;"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依法不予受理的，作出不予受理决定，出具不予受理行政审批申请通知书</w:t>
                      </w:r>
                    </w:p>
                    <w:p>
                      <w:pPr>
                        <w:jc w:val="center"/>
                      </w:pPr>
                    </w:p>
                  </w:txbxContent>
                </v:textbox>
              </v:shape>
              <v:shape id="Text Box 660" o:spid="_x0000_s1046" type="#_x0000_t202" style="position:absolute;left:597;top:5280;height:1152;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r>
                        <w:rPr>
                          <w:rFonts w:hint="eastAsia"/>
                        </w:rPr>
                        <w:t>是</w:t>
                      </w:r>
                    </w:p>
                  </w:txbxContent>
                </v:textbox>
              </v:shape>
              <v:shape id="Text Box 661" o:spid="_x0000_s1047" type="#_x0000_t202" style="position:absolute;left:2927;top:2217;height:471;width:508;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style="mso-fit-shape-to-text:t;">
                  <w:txbxContent>
                    <w:p>
                      <w:r>
                        <w:rPr>
                          <w:rFonts w:hint="eastAsia"/>
                        </w:rPr>
                        <w:t>否</w:t>
                      </w:r>
                    </w:p>
                  </w:txbxContent>
                </v:textbox>
              </v:shape>
              <v:shape id="Text Box 662" o:spid="_x0000_s1048" type="#_x0000_t202" style="position:absolute;left:7927;top:2297;height:2553;width:823;rotation:0f;" o:ole="f" fillcolor="#FFFFFF" filled="t" o:preferrelative="t" stroked="t" coordorigin="0,0" coordsize="21600,21600">
                <v:stroke color="#FFFFFF" color2="#FFFFFF" miterlimit="2"/>
                <v:imagedata gain="65536f" blacklevel="0f" gamma="0"/>
                <o:lock v:ext="edit" position="f" selection="f" grouping="f" rotation="f" cropping="f" text="f" aspectratio="f"/>
                <v:textbox>
                  <w:txbxContent>
                    <w:p>
                      <w:pPr>
                        <w:jc w:val="center"/>
                      </w:pPr>
                      <w:r>
                        <w:rPr>
                          <w:rFonts w:hint="eastAsia"/>
                        </w:rPr>
                        <w:t>不能提供符合受理要求的材料</w:t>
                      </w:r>
                    </w:p>
                  </w:txbxContent>
                </v:textbox>
              </v:shape>
              <v:shape id="AutoShape 663" o:spid="_x0000_s1049" type="#_x0000_t32" style="position:absolute;left:7384;top:1920;flip:x;height:0;width:1537;rotation:0f;"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v:group>
          </v:group>
        </w:pict>
      </w:r>
    </w:p>
    <w:p>
      <w:pPr>
        <w:ind w:right="-58"/>
        <w:jc w:val="center"/>
        <w:rPr>
          <w:rFonts w:ascii="Times New Roman" w:hAnsi="Times New Roman" w:eastAsia="仿宋_GB2312" w:cs="Times New Roman"/>
          <w:sz w:val="30"/>
          <w:szCs w:val="30"/>
        </w:rPr>
      </w:pPr>
    </w:p>
    <w:p>
      <w:pPr>
        <w:ind w:right="-58"/>
        <w:jc w:val="center"/>
        <w:rPr>
          <w:rFonts w:ascii="Times New Roman" w:hAnsi="Times New Roman" w:eastAsia="仿宋_GB2312" w:cs="Times New Roman"/>
          <w:sz w:val="30"/>
          <w:szCs w:val="30"/>
        </w:rPr>
      </w:pPr>
    </w:p>
    <w:p>
      <w:pPr>
        <w:ind w:right="300"/>
        <w:jc w:val="center"/>
        <w:rPr>
          <w:rFonts w:ascii="Times New Roman" w:hAnsi="Times New Roman" w:eastAsia="仿宋_GB2312" w:cs="Times New Roman"/>
          <w:sz w:val="30"/>
          <w:szCs w:val="30"/>
        </w:rPr>
      </w:pPr>
      <w:r>
        <w:rPr>
          <w:rFonts w:ascii="Times New Roman" w:hAnsi="Times New Roman" w:eastAsia="仿宋_GB2312" w:cs="Times New Roman"/>
          <w:kern w:val="2"/>
          <w:sz w:val="30"/>
          <w:szCs w:val="30"/>
          <w:lang w:val="en-US" w:eastAsia="zh-CN" w:bidi="ar-SA"/>
        </w:rPr>
        <w:pict>
          <v:shape id="AutoShape 639" o:spid="_x0000_s1050" type="#_x0000_t32" style="position:absolute;left:0;margin-left:105.8pt;margin-top:419.05pt;height:37.75pt;width:0.05pt;rotation:0f;z-index:251668480;"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kern w:val="2"/>
          <w:sz w:val="30"/>
          <w:szCs w:val="30"/>
          <w:lang w:val="en-US" w:eastAsia="zh-CN" w:bidi="ar-SA"/>
        </w:rPr>
        <w:pict>
          <v:shape id="AutoShape 640" o:spid="_x0000_s1051" type="#_x0000_t32" style="position:absolute;left:0;margin-left:105.85pt;margin-top:419.05pt;height:0.05pt;width:230.75pt;rotation:0f;z-index:251669504;"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r>
        <w:rPr>
          <w:rFonts w:ascii="Times New Roman" w:hAnsi="Times New Roman" w:eastAsia="仿宋_GB2312" w:cs="Times New Roman"/>
          <w:kern w:val="2"/>
          <w:sz w:val="30"/>
          <w:szCs w:val="30"/>
          <w:lang w:val="en-US" w:eastAsia="zh-CN" w:bidi="ar-SA"/>
        </w:rPr>
        <w:pict>
          <v:shape id="AutoShape 638" o:spid="_x0000_s1052" type="#_x0000_t32" style="position:absolute;left:0;margin-left:336.6pt;margin-top:419.05pt;height:37.75pt;width:0.85pt;rotation:0f;z-index:251667456;"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kern w:val="2"/>
          <w:sz w:val="30"/>
          <w:szCs w:val="30"/>
          <w:lang w:val="en-US" w:eastAsia="zh-CN" w:bidi="ar-SA"/>
        </w:rPr>
        <w:pict>
          <v:shape id="AutoShape 637" o:spid="_x0000_s1053" type="#_x0000_t32" style="position:absolute;left:0;margin-left:230.3pt;margin-top:307.45pt;height:31.3pt;width:0.05pt;rotation:0f;z-index:251666432;" o:ole="f" o:connectortype="straight" fillcolor="#FFFFFF" filled="f" o:preferrelative="t" stroked="t" coordorigin="0,0" coordsize="21600,21600">
            <v:fill on="f" color2="#FFFFFF" focus="0%"/>
            <v:stroke color="#0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kern w:val="2"/>
          <w:sz w:val="30"/>
          <w:szCs w:val="30"/>
          <w:lang w:val="en-US" w:eastAsia="zh-CN" w:bidi="ar-SA"/>
        </w:rPr>
        <w:pict>
          <v:shape id="AutoShape 636" o:spid="_x0000_s1054" type="#_x0000_t116" style="position:absolute;left:0;margin-left:20.45pt;margin-top:455.9pt;height:76.25pt;width:173.05pt;rotation:0f;z-index:251665408;"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依法予以许可，评审会办公室</w:t>
                  </w:r>
                </w:p>
                <w:p>
                  <w:pPr>
                    <w:jc w:val="center"/>
                  </w:pPr>
                  <w:r>
                    <w:rPr>
                      <w:rFonts w:hint="eastAsia"/>
                    </w:rPr>
                    <w:t>按照评审会决议内容，</w:t>
                  </w:r>
                </w:p>
                <w:p>
                  <w:pPr>
                    <w:jc w:val="center"/>
                  </w:pPr>
                  <w:r>
                    <w:rPr>
                      <w:rFonts w:hint="eastAsia"/>
                    </w:rPr>
                    <w:t>按程序发文，并送达</w:t>
                  </w:r>
                </w:p>
              </w:txbxContent>
            </v:textbox>
          </v:shape>
        </w:pict>
      </w:r>
      <w:r>
        <w:rPr>
          <w:rFonts w:ascii="Times New Roman" w:hAnsi="Times New Roman" w:eastAsia="仿宋_GB2312" w:cs="Times New Roman"/>
          <w:kern w:val="2"/>
          <w:sz w:val="30"/>
          <w:szCs w:val="30"/>
          <w:lang w:val="en-US" w:eastAsia="zh-CN" w:bidi="ar-SA"/>
        </w:rPr>
        <w:pict>
          <v:shape id="AutoShape 635" o:spid="_x0000_s1055" type="#_x0000_t116" style="position:absolute;left:0;margin-left:242pt;margin-top:456.8pt;height:75.35pt;width:183.75pt;rotation:0f;z-index:251664384;" o:ole="f" fillcolor="#FFFFFF" filled="t" o:preferrelative="t" stroked="t" coordorigin="0,0" coordsize="21600,21600">
            <v:stroke color="#000000" color2="#FFFFFF" miterlimit="2"/>
            <v:imagedata gain="65536f" blacklevel="0f" gamma="0"/>
            <o:lock v:ext="edit" position="f" selection="f" grouping="f" rotation="f" cropping="f" text="f" aspectratio="f"/>
            <v:textbox>
              <w:txbxContent>
                <w:p>
                  <w:r>
                    <w:rPr>
                      <w:rFonts w:hint="eastAsia"/>
                    </w:rPr>
                    <w:t>依法作出不予许可决定，并送达</w:t>
                  </w:r>
                </w:p>
              </w:txbxContent>
            </v:textbox>
          </v:shape>
        </w:pict>
      </w:r>
      <w:r>
        <w:rPr>
          <w:rFonts w:ascii="Times New Roman" w:hAnsi="Times New Roman" w:eastAsia="仿宋_GB2312" w:cs="Times New Roman"/>
          <w:kern w:val="2"/>
          <w:sz w:val="30"/>
          <w:szCs w:val="30"/>
          <w:lang w:val="en-US" w:eastAsia="zh-CN" w:bidi="ar-SA"/>
        </w:rPr>
        <w:pict>
          <v:rect id="Rectangle 634" o:spid="_x0000_s1056" style="position:absolute;left:0;margin-left:105.85pt;margin-top:338.7pt;height:54.6pt;width:243.65pt;rotation:0f;z-index:251663360;" o:ole="f" fillcolor="#FFFFFF" filled="t" o:preferrelative="t" stroked="t" coordsize="21600,21600">
            <v:stroke color="#000000" color2="#FFFFFF" miterlimit="2"/>
            <v:imagedata gain="65536f" blacklevel="0f" gamma="0"/>
            <o:lock v:ext="edit" position="f" selection="f" grouping="f" rotation="f" cropping="f" text="f" aspectratio="f"/>
            <v:textbox>
              <w:txbxContent>
                <w:p>
                  <w:pPr>
                    <w:jc w:val="center"/>
                  </w:pPr>
                  <w:r>
                    <w:rPr>
                      <w:rFonts w:hint="eastAsia"/>
                    </w:rPr>
                    <w:t>审查报批，召开评审会，由评审会委员就是否批准额度、批准多少额度等事项进行评审，</w:t>
                  </w:r>
                </w:p>
                <w:p>
                  <w:pPr>
                    <w:jc w:val="center"/>
                  </w:pPr>
                  <w:r>
                    <w:rPr>
                      <w:rFonts w:hint="eastAsia"/>
                    </w:rPr>
                    <w:t>形成评审会决议</w:t>
                  </w:r>
                </w:p>
              </w:txbxContent>
            </v:textbox>
          </v:rect>
        </w:pict>
      </w:r>
      <w:r>
        <w:rPr>
          <w:rFonts w:ascii="Times New Roman" w:hAnsi="Times New Roman" w:eastAsia="仿宋_GB2312" w:cs="Times New Roman"/>
          <w:kern w:val="2"/>
          <w:sz w:val="30"/>
          <w:szCs w:val="30"/>
          <w:lang w:val="en-US" w:eastAsia="zh-CN" w:bidi="ar-SA"/>
        </w:rPr>
        <w:pict>
          <v:shape id="AutoShape 633" o:spid="_x0000_s1057" type="#_x0000_t32" style="position:absolute;left:0;margin-left:221.7pt;margin-top:383.3pt;height:35.75pt;width:0.05pt;rotation:0f;z-index:251662336;" o:ole="f" o:connectortype="straight" fillcolor="#FFFFFF" filled="f" o:preferrelative="t" stroked="t" coordorigin="0,0" coordsize="21600,21600">
            <v:fill on="f" color2="#FFFFFF" focus="0%"/>
            <v:stroke color="#000000" color2="#FFFFFF" miterlimit="2"/>
            <v:imagedata gain="65536f" blacklevel="0f" gamma="0"/>
            <o:lock v:ext="edit" position="f" selection="f" grouping="f" rotation="f" cropping="f" text="f" aspectratio="f"/>
          </v:shape>
        </w:pict>
      </w:r>
    </w:p>
    <w:p>
      <w:pPr>
        <w:ind w:right="300"/>
        <w:jc w:val="left"/>
        <w:rPr>
          <w:rFonts w:ascii="Times New Roman" w:hAnsi="Times New Roman" w:eastAsia="仿宋_GB2312" w:cs="Times New Roman"/>
          <w:sz w:val="30"/>
          <w:szCs w:val="30"/>
        </w:rPr>
        <w:sectPr>
          <w:pgSz w:w="11906" w:h="16838"/>
          <w:pgMar w:top="1440" w:right="1800" w:bottom="1440" w:left="1800" w:header="851" w:footer="992" w:gutter="0"/>
          <w:cols w:space="720" w:num="1"/>
          <w:docGrid w:type="lines" w:linePitch="312" w:charSpace="0"/>
        </w:sectPr>
      </w:pPr>
    </w:p>
    <w:p>
      <w:pPr>
        <w:widowControl/>
        <w:spacing w:line="384" w:lineRule="auto"/>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附录二</w:t>
      </w:r>
    </w:p>
    <w:p>
      <w:pPr>
        <w:widowControl/>
        <w:spacing w:line="384" w:lineRule="auto"/>
        <w:jc w:val="center"/>
        <w:rPr>
          <w:rFonts w:ascii="Times New Roman" w:hAnsi="Times New Roman" w:eastAsia="黑体" w:cs="Times New Roman"/>
          <w:kern w:val="0"/>
          <w:sz w:val="30"/>
          <w:szCs w:val="30"/>
        </w:rPr>
      </w:pPr>
      <w:r>
        <w:rPr>
          <w:rFonts w:ascii="Times New Roman" w:hAnsi="Times New Roman" w:eastAsia="黑体" w:cs="Times New Roman"/>
          <w:kern w:val="0"/>
          <w:sz w:val="30"/>
          <w:szCs w:val="30"/>
        </w:rPr>
        <w:t>合格境内机构投资者境外证券投资申请表(示范文本)</w:t>
      </w:r>
    </w:p>
    <w:tbl>
      <w:tblPr>
        <w:tblStyle w:val="17"/>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7"/>
        <w:gridCol w:w="143"/>
        <w:gridCol w:w="890"/>
        <w:gridCol w:w="1094"/>
        <w:gridCol w:w="326"/>
        <w:gridCol w:w="808"/>
        <w:gridCol w:w="612"/>
        <w:gridCol w:w="239"/>
        <w:gridCol w:w="992"/>
        <w:gridCol w:w="191"/>
        <w:gridCol w:w="14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11"/>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一、机构基本情况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5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机构名称</w:t>
            </w:r>
          </w:p>
        </w:tc>
        <w:tc>
          <w:tcPr>
            <w:tcW w:w="2310" w:type="dxa"/>
            <w:gridSpan w:val="3"/>
            <w:vAlign w:val="top"/>
          </w:tcPr>
          <w:p>
            <w:pPr>
              <w:widowControl/>
              <w:rPr>
                <w:rFonts w:ascii="Times New Roman" w:hAnsi="Times New Roman" w:eastAsia="仿宋_GB2312" w:cs="Times New Roman"/>
                <w:kern w:val="0"/>
                <w:sz w:val="24"/>
                <w:szCs w:val="24"/>
              </w:rPr>
            </w:pPr>
          </w:p>
        </w:tc>
        <w:tc>
          <w:tcPr>
            <w:tcW w:w="142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成立时间</w:t>
            </w:r>
          </w:p>
        </w:tc>
        <w:tc>
          <w:tcPr>
            <w:tcW w:w="2842" w:type="dxa"/>
            <w:gridSpan w:val="4"/>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5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通信地址及邮编</w:t>
            </w:r>
          </w:p>
        </w:tc>
        <w:tc>
          <w:tcPr>
            <w:tcW w:w="2310" w:type="dxa"/>
            <w:gridSpan w:val="3"/>
            <w:vAlign w:val="top"/>
          </w:tcPr>
          <w:p>
            <w:pPr>
              <w:widowControl/>
              <w:rPr>
                <w:rFonts w:ascii="Times New Roman" w:hAnsi="Times New Roman" w:eastAsia="仿宋_GB2312" w:cs="Times New Roman"/>
                <w:kern w:val="0"/>
                <w:sz w:val="24"/>
                <w:szCs w:val="24"/>
              </w:rPr>
            </w:pPr>
          </w:p>
        </w:tc>
        <w:tc>
          <w:tcPr>
            <w:tcW w:w="142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注册地</w:t>
            </w:r>
          </w:p>
        </w:tc>
        <w:tc>
          <w:tcPr>
            <w:tcW w:w="2842" w:type="dxa"/>
            <w:gridSpan w:val="4"/>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50" w:type="dxa"/>
            <w:gridSpan w:val="2"/>
            <w:vAlign w:val="top"/>
          </w:tcPr>
          <w:p>
            <w:pPr>
              <w:widowControl/>
              <w:rPr>
                <w:rFonts w:ascii="Times New Roman" w:hAnsi="Times New Roman" w:eastAsia="仿宋_GB2312" w:cs="Times New Roman"/>
                <w:kern w:val="0"/>
                <w:sz w:val="24"/>
                <w:szCs w:val="24"/>
              </w:rPr>
            </w:pPr>
            <w:r>
              <w:rPr>
                <w:rFonts w:hint="eastAsia" w:ascii="Times New Roman" w:hAnsi="Times New Roman" w:eastAsia="仿宋_GB2312" w:cs="Times New Roman"/>
                <w:kern w:val="0"/>
                <w:sz w:val="24"/>
                <w:szCs w:val="24"/>
              </w:rPr>
              <w:t>统一社会信用代码/金融机构标识码</w:t>
            </w:r>
          </w:p>
        </w:tc>
        <w:tc>
          <w:tcPr>
            <w:tcW w:w="890" w:type="dxa"/>
            <w:vAlign w:val="top"/>
          </w:tcPr>
          <w:p>
            <w:pPr>
              <w:widowControl/>
              <w:rPr>
                <w:rFonts w:ascii="Times New Roman" w:hAnsi="Times New Roman" w:eastAsia="仿宋_GB2312" w:cs="Times New Roman"/>
                <w:kern w:val="0"/>
                <w:sz w:val="24"/>
                <w:szCs w:val="24"/>
              </w:rPr>
            </w:pPr>
          </w:p>
        </w:tc>
        <w:tc>
          <w:tcPr>
            <w:tcW w:w="142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联系人</w:t>
            </w:r>
          </w:p>
        </w:tc>
        <w:tc>
          <w:tcPr>
            <w:tcW w:w="1420" w:type="dxa"/>
            <w:gridSpan w:val="2"/>
            <w:vAlign w:val="top"/>
          </w:tcPr>
          <w:p>
            <w:pPr>
              <w:widowControl/>
              <w:rPr>
                <w:rFonts w:ascii="Times New Roman" w:hAnsi="Times New Roman" w:eastAsia="仿宋_GB2312" w:cs="Times New Roman"/>
                <w:kern w:val="0"/>
                <w:sz w:val="24"/>
                <w:szCs w:val="24"/>
              </w:rPr>
            </w:pPr>
          </w:p>
        </w:tc>
        <w:tc>
          <w:tcPr>
            <w:tcW w:w="1422" w:type="dxa"/>
            <w:gridSpan w:val="3"/>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联系电话</w:t>
            </w:r>
          </w:p>
        </w:tc>
        <w:tc>
          <w:tcPr>
            <w:tcW w:w="1420" w:type="dxa"/>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5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E-mail</w:t>
            </w:r>
          </w:p>
        </w:tc>
        <w:tc>
          <w:tcPr>
            <w:tcW w:w="2310" w:type="dxa"/>
            <w:gridSpan w:val="3"/>
            <w:vAlign w:val="top"/>
          </w:tcPr>
          <w:p>
            <w:pPr>
              <w:widowControl/>
              <w:rPr>
                <w:rFonts w:ascii="Times New Roman" w:hAnsi="Times New Roman" w:eastAsia="仿宋_GB2312" w:cs="Times New Roman"/>
                <w:kern w:val="0"/>
                <w:sz w:val="24"/>
                <w:szCs w:val="24"/>
              </w:rPr>
            </w:pPr>
          </w:p>
        </w:tc>
        <w:tc>
          <w:tcPr>
            <w:tcW w:w="142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传真</w:t>
            </w:r>
          </w:p>
        </w:tc>
        <w:tc>
          <w:tcPr>
            <w:tcW w:w="2842" w:type="dxa"/>
            <w:gridSpan w:val="4"/>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5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机构类型</w:t>
            </w:r>
          </w:p>
        </w:tc>
        <w:tc>
          <w:tcPr>
            <w:tcW w:w="6572" w:type="dxa"/>
            <w:gridSpan w:val="9"/>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口商业银行　口基金管理公司　口证券公司　口保险机构</w:t>
            </w:r>
          </w:p>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口信托机构　口其他机构（请说明：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11"/>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二、资格批准／许可情况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7"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批准／许可部门</w:t>
            </w:r>
          </w:p>
        </w:tc>
        <w:tc>
          <w:tcPr>
            <w:tcW w:w="1033" w:type="dxa"/>
            <w:gridSpan w:val="2"/>
            <w:vAlign w:val="top"/>
          </w:tcPr>
          <w:p>
            <w:pPr>
              <w:widowControl/>
              <w:rPr>
                <w:rFonts w:ascii="Times New Roman" w:hAnsi="Times New Roman" w:eastAsia="仿宋_GB2312" w:cs="Times New Roman"/>
                <w:kern w:val="0"/>
                <w:sz w:val="24"/>
                <w:szCs w:val="24"/>
              </w:rPr>
            </w:pPr>
          </w:p>
        </w:tc>
        <w:tc>
          <w:tcPr>
            <w:tcW w:w="142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批准／许可文件号码　</w:t>
            </w:r>
          </w:p>
        </w:tc>
        <w:tc>
          <w:tcPr>
            <w:tcW w:w="1420" w:type="dxa"/>
            <w:gridSpan w:val="2"/>
            <w:vAlign w:val="top"/>
          </w:tcPr>
          <w:p>
            <w:pPr>
              <w:widowControl/>
              <w:rPr>
                <w:rFonts w:ascii="Times New Roman" w:hAnsi="Times New Roman" w:eastAsia="仿宋_GB2312" w:cs="Times New Roman"/>
                <w:kern w:val="0"/>
                <w:sz w:val="24"/>
                <w:szCs w:val="24"/>
              </w:rPr>
            </w:pPr>
          </w:p>
        </w:tc>
        <w:tc>
          <w:tcPr>
            <w:tcW w:w="1422" w:type="dxa"/>
            <w:gridSpan w:val="3"/>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批准／许可日期</w:t>
            </w:r>
          </w:p>
        </w:tc>
        <w:tc>
          <w:tcPr>
            <w:tcW w:w="1420" w:type="dxa"/>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11"/>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三、托管人情况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7"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名称</w:t>
            </w:r>
          </w:p>
        </w:tc>
        <w:tc>
          <w:tcPr>
            <w:tcW w:w="2127" w:type="dxa"/>
            <w:gridSpan w:val="3"/>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金融机构标识码</w:t>
            </w:r>
          </w:p>
        </w:tc>
        <w:tc>
          <w:tcPr>
            <w:tcW w:w="1134"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联系人</w:t>
            </w:r>
          </w:p>
        </w:tc>
        <w:tc>
          <w:tcPr>
            <w:tcW w:w="851"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电话</w:t>
            </w:r>
          </w:p>
        </w:tc>
        <w:tc>
          <w:tcPr>
            <w:tcW w:w="992"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传真</w:t>
            </w:r>
          </w:p>
        </w:tc>
        <w:tc>
          <w:tcPr>
            <w:tcW w:w="1611"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Email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7"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境内托管人l　</w:t>
            </w:r>
          </w:p>
        </w:tc>
        <w:tc>
          <w:tcPr>
            <w:tcW w:w="2127" w:type="dxa"/>
            <w:gridSpan w:val="3"/>
            <w:vAlign w:val="top"/>
          </w:tcPr>
          <w:p>
            <w:pPr>
              <w:widowControl/>
              <w:rPr>
                <w:rFonts w:ascii="Times New Roman" w:hAnsi="Times New Roman" w:eastAsia="仿宋_GB2312" w:cs="Times New Roman"/>
                <w:kern w:val="0"/>
                <w:sz w:val="24"/>
                <w:szCs w:val="24"/>
              </w:rPr>
            </w:pPr>
          </w:p>
        </w:tc>
        <w:tc>
          <w:tcPr>
            <w:tcW w:w="1134" w:type="dxa"/>
            <w:gridSpan w:val="2"/>
            <w:vAlign w:val="top"/>
          </w:tcPr>
          <w:p>
            <w:pPr>
              <w:widowControl/>
              <w:rPr>
                <w:rFonts w:ascii="Times New Roman" w:hAnsi="Times New Roman" w:eastAsia="仿宋_GB2312" w:cs="Times New Roman"/>
                <w:kern w:val="0"/>
                <w:sz w:val="24"/>
                <w:szCs w:val="24"/>
              </w:rPr>
            </w:pPr>
          </w:p>
        </w:tc>
        <w:tc>
          <w:tcPr>
            <w:tcW w:w="851" w:type="dxa"/>
            <w:gridSpan w:val="2"/>
            <w:vAlign w:val="top"/>
          </w:tcPr>
          <w:p>
            <w:pPr>
              <w:widowControl/>
              <w:rPr>
                <w:rFonts w:ascii="Times New Roman" w:hAnsi="Times New Roman" w:eastAsia="仿宋_GB2312" w:cs="Times New Roman"/>
                <w:kern w:val="0"/>
                <w:sz w:val="24"/>
                <w:szCs w:val="24"/>
              </w:rPr>
            </w:pPr>
          </w:p>
        </w:tc>
        <w:tc>
          <w:tcPr>
            <w:tcW w:w="992" w:type="dxa"/>
            <w:vAlign w:val="top"/>
          </w:tcPr>
          <w:p>
            <w:pPr>
              <w:widowControl/>
              <w:rPr>
                <w:rFonts w:ascii="Times New Roman" w:hAnsi="Times New Roman" w:eastAsia="仿宋_GB2312" w:cs="Times New Roman"/>
                <w:kern w:val="0"/>
                <w:sz w:val="24"/>
                <w:szCs w:val="24"/>
              </w:rPr>
            </w:pPr>
          </w:p>
        </w:tc>
        <w:tc>
          <w:tcPr>
            <w:tcW w:w="1611" w:type="dxa"/>
            <w:gridSpan w:val="2"/>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7"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境内托管人2　</w:t>
            </w:r>
          </w:p>
        </w:tc>
        <w:tc>
          <w:tcPr>
            <w:tcW w:w="2127" w:type="dxa"/>
            <w:gridSpan w:val="3"/>
            <w:vAlign w:val="top"/>
          </w:tcPr>
          <w:p>
            <w:pPr>
              <w:widowControl/>
              <w:rPr>
                <w:rFonts w:ascii="Times New Roman" w:hAnsi="Times New Roman" w:eastAsia="仿宋_GB2312" w:cs="Times New Roman"/>
                <w:kern w:val="0"/>
                <w:sz w:val="24"/>
                <w:szCs w:val="24"/>
              </w:rPr>
            </w:pPr>
          </w:p>
        </w:tc>
        <w:tc>
          <w:tcPr>
            <w:tcW w:w="1134" w:type="dxa"/>
            <w:gridSpan w:val="2"/>
            <w:vAlign w:val="top"/>
          </w:tcPr>
          <w:p>
            <w:pPr>
              <w:widowControl/>
              <w:rPr>
                <w:rFonts w:ascii="Times New Roman" w:hAnsi="Times New Roman" w:eastAsia="仿宋_GB2312" w:cs="Times New Roman"/>
                <w:kern w:val="0"/>
                <w:sz w:val="24"/>
                <w:szCs w:val="24"/>
              </w:rPr>
            </w:pPr>
          </w:p>
        </w:tc>
        <w:tc>
          <w:tcPr>
            <w:tcW w:w="851" w:type="dxa"/>
            <w:gridSpan w:val="2"/>
            <w:vAlign w:val="top"/>
          </w:tcPr>
          <w:p>
            <w:pPr>
              <w:widowControl/>
              <w:rPr>
                <w:rFonts w:ascii="Times New Roman" w:hAnsi="Times New Roman" w:eastAsia="仿宋_GB2312" w:cs="Times New Roman"/>
                <w:kern w:val="0"/>
                <w:sz w:val="24"/>
                <w:szCs w:val="24"/>
              </w:rPr>
            </w:pPr>
          </w:p>
        </w:tc>
        <w:tc>
          <w:tcPr>
            <w:tcW w:w="992" w:type="dxa"/>
            <w:vAlign w:val="top"/>
          </w:tcPr>
          <w:p>
            <w:pPr>
              <w:widowControl/>
              <w:rPr>
                <w:rFonts w:ascii="Times New Roman" w:hAnsi="Times New Roman" w:eastAsia="仿宋_GB2312" w:cs="Times New Roman"/>
                <w:kern w:val="0"/>
                <w:sz w:val="24"/>
                <w:szCs w:val="24"/>
              </w:rPr>
            </w:pPr>
          </w:p>
        </w:tc>
        <w:tc>
          <w:tcPr>
            <w:tcW w:w="1611" w:type="dxa"/>
            <w:gridSpan w:val="2"/>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7"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境内托管人3　</w:t>
            </w:r>
          </w:p>
        </w:tc>
        <w:tc>
          <w:tcPr>
            <w:tcW w:w="2127" w:type="dxa"/>
            <w:gridSpan w:val="3"/>
            <w:vAlign w:val="top"/>
          </w:tcPr>
          <w:p>
            <w:pPr>
              <w:widowControl/>
              <w:rPr>
                <w:rFonts w:ascii="Times New Roman" w:hAnsi="Times New Roman" w:eastAsia="仿宋_GB2312" w:cs="Times New Roman"/>
                <w:kern w:val="0"/>
                <w:sz w:val="24"/>
                <w:szCs w:val="24"/>
              </w:rPr>
            </w:pPr>
          </w:p>
        </w:tc>
        <w:tc>
          <w:tcPr>
            <w:tcW w:w="1134" w:type="dxa"/>
            <w:gridSpan w:val="2"/>
            <w:vAlign w:val="top"/>
          </w:tcPr>
          <w:p>
            <w:pPr>
              <w:widowControl/>
              <w:rPr>
                <w:rFonts w:ascii="Times New Roman" w:hAnsi="Times New Roman" w:eastAsia="仿宋_GB2312" w:cs="Times New Roman"/>
                <w:kern w:val="0"/>
                <w:sz w:val="24"/>
                <w:szCs w:val="24"/>
              </w:rPr>
            </w:pPr>
          </w:p>
        </w:tc>
        <w:tc>
          <w:tcPr>
            <w:tcW w:w="851" w:type="dxa"/>
            <w:gridSpan w:val="2"/>
            <w:vAlign w:val="top"/>
          </w:tcPr>
          <w:p>
            <w:pPr>
              <w:widowControl/>
              <w:rPr>
                <w:rFonts w:ascii="Times New Roman" w:hAnsi="Times New Roman" w:eastAsia="仿宋_GB2312" w:cs="Times New Roman"/>
                <w:kern w:val="0"/>
                <w:sz w:val="24"/>
                <w:szCs w:val="24"/>
              </w:rPr>
            </w:pPr>
          </w:p>
        </w:tc>
        <w:tc>
          <w:tcPr>
            <w:tcW w:w="992" w:type="dxa"/>
            <w:vAlign w:val="top"/>
          </w:tcPr>
          <w:p>
            <w:pPr>
              <w:widowControl/>
              <w:rPr>
                <w:rFonts w:ascii="Times New Roman" w:hAnsi="Times New Roman" w:eastAsia="仿宋_GB2312" w:cs="Times New Roman"/>
                <w:kern w:val="0"/>
                <w:sz w:val="24"/>
                <w:szCs w:val="24"/>
              </w:rPr>
            </w:pPr>
          </w:p>
        </w:tc>
        <w:tc>
          <w:tcPr>
            <w:tcW w:w="1611" w:type="dxa"/>
            <w:gridSpan w:val="2"/>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7"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境外托管人名称及说明</w:t>
            </w:r>
          </w:p>
        </w:tc>
        <w:tc>
          <w:tcPr>
            <w:tcW w:w="2127" w:type="dxa"/>
            <w:gridSpan w:val="3"/>
            <w:vAlign w:val="top"/>
          </w:tcPr>
          <w:p>
            <w:pPr>
              <w:widowControl/>
              <w:rPr>
                <w:rFonts w:ascii="Times New Roman" w:hAnsi="Times New Roman" w:eastAsia="仿宋_GB2312" w:cs="Times New Roman"/>
                <w:kern w:val="0"/>
                <w:sz w:val="24"/>
                <w:szCs w:val="24"/>
              </w:rPr>
            </w:pPr>
          </w:p>
        </w:tc>
        <w:tc>
          <w:tcPr>
            <w:tcW w:w="1134" w:type="dxa"/>
            <w:gridSpan w:val="2"/>
            <w:vAlign w:val="top"/>
          </w:tcPr>
          <w:p>
            <w:pPr>
              <w:widowControl/>
              <w:rPr>
                <w:rFonts w:ascii="Times New Roman" w:hAnsi="Times New Roman" w:eastAsia="仿宋_GB2312" w:cs="Times New Roman"/>
                <w:kern w:val="0"/>
                <w:sz w:val="24"/>
                <w:szCs w:val="24"/>
              </w:rPr>
            </w:pPr>
          </w:p>
        </w:tc>
        <w:tc>
          <w:tcPr>
            <w:tcW w:w="851" w:type="dxa"/>
            <w:gridSpan w:val="2"/>
            <w:vAlign w:val="top"/>
          </w:tcPr>
          <w:p>
            <w:pPr>
              <w:widowControl/>
              <w:rPr>
                <w:rFonts w:ascii="Times New Roman" w:hAnsi="Times New Roman" w:eastAsia="仿宋_GB2312" w:cs="Times New Roman"/>
                <w:kern w:val="0"/>
                <w:sz w:val="24"/>
                <w:szCs w:val="24"/>
              </w:rPr>
            </w:pPr>
          </w:p>
        </w:tc>
        <w:tc>
          <w:tcPr>
            <w:tcW w:w="992" w:type="dxa"/>
            <w:vAlign w:val="top"/>
          </w:tcPr>
          <w:p>
            <w:pPr>
              <w:widowControl/>
              <w:rPr>
                <w:rFonts w:ascii="Times New Roman" w:hAnsi="Times New Roman" w:eastAsia="仿宋_GB2312" w:cs="Times New Roman"/>
                <w:kern w:val="0"/>
                <w:sz w:val="24"/>
                <w:szCs w:val="24"/>
              </w:rPr>
            </w:pPr>
          </w:p>
        </w:tc>
        <w:tc>
          <w:tcPr>
            <w:tcW w:w="1611" w:type="dxa"/>
            <w:gridSpan w:val="2"/>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11"/>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四、人员及内部管理制度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7"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境外投资高级管理人员情况</w:t>
            </w:r>
          </w:p>
        </w:tc>
        <w:tc>
          <w:tcPr>
            <w:tcW w:w="6715" w:type="dxa"/>
            <w:gridSpan w:val="10"/>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（可附页）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7"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内控及风险管理制度</w:t>
            </w:r>
          </w:p>
        </w:tc>
        <w:tc>
          <w:tcPr>
            <w:tcW w:w="6715" w:type="dxa"/>
            <w:gridSpan w:val="10"/>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（初次申请需附相关内控及风险管理制度文件）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11"/>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五、投资额度申请情况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7" w:type="dxa"/>
            <w:vMerge w:val="restart"/>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申请日期</w:t>
            </w:r>
          </w:p>
        </w:tc>
        <w:tc>
          <w:tcPr>
            <w:tcW w:w="1033" w:type="dxa"/>
            <w:gridSpan w:val="2"/>
            <w:vMerge w:val="restart"/>
            <w:vAlign w:val="top"/>
          </w:tcPr>
          <w:p>
            <w:pPr>
              <w:widowControl/>
              <w:rPr>
                <w:rFonts w:ascii="Times New Roman" w:hAnsi="Times New Roman" w:eastAsia="仿宋_GB2312" w:cs="Times New Roman"/>
                <w:kern w:val="0"/>
                <w:sz w:val="24"/>
                <w:szCs w:val="24"/>
              </w:rPr>
            </w:pPr>
          </w:p>
        </w:tc>
        <w:tc>
          <w:tcPr>
            <w:tcW w:w="1420" w:type="dxa"/>
            <w:gridSpan w:val="2"/>
            <w:vMerge w:val="restart"/>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申请次数</w:t>
            </w:r>
          </w:p>
        </w:tc>
        <w:tc>
          <w:tcPr>
            <w:tcW w:w="1420" w:type="dxa"/>
            <w:gridSpan w:val="2"/>
            <w:vMerge w:val="restart"/>
            <w:vAlign w:val="top"/>
          </w:tcPr>
          <w:p>
            <w:pPr>
              <w:widowControl/>
              <w:rPr>
                <w:rFonts w:ascii="Times New Roman" w:hAnsi="Times New Roman" w:eastAsia="仿宋_GB2312" w:cs="Times New Roman"/>
                <w:kern w:val="0"/>
                <w:sz w:val="24"/>
                <w:szCs w:val="24"/>
              </w:rPr>
            </w:pPr>
          </w:p>
        </w:tc>
        <w:tc>
          <w:tcPr>
            <w:tcW w:w="1422" w:type="dxa"/>
            <w:gridSpan w:val="3"/>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口初次额度申请　</w:t>
            </w:r>
          </w:p>
        </w:tc>
        <w:tc>
          <w:tcPr>
            <w:tcW w:w="1420" w:type="dxa"/>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7" w:type="dxa"/>
            <w:vMerge w:val="continue"/>
            <w:vAlign w:val="top"/>
          </w:tcPr>
          <w:p>
            <w:pPr>
              <w:widowControl/>
              <w:rPr>
                <w:rFonts w:ascii="Times New Roman" w:hAnsi="Times New Roman" w:eastAsia="仿宋_GB2312" w:cs="Times New Roman"/>
                <w:kern w:val="0"/>
                <w:sz w:val="24"/>
                <w:szCs w:val="24"/>
              </w:rPr>
            </w:pPr>
          </w:p>
        </w:tc>
        <w:tc>
          <w:tcPr>
            <w:tcW w:w="1033" w:type="dxa"/>
            <w:gridSpan w:val="2"/>
            <w:vMerge w:val="continue"/>
            <w:vAlign w:val="top"/>
          </w:tcPr>
          <w:p>
            <w:pPr>
              <w:widowControl/>
              <w:rPr>
                <w:rFonts w:ascii="Times New Roman" w:hAnsi="Times New Roman" w:eastAsia="仿宋_GB2312" w:cs="Times New Roman"/>
                <w:kern w:val="0"/>
                <w:sz w:val="24"/>
                <w:szCs w:val="24"/>
              </w:rPr>
            </w:pPr>
          </w:p>
        </w:tc>
        <w:tc>
          <w:tcPr>
            <w:tcW w:w="1420" w:type="dxa"/>
            <w:gridSpan w:val="2"/>
            <w:vMerge w:val="continue"/>
            <w:vAlign w:val="top"/>
          </w:tcPr>
          <w:p>
            <w:pPr>
              <w:widowControl/>
              <w:rPr>
                <w:rFonts w:ascii="Times New Roman" w:hAnsi="Times New Roman" w:eastAsia="仿宋_GB2312" w:cs="Times New Roman"/>
                <w:kern w:val="0"/>
                <w:sz w:val="24"/>
                <w:szCs w:val="24"/>
              </w:rPr>
            </w:pPr>
          </w:p>
        </w:tc>
        <w:tc>
          <w:tcPr>
            <w:tcW w:w="1420" w:type="dxa"/>
            <w:gridSpan w:val="2"/>
            <w:vMerge w:val="continue"/>
            <w:vAlign w:val="top"/>
          </w:tcPr>
          <w:p>
            <w:pPr>
              <w:widowControl/>
              <w:rPr>
                <w:rFonts w:ascii="Times New Roman" w:hAnsi="Times New Roman" w:eastAsia="仿宋_GB2312" w:cs="Times New Roman"/>
                <w:kern w:val="0"/>
                <w:sz w:val="24"/>
                <w:szCs w:val="24"/>
              </w:rPr>
            </w:pPr>
          </w:p>
        </w:tc>
        <w:tc>
          <w:tcPr>
            <w:tcW w:w="1422" w:type="dxa"/>
            <w:gridSpan w:val="3"/>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口追加额度申请</w:t>
            </w:r>
          </w:p>
        </w:tc>
        <w:tc>
          <w:tcPr>
            <w:tcW w:w="1420" w:type="dxa"/>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7"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本次申请金额（亿美元）　</w:t>
            </w:r>
          </w:p>
        </w:tc>
        <w:tc>
          <w:tcPr>
            <w:tcW w:w="2453" w:type="dxa"/>
            <w:gridSpan w:val="4"/>
            <w:vAlign w:val="top"/>
          </w:tcPr>
          <w:p>
            <w:pPr>
              <w:widowControl/>
              <w:rPr>
                <w:rFonts w:ascii="Times New Roman" w:hAnsi="Times New Roman" w:eastAsia="仿宋_GB2312" w:cs="Times New Roman"/>
                <w:kern w:val="0"/>
                <w:sz w:val="24"/>
                <w:szCs w:val="24"/>
              </w:rPr>
            </w:pPr>
          </w:p>
        </w:tc>
        <w:tc>
          <w:tcPr>
            <w:tcW w:w="142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已获批额度</w:t>
            </w:r>
          </w:p>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（亿美元）</w:t>
            </w:r>
          </w:p>
        </w:tc>
        <w:tc>
          <w:tcPr>
            <w:tcW w:w="2842" w:type="dxa"/>
            <w:gridSpan w:val="4"/>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7"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资金来源说明</w:t>
            </w:r>
          </w:p>
        </w:tc>
        <w:tc>
          <w:tcPr>
            <w:tcW w:w="6715" w:type="dxa"/>
            <w:gridSpan w:val="10"/>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（可附页）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7"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投资计划及相关准备情况</w:t>
            </w:r>
          </w:p>
        </w:tc>
        <w:tc>
          <w:tcPr>
            <w:tcW w:w="6715" w:type="dxa"/>
            <w:gridSpan w:val="10"/>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（可附页）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71" w:hRule="atLeast"/>
        </w:trPr>
        <w:tc>
          <w:tcPr>
            <w:tcW w:w="8522" w:type="dxa"/>
            <w:gridSpan w:val="11"/>
            <w:vAlign w:val="top"/>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本机构承诺申请内容及所附材料真实、准确，无虚假信息，并承诺严格按照外汇管理相关规定开展境外证券投资等业务，接受国家外汇管理部门的监督、管理和检查。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申请机构（签章）：                                                                   　　年　　月　　日</w:t>
            </w:r>
          </w:p>
        </w:tc>
      </w:tr>
    </w:tbl>
    <w:p>
      <w:pPr>
        <w:rPr>
          <w:rFonts w:ascii="Times New Roman" w:hAnsi="Times New Roman" w:cs="Times New Roman"/>
        </w:rPr>
      </w:pPr>
    </w:p>
    <w:p>
      <w:pPr>
        <w:rPr>
          <w:rFonts w:ascii="Times New Roman" w:hAnsi="Times New Roman" w:cs="Times New Roman"/>
        </w:rPr>
      </w:pPr>
    </w:p>
    <w:p>
      <w:pPr>
        <w:widowControl/>
        <w:spacing w:line="384" w:lineRule="auto"/>
        <w:jc w:val="left"/>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附录三</w:t>
      </w:r>
    </w:p>
    <w:p>
      <w:pPr>
        <w:widowControl/>
        <w:spacing w:line="384" w:lineRule="auto"/>
        <w:jc w:val="center"/>
        <w:rPr>
          <w:rFonts w:ascii="Times New Roman" w:hAnsi="Times New Roman" w:eastAsia="黑体" w:cs="Times New Roman"/>
          <w:kern w:val="0"/>
          <w:sz w:val="30"/>
          <w:szCs w:val="30"/>
        </w:rPr>
      </w:pPr>
      <w:r>
        <w:rPr>
          <w:rFonts w:ascii="Times New Roman" w:hAnsi="Times New Roman" w:eastAsia="黑体" w:cs="Times New Roman"/>
          <w:kern w:val="0"/>
          <w:sz w:val="30"/>
          <w:szCs w:val="30"/>
        </w:rPr>
        <w:t>合格境内机构投资者境外证券投资申请表(错误示例)</w:t>
      </w:r>
    </w:p>
    <w:tbl>
      <w:tblPr>
        <w:tblStyle w:val="17"/>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09"/>
        <w:gridCol w:w="1031"/>
        <w:gridCol w:w="1096"/>
        <w:gridCol w:w="324"/>
        <w:gridCol w:w="810"/>
        <w:gridCol w:w="610"/>
        <w:gridCol w:w="240"/>
        <w:gridCol w:w="992"/>
        <w:gridCol w:w="189"/>
        <w:gridCol w:w="14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10"/>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一、机构基本情况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lang w:val="en-US" w:eastAsia="zh-CN" w:bidi="ar-SA"/>
              </w:rPr>
              <w:pict>
                <v:rect id="Rectangle 1757" o:spid="_x0000_s1058" style="position:absolute;left:0;margin-left:-68.8pt;margin-top:6.05pt;height:91.5pt;width:59.3pt;rotation:0f;z-index:251659264;" o:ole="f" fillcolor="#FFFFFF" filled="t" o:preferrelative="t" stroked="t" coordsize="21600,21600">
                  <v:stroke color="#C00000" color2="#FFFFFF" miterlimit="2"/>
                  <v:imagedata gain="65536f" blacklevel="0f" gamma="0"/>
                  <o:lock v:ext="edit" position="f" selection="f" grouping="f" rotation="f" cropping="f" text="f" aspectratio="f"/>
                </v:rect>
              </w:pict>
            </w:r>
            <w:r>
              <w:rPr>
                <w:rFonts w:ascii="Times New Roman" w:hAnsi="Times New Roman" w:eastAsia="仿宋_GB2312" w:cs="Times New Roman"/>
                <w:kern w:val="0"/>
                <w:sz w:val="24"/>
                <w:szCs w:val="24"/>
              </w:rPr>
              <w:t>机构名称</w:t>
            </w:r>
          </w:p>
        </w:tc>
        <w:tc>
          <w:tcPr>
            <w:tcW w:w="2451" w:type="dxa"/>
            <w:gridSpan w:val="3"/>
            <w:vAlign w:val="top"/>
          </w:tcPr>
          <w:p>
            <w:pPr>
              <w:widowControl/>
              <w:rPr>
                <w:rFonts w:ascii="Times New Roman" w:hAnsi="Times New Roman" w:eastAsia="仿宋_GB2312" w:cs="Times New Roman"/>
                <w:kern w:val="0"/>
                <w:sz w:val="24"/>
                <w:szCs w:val="24"/>
              </w:rPr>
            </w:pPr>
          </w:p>
        </w:tc>
        <w:tc>
          <w:tcPr>
            <w:tcW w:w="142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成立时间</w:t>
            </w:r>
          </w:p>
        </w:tc>
        <w:tc>
          <w:tcPr>
            <w:tcW w:w="2842" w:type="dxa"/>
            <w:gridSpan w:val="4"/>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lang w:val="en-US" w:eastAsia="zh-CN" w:bidi="ar-SA"/>
              </w:rPr>
              <w:pict>
                <v:shape id="Text Box 1759" o:spid="_x0000_s1059" type="#_x0000_t202" style="position:absolute;left:0;margin-left:-57.2pt;margin-top:3.2pt;height:71.25pt;width:42.15pt;rotation:0f;z-index:251661312;" o:ole="f" fillcolor="#BBD5F0" filled="f" o:preferrelative="t" stroked="f" coordorigin="0,0" coordsize="21600,21600">
                  <v:fill type="gradient" on="f" color2="#9CBEE0" focus="100%" focussize="0f,0f" focusposition="0f,0f"/>
                  <v:imagedata gain="65536f" blacklevel="0f" gamma="0"/>
                  <o:lock v:ext="edit" position="f" selection="f" grouping="f" rotation="f" cropping="f" text="f" aspectratio="f"/>
                  <v:textbox>
                    <w:txbxContent>
                      <w:p>
                        <w:pPr>
                          <w:rPr>
                            <w:sz w:val="24"/>
                          </w:rPr>
                        </w:pPr>
                        <w:r>
                          <w:rPr>
                            <w:rFonts w:hint="eastAsia"/>
                            <w:sz w:val="24"/>
                          </w:rPr>
                          <w:t>地址填写不清楚</w:t>
                        </w:r>
                      </w:p>
                    </w:txbxContent>
                  </v:textbox>
                </v:shape>
              </w:pict>
            </w:r>
            <w:r>
              <w:rPr>
                <w:rFonts w:ascii="Times New Roman" w:hAnsi="Times New Roman" w:eastAsia="仿宋_GB2312" w:cs="Times New Roman"/>
                <w:kern w:val="0"/>
                <w:sz w:val="24"/>
                <w:szCs w:val="24"/>
                <w:lang w:val="en-US" w:eastAsia="zh-CN" w:bidi="ar-SA"/>
              </w:rPr>
              <w:pict>
                <v:shape id="AutoShape 1758" o:spid="_x0000_s1060" type="#_x0000_t32" style="position:absolute;left:0;flip:x;margin-left:-9.55pt;margin-top:16.95pt;height:12pt;width:97.5pt;rotation:0f;z-index:251660288;" o:ole="f" fillcolor="#FFFFFF" filled="t" o:preferrelative="t" stroked="t" coordorigin="0,0" coordsize="21600,21600">
                  <v:stroke weight="1pt" color="#C00000" color2="#FFFFFF" miterlimit="2" endarrow="block"/>
                  <v:imagedata gain="65536f" blacklevel="0f" gamma="0"/>
                  <o:lock v:ext="edit" position="f" selection="f" grouping="f" rotation="f" cropping="f" text="f" aspectratio="f"/>
                </v:shape>
              </w:pict>
            </w:r>
            <w:r>
              <w:rPr>
                <w:rFonts w:ascii="Times New Roman" w:hAnsi="Times New Roman" w:eastAsia="仿宋_GB2312" w:cs="Times New Roman"/>
                <w:kern w:val="0"/>
                <w:sz w:val="24"/>
                <w:szCs w:val="24"/>
              </w:rPr>
              <w:t>通信地址及邮编</w:t>
            </w:r>
          </w:p>
        </w:tc>
        <w:tc>
          <w:tcPr>
            <w:tcW w:w="2451" w:type="dxa"/>
            <w:gridSpan w:val="3"/>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lang w:val="en-US" w:eastAsia="zh-CN" w:bidi="ar-SA"/>
              </w:rPr>
              <w:pict>
                <v:shape id="Oval 1756" o:spid="_x0000_s1061" type="#_x0000_t3" style="position:absolute;left:0;margin-left:-2.5pt;margin-top:3.45pt;height:25.5pt;width:62.25pt;rotation:0f;z-index:251658240;" o:ole="f" fillcolor="#FFFFFF" filled="f" o:preferrelative="t" stroked="t" coordorigin="0,0" coordsize="21600,21600">
                  <v:fill on="f" color2="#FFFFFF" focus="0%"/>
                  <v:stroke weight="1.5pt" color="#C00000" color2="#FFFFFF" miterlimit="2"/>
                  <v:imagedata gain="65536f" blacklevel="0f" gamma="0"/>
                  <o:lock v:ext="edit" position="f" selection="f" grouping="f" rotation="f" cropping="f" text="f" aspectratio="f"/>
                </v:shape>
              </w:pict>
            </w:r>
          </w:p>
        </w:tc>
        <w:tc>
          <w:tcPr>
            <w:tcW w:w="142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注册地</w:t>
            </w:r>
          </w:p>
        </w:tc>
        <w:tc>
          <w:tcPr>
            <w:tcW w:w="2842" w:type="dxa"/>
            <w:gridSpan w:val="4"/>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组织机构代码</w:t>
            </w:r>
          </w:p>
        </w:tc>
        <w:tc>
          <w:tcPr>
            <w:tcW w:w="1031" w:type="dxa"/>
            <w:vAlign w:val="top"/>
          </w:tcPr>
          <w:p>
            <w:pPr>
              <w:widowControl/>
              <w:rPr>
                <w:rFonts w:ascii="Times New Roman" w:hAnsi="Times New Roman" w:eastAsia="仿宋_GB2312" w:cs="Times New Roman"/>
                <w:kern w:val="0"/>
                <w:sz w:val="24"/>
                <w:szCs w:val="24"/>
              </w:rPr>
            </w:pPr>
          </w:p>
        </w:tc>
        <w:tc>
          <w:tcPr>
            <w:tcW w:w="142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联系人</w:t>
            </w:r>
          </w:p>
        </w:tc>
        <w:tc>
          <w:tcPr>
            <w:tcW w:w="1420" w:type="dxa"/>
            <w:gridSpan w:val="2"/>
            <w:vAlign w:val="top"/>
          </w:tcPr>
          <w:p>
            <w:pPr>
              <w:widowControl/>
              <w:rPr>
                <w:rFonts w:ascii="Times New Roman" w:hAnsi="Times New Roman" w:eastAsia="仿宋_GB2312" w:cs="Times New Roman"/>
                <w:kern w:val="0"/>
                <w:sz w:val="24"/>
                <w:szCs w:val="24"/>
              </w:rPr>
            </w:pPr>
          </w:p>
        </w:tc>
        <w:tc>
          <w:tcPr>
            <w:tcW w:w="1421" w:type="dxa"/>
            <w:gridSpan w:val="3"/>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联系电话</w:t>
            </w:r>
          </w:p>
        </w:tc>
        <w:tc>
          <w:tcPr>
            <w:tcW w:w="1421" w:type="dxa"/>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E-mail</w:t>
            </w:r>
          </w:p>
        </w:tc>
        <w:tc>
          <w:tcPr>
            <w:tcW w:w="2451" w:type="dxa"/>
            <w:gridSpan w:val="3"/>
            <w:vAlign w:val="top"/>
          </w:tcPr>
          <w:p>
            <w:pPr>
              <w:widowControl/>
              <w:rPr>
                <w:rFonts w:ascii="Times New Roman" w:hAnsi="Times New Roman" w:eastAsia="仿宋_GB2312" w:cs="Times New Roman"/>
                <w:kern w:val="0"/>
                <w:sz w:val="24"/>
                <w:szCs w:val="24"/>
              </w:rPr>
            </w:pPr>
          </w:p>
        </w:tc>
        <w:tc>
          <w:tcPr>
            <w:tcW w:w="142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传真</w:t>
            </w:r>
          </w:p>
        </w:tc>
        <w:tc>
          <w:tcPr>
            <w:tcW w:w="2842" w:type="dxa"/>
            <w:gridSpan w:val="4"/>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机构类型</w:t>
            </w:r>
          </w:p>
        </w:tc>
        <w:tc>
          <w:tcPr>
            <w:tcW w:w="6713" w:type="dxa"/>
            <w:gridSpan w:val="9"/>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口商业银行　口基金管理公司　口证券公司　口保险机构</w:t>
            </w:r>
          </w:p>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口信托机构　口其他机构（请说明：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10"/>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二、资格批准／许可情况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批准／许可部门</w:t>
            </w:r>
          </w:p>
        </w:tc>
        <w:tc>
          <w:tcPr>
            <w:tcW w:w="1031" w:type="dxa"/>
            <w:vAlign w:val="top"/>
          </w:tcPr>
          <w:p>
            <w:pPr>
              <w:widowControl/>
              <w:rPr>
                <w:rFonts w:ascii="Times New Roman" w:hAnsi="Times New Roman" w:eastAsia="仿宋_GB2312" w:cs="Times New Roman"/>
                <w:kern w:val="0"/>
                <w:sz w:val="24"/>
                <w:szCs w:val="24"/>
              </w:rPr>
            </w:pPr>
          </w:p>
        </w:tc>
        <w:tc>
          <w:tcPr>
            <w:tcW w:w="142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批准／许可文件号码　</w:t>
            </w:r>
          </w:p>
        </w:tc>
        <w:tc>
          <w:tcPr>
            <w:tcW w:w="1420" w:type="dxa"/>
            <w:gridSpan w:val="2"/>
            <w:vAlign w:val="top"/>
          </w:tcPr>
          <w:p>
            <w:pPr>
              <w:widowControl/>
              <w:rPr>
                <w:rFonts w:ascii="Times New Roman" w:hAnsi="Times New Roman" w:eastAsia="仿宋_GB2312" w:cs="Times New Roman"/>
                <w:kern w:val="0"/>
                <w:sz w:val="24"/>
                <w:szCs w:val="24"/>
              </w:rPr>
            </w:pPr>
          </w:p>
        </w:tc>
        <w:tc>
          <w:tcPr>
            <w:tcW w:w="1421" w:type="dxa"/>
            <w:gridSpan w:val="3"/>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批准／许可日期</w:t>
            </w:r>
          </w:p>
        </w:tc>
        <w:tc>
          <w:tcPr>
            <w:tcW w:w="1421" w:type="dxa"/>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10"/>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三、托管人情况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名称</w:t>
            </w:r>
          </w:p>
        </w:tc>
        <w:tc>
          <w:tcPr>
            <w:tcW w:w="2127"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金融机构标识码</w:t>
            </w:r>
          </w:p>
        </w:tc>
        <w:tc>
          <w:tcPr>
            <w:tcW w:w="1134"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联系人</w:t>
            </w:r>
          </w:p>
        </w:tc>
        <w:tc>
          <w:tcPr>
            <w:tcW w:w="85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电话</w:t>
            </w:r>
          </w:p>
        </w:tc>
        <w:tc>
          <w:tcPr>
            <w:tcW w:w="992"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传真</w:t>
            </w:r>
          </w:p>
        </w:tc>
        <w:tc>
          <w:tcPr>
            <w:tcW w:w="161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Email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境内托管人l　</w:t>
            </w:r>
          </w:p>
        </w:tc>
        <w:tc>
          <w:tcPr>
            <w:tcW w:w="2127" w:type="dxa"/>
            <w:gridSpan w:val="2"/>
            <w:vAlign w:val="top"/>
          </w:tcPr>
          <w:p>
            <w:pPr>
              <w:widowControl/>
              <w:rPr>
                <w:rFonts w:ascii="Times New Roman" w:hAnsi="Times New Roman" w:eastAsia="仿宋_GB2312" w:cs="Times New Roman"/>
                <w:kern w:val="0"/>
                <w:sz w:val="24"/>
                <w:szCs w:val="24"/>
              </w:rPr>
            </w:pPr>
          </w:p>
        </w:tc>
        <w:tc>
          <w:tcPr>
            <w:tcW w:w="1134" w:type="dxa"/>
            <w:gridSpan w:val="2"/>
            <w:vAlign w:val="top"/>
          </w:tcPr>
          <w:p>
            <w:pPr>
              <w:widowControl/>
              <w:rPr>
                <w:rFonts w:ascii="Times New Roman" w:hAnsi="Times New Roman" w:eastAsia="仿宋_GB2312" w:cs="Times New Roman"/>
                <w:kern w:val="0"/>
                <w:sz w:val="24"/>
                <w:szCs w:val="24"/>
              </w:rPr>
            </w:pPr>
          </w:p>
        </w:tc>
        <w:tc>
          <w:tcPr>
            <w:tcW w:w="850" w:type="dxa"/>
            <w:gridSpan w:val="2"/>
            <w:vAlign w:val="top"/>
          </w:tcPr>
          <w:p>
            <w:pPr>
              <w:widowControl/>
              <w:rPr>
                <w:rFonts w:ascii="Times New Roman" w:hAnsi="Times New Roman" w:eastAsia="仿宋_GB2312" w:cs="Times New Roman"/>
                <w:kern w:val="0"/>
                <w:sz w:val="24"/>
                <w:szCs w:val="24"/>
              </w:rPr>
            </w:pPr>
          </w:p>
        </w:tc>
        <w:tc>
          <w:tcPr>
            <w:tcW w:w="992" w:type="dxa"/>
            <w:vAlign w:val="top"/>
          </w:tcPr>
          <w:p>
            <w:pPr>
              <w:widowControl/>
              <w:rPr>
                <w:rFonts w:ascii="Times New Roman" w:hAnsi="Times New Roman" w:eastAsia="仿宋_GB2312" w:cs="Times New Roman"/>
                <w:kern w:val="0"/>
                <w:sz w:val="24"/>
                <w:szCs w:val="24"/>
              </w:rPr>
            </w:pPr>
          </w:p>
        </w:tc>
        <w:tc>
          <w:tcPr>
            <w:tcW w:w="1610" w:type="dxa"/>
            <w:gridSpan w:val="2"/>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境内托管人2　</w:t>
            </w:r>
          </w:p>
        </w:tc>
        <w:tc>
          <w:tcPr>
            <w:tcW w:w="2127" w:type="dxa"/>
            <w:gridSpan w:val="2"/>
            <w:vAlign w:val="top"/>
          </w:tcPr>
          <w:p>
            <w:pPr>
              <w:widowControl/>
              <w:rPr>
                <w:rFonts w:ascii="Times New Roman" w:hAnsi="Times New Roman" w:eastAsia="仿宋_GB2312" w:cs="Times New Roman"/>
                <w:kern w:val="0"/>
                <w:sz w:val="24"/>
                <w:szCs w:val="24"/>
              </w:rPr>
            </w:pPr>
          </w:p>
        </w:tc>
        <w:tc>
          <w:tcPr>
            <w:tcW w:w="1134" w:type="dxa"/>
            <w:gridSpan w:val="2"/>
            <w:vAlign w:val="top"/>
          </w:tcPr>
          <w:p>
            <w:pPr>
              <w:widowControl/>
              <w:rPr>
                <w:rFonts w:ascii="Times New Roman" w:hAnsi="Times New Roman" w:eastAsia="仿宋_GB2312" w:cs="Times New Roman"/>
                <w:kern w:val="0"/>
                <w:sz w:val="24"/>
                <w:szCs w:val="24"/>
              </w:rPr>
            </w:pPr>
          </w:p>
        </w:tc>
        <w:tc>
          <w:tcPr>
            <w:tcW w:w="850" w:type="dxa"/>
            <w:gridSpan w:val="2"/>
            <w:vAlign w:val="top"/>
          </w:tcPr>
          <w:p>
            <w:pPr>
              <w:widowControl/>
              <w:rPr>
                <w:rFonts w:ascii="Times New Roman" w:hAnsi="Times New Roman" w:eastAsia="仿宋_GB2312" w:cs="Times New Roman"/>
                <w:kern w:val="0"/>
                <w:sz w:val="24"/>
                <w:szCs w:val="24"/>
              </w:rPr>
            </w:pPr>
          </w:p>
        </w:tc>
        <w:tc>
          <w:tcPr>
            <w:tcW w:w="992" w:type="dxa"/>
            <w:vAlign w:val="top"/>
          </w:tcPr>
          <w:p>
            <w:pPr>
              <w:widowControl/>
              <w:rPr>
                <w:rFonts w:ascii="Times New Roman" w:hAnsi="Times New Roman" w:eastAsia="仿宋_GB2312" w:cs="Times New Roman"/>
                <w:kern w:val="0"/>
                <w:sz w:val="24"/>
                <w:szCs w:val="24"/>
              </w:rPr>
            </w:pPr>
          </w:p>
        </w:tc>
        <w:tc>
          <w:tcPr>
            <w:tcW w:w="1610" w:type="dxa"/>
            <w:gridSpan w:val="2"/>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境内托管人3　</w:t>
            </w:r>
          </w:p>
        </w:tc>
        <w:tc>
          <w:tcPr>
            <w:tcW w:w="2127" w:type="dxa"/>
            <w:gridSpan w:val="2"/>
            <w:vAlign w:val="top"/>
          </w:tcPr>
          <w:p>
            <w:pPr>
              <w:widowControl/>
              <w:rPr>
                <w:rFonts w:ascii="Times New Roman" w:hAnsi="Times New Roman" w:eastAsia="仿宋_GB2312" w:cs="Times New Roman"/>
                <w:kern w:val="0"/>
                <w:sz w:val="24"/>
                <w:szCs w:val="24"/>
              </w:rPr>
            </w:pPr>
          </w:p>
        </w:tc>
        <w:tc>
          <w:tcPr>
            <w:tcW w:w="1134" w:type="dxa"/>
            <w:gridSpan w:val="2"/>
            <w:vAlign w:val="top"/>
          </w:tcPr>
          <w:p>
            <w:pPr>
              <w:widowControl/>
              <w:rPr>
                <w:rFonts w:ascii="Times New Roman" w:hAnsi="Times New Roman" w:eastAsia="仿宋_GB2312" w:cs="Times New Roman"/>
                <w:kern w:val="0"/>
                <w:sz w:val="24"/>
                <w:szCs w:val="24"/>
              </w:rPr>
            </w:pPr>
          </w:p>
        </w:tc>
        <w:tc>
          <w:tcPr>
            <w:tcW w:w="850" w:type="dxa"/>
            <w:gridSpan w:val="2"/>
            <w:vAlign w:val="top"/>
          </w:tcPr>
          <w:p>
            <w:pPr>
              <w:widowControl/>
              <w:rPr>
                <w:rFonts w:ascii="Times New Roman" w:hAnsi="Times New Roman" w:eastAsia="仿宋_GB2312" w:cs="Times New Roman"/>
                <w:kern w:val="0"/>
                <w:sz w:val="24"/>
                <w:szCs w:val="24"/>
              </w:rPr>
            </w:pPr>
          </w:p>
        </w:tc>
        <w:tc>
          <w:tcPr>
            <w:tcW w:w="992" w:type="dxa"/>
            <w:vAlign w:val="top"/>
          </w:tcPr>
          <w:p>
            <w:pPr>
              <w:widowControl/>
              <w:rPr>
                <w:rFonts w:ascii="Times New Roman" w:hAnsi="Times New Roman" w:eastAsia="仿宋_GB2312" w:cs="Times New Roman"/>
                <w:kern w:val="0"/>
                <w:sz w:val="24"/>
                <w:szCs w:val="24"/>
              </w:rPr>
            </w:pPr>
          </w:p>
        </w:tc>
        <w:tc>
          <w:tcPr>
            <w:tcW w:w="1610" w:type="dxa"/>
            <w:gridSpan w:val="2"/>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境外托管人名称及说明</w:t>
            </w:r>
          </w:p>
        </w:tc>
        <w:tc>
          <w:tcPr>
            <w:tcW w:w="2127" w:type="dxa"/>
            <w:gridSpan w:val="2"/>
            <w:vAlign w:val="top"/>
          </w:tcPr>
          <w:p>
            <w:pPr>
              <w:widowControl/>
              <w:rPr>
                <w:rFonts w:ascii="Times New Roman" w:hAnsi="Times New Roman" w:eastAsia="仿宋_GB2312" w:cs="Times New Roman"/>
                <w:kern w:val="0"/>
                <w:sz w:val="24"/>
                <w:szCs w:val="24"/>
              </w:rPr>
            </w:pPr>
          </w:p>
        </w:tc>
        <w:tc>
          <w:tcPr>
            <w:tcW w:w="1134" w:type="dxa"/>
            <w:gridSpan w:val="2"/>
            <w:vAlign w:val="top"/>
          </w:tcPr>
          <w:p>
            <w:pPr>
              <w:widowControl/>
              <w:rPr>
                <w:rFonts w:ascii="Times New Roman" w:hAnsi="Times New Roman" w:eastAsia="仿宋_GB2312" w:cs="Times New Roman"/>
                <w:kern w:val="0"/>
                <w:sz w:val="24"/>
                <w:szCs w:val="24"/>
              </w:rPr>
            </w:pPr>
          </w:p>
        </w:tc>
        <w:tc>
          <w:tcPr>
            <w:tcW w:w="850" w:type="dxa"/>
            <w:gridSpan w:val="2"/>
            <w:vAlign w:val="top"/>
          </w:tcPr>
          <w:p>
            <w:pPr>
              <w:widowControl/>
              <w:rPr>
                <w:rFonts w:ascii="Times New Roman" w:hAnsi="Times New Roman" w:eastAsia="仿宋_GB2312" w:cs="Times New Roman"/>
                <w:kern w:val="0"/>
                <w:sz w:val="24"/>
                <w:szCs w:val="24"/>
              </w:rPr>
            </w:pPr>
          </w:p>
        </w:tc>
        <w:tc>
          <w:tcPr>
            <w:tcW w:w="992" w:type="dxa"/>
            <w:vAlign w:val="top"/>
          </w:tcPr>
          <w:p>
            <w:pPr>
              <w:widowControl/>
              <w:rPr>
                <w:rFonts w:ascii="Times New Roman" w:hAnsi="Times New Roman" w:eastAsia="仿宋_GB2312" w:cs="Times New Roman"/>
                <w:kern w:val="0"/>
                <w:sz w:val="24"/>
                <w:szCs w:val="24"/>
              </w:rPr>
            </w:pPr>
          </w:p>
        </w:tc>
        <w:tc>
          <w:tcPr>
            <w:tcW w:w="1610" w:type="dxa"/>
            <w:gridSpan w:val="2"/>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10"/>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四、人员及内部管理制度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境外投资高级管理人员情况</w:t>
            </w:r>
          </w:p>
        </w:tc>
        <w:tc>
          <w:tcPr>
            <w:tcW w:w="6713" w:type="dxa"/>
            <w:gridSpan w:val="9"/>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（可附页）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内控及风险管理制度</w:t>
            </w:r>
          </w:p>
        </w:tc>
        <w:tc>
          <w:tcPr>
            <w:tcW w:w="6713" w:type="dxa"/>
            <w:gridSpan w:val="9"/>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（初次申请需附相关内控及风险管理制度文件）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10"/>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五、投资额度申请情况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Merge w:val="restart"/>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申请日期</w:t>
            </w:r>
          </w:p>
        </w:tc>
        <w:tc>
          <w:tcPr>
            <w:tcW w:w="1031" w:type="dxa"/>
            <w:vMerge w:val="restart"/>
            <w:vAlign w:val="top"/>
          </w:tcPr>
          <w:p>
            <w:pPr>
              <w:widowControl/>
              <w:rPr>
                <w:rFonts w:ascii="Times New Roman" w:hAnsi="Times New Roman" w:eastAsia="仿宋_GB2312" w:cs="Times New Roman"/>
                <w:kern w:val="0"/>
                <w:sz w:val="24"/>
                <w:szCs w:val="24"/>
              </w:rPr>
            </w:pPr>
          </w:p>
        </w:tc>
        <w:tc>
          <w:tcPr>
            <w:tcW w:w="1420" w:type="dxa"/>
            <w:gridSpan w:val="2"/>
            <w:vMerge w:val="restart"/>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申请次数</w:t>
            </w:r>
          </w:p>
        </w:tc>
        <w:tc>
          <w:tcPr>
            <w:tcW w:w="1420" w:type="dxa"/>
            <w:gridSpan w:val="2"/>
            <w:vMerge w:val="restart"/>
            <w:vAlign w:val="top"/>
          </w:tcPr>
          <w:p>
            <w:pPr>
              <w:widowControl/>
              <w:rPr>
                <w:rFonts w:ascii="Times New Roman" w:hAnsi="Times New Roman" w:eastAsia="仿宋_GB2312" w:cs="Times New Roman"/>
                <w:kern w:val="0"/>
                <w:sz w:val="24"/>
                <w:szCs w:val="24"/>
              </w:rPr>
            </w:pPr>
          </w:p>
        </w:tc>
        <w:tc>
          <w:tcPr>
            <w:tcW w:w="1421" w:type="dxa"/>
            <w:gridSpan w:val="3"/>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口初次额度申请　</w:t>
            </w:r>
          </w:p>
        </w:tc>
        <w:tc>
          <w:tcPr>
            <w:tcW w:w="1421" w:type="dxa"/>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Merge w:val="continue"/>
            <w:vAlign w:val="top"/>
          </w:tcPr>
          <w:p>
            <w:pPr>
              <w:widowControl/>
              <w:rPr>
                <w:rFonts w:ascii="Times New Roman" w:hAnsi="Times New Roman" w:eastAsia="仿宋_GB2312" w:cs="Times New Roman"/>
                <w:kern w:val="0"/>
                <w:sz w:val="24"/>
                <w:szCs w:val="24"/>
              </w:rPr>
            </w:pPr>
          </w:p>
        </w:tc>
        <w:tc>
          <w:tcPr>
            <w:tcW w:w="1031" w:type="dxa"/>
            <w:vMerge w:val="continue"/>
            <w:vAlign w:val="top"/>
          </w:tcPr>
          <w:p>
            <w:pPr>
              <w:widowControl/>
              <w:rPr>
                <w:rFonts w:ascii="Times New Roman" w:hAnsi="Times New Roman" w:eastAsia="仿宋_GB2312" w:cs="Times New Roman"/>
                <w:kern w:val="0"/>
                <w:sz w:val="24"/>
                <w:szCs w:val="24"/>
              </w:rPr>
            </w:pPr>
          </w:p>
        </w:tc>
        <w:tc>
          <w:tcPr>
            <w:tcW w:w="1420" w:type="dxa"/>
            <w:gridSpan w:val="2"/>
            <w:vMerge w:val="continue"/>
            <w:vAlign w:val="top"/>
          </w:tcPr>
          <w:p>
            <w:pPr>
              <w:widowControl/>
              <w:rPr>
                <w:rFonts w:ascii="Times New Roman" w:hAnsi="Times New Roman" w:eastAsia="仿宋_GB2312" w:cs="Times New Roman"/>
                <w:kern w:val="0"/>
                <w:sz w:val="24"/>
                <w:szCs w:val="24"/>
              </w:rPr>
            </w:pPr>
          </w:p>
        </w:tc>
        <w:tc>
          <w:tcPr>
            <w:tcW w:w="1420" w:type="dxa"/>
            <w:gridSpan w:val="2"/>
            <w:vMerge w:val="continue"/>
            <w:vAlign w:val="top"/>
          </w:tcPr>
          <w:p>
            <w:pPr>
              <w:widowControl/>
              <w:rPr>
                <w:rFonts w:ascii="Times New Roman" w:hAnsi="Times New Roman" w:eastAsia="仿宋_GB2312" w:cs="Times New Roman"/>
                <w:kern w:val="0"/>
                <w:sz w:val="24"/>
                <w:szCs w:val="24"/>
              </w:rPr>
            </w:pPr>
          </w:p>
        </w:tc>
        <w:tc>
          <w:tcPr>
            <w:tcW w:w="1421" w:type="dxa"/>
            <w:gridSpan w:val="3"/>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口追加额度申请</w:t>
            </w:r>
          </w:p>
        </w:tc>
        <w:tc>
          <w:tcPr>
            <w:tcW w:w="1421" w:type="dxa"/>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本次申请金额（亿美元）　</w:t>
            </w:r>
          </w:p>
        </w:tc>
        <w:tc>
          <w:tcPr>
            <w:tcW w:w="2451" w:type="dxa"/>
            <w:gridSpan w:val="3"/>
            <w:vAlign w:val="top"/>
          </w:tcPr>
          <w:p>
            <w:pPr>
              <w:widowControl/>
              <w:rPr>
                <w:rFonts w:ascii="Times New Roman" w:hAnsi="Times New Roman" w:eastAsia="仿宋_GB2312" w:cs="Times New Roman"/>
                <w:kern w:val="0"/>
                <w:sz w:val="24"/>
                <w:szCs w:val="24"/>
              </w:rPr>
            </w:pPr>
          </w:p>
        </w:tc>
        <w:tc>
          <w:tcPr>
            <w:tcW w:w="1420" w:type="dxa"/>
            <w:gridSpan w:val="2"/>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已获批额度</w:t>
            </w:r>
          </w:p>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（亿美元）</w:t>
            </w:r>
          </w:p>
        </w:tc>
        <w:tc>
          <w:tcPr>
            <w:tcW w:w="2842" w:type="dxa"/>
            <w:gridSpan w:val="4"/>
            <w:vAlign w:val="top"/>
          </w:tcPr>
          <w:p>
            <w:pPr>
              <w:widowControl/>
              <w:rPr>
                <w:rFonts w:ascii="Times New Roman" w:hAnsi="Times New Roman" w:eastAsia="仿宋_GB2312" w:cs="Times New Roman"/>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资金来源说明</w:t>
            </w:r>
          </w:p>
        </w:tc>
        <w:tc>
          <w:tcPr>
            <w:tcW w:w="6713" w:type="dxa"/>
            <w:gridSpan w:val="9"/>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（可附页）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809" w:type="dxa"/>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投资计划及相关准备情况</w:t>
            </w:r>
          </w:p>
        </w:tc>
        <w:tc>
          <w:tcPr>
            <w:tcW w:w="6713" w:type="dxa"/>
            <w:gridSpan w:val="9"/>
            <w:vAlign w:val="top"/>
          </w:tcPr>
          <w:p>
            <w:pPr>
              <w:widowControl/>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（可附页）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522" w:type="dxa"/>
            <w:gridSpan w:val="10"/>
            <w:vAlign w:val="top"/>
          </w:tcPr>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 xml:space="preserve">本机构承诺申请内容及所附材料真实、准确，无虚假信息，并承诺严格按照外汇管理相关规定开展境外证券投资等业务，接受国家外汇管理部门的监督、管理和检查。                                                             </w:t>
            </w:r>
          </w:p>
          <w:p>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申请机构（签章）：                                                                   　　年　　月　　日</w:t>
            </w:r>
          </w:p>
        </w:tc>
      </w:tr>
    </w:tbl>
    <w:p>
      <w:pPr>
        <w:rPr>
          <w:rFonts w:ascii="Times New Roman" w:hAnsi="Times New Roman" w:cs="Times New Roman"/>
        </w:rPr>
      </w:pPr>
    </w:p>
    <w:p>
      <w:pPr>
        <w:rPr>
          <w:rFonts w:ascii="Times New Roman" w:hAnsi="Times New Roman" w:eastAsia="仿宋_GB2312" w:cs="Times New Roman"/>
          <w:kern w:val="0"/>
          <w:sz w:val="30"/>
          <w:szCs w:val="30"/>
        </w:rPr>
      </w:pPr>
      <w:r>
        <w:rPr>
          <w:rFonts w:ascii="Times New Roman" w:hAnsi="Times New Roman" w:eastAsia="仿宋_GB2312" w:cs="Times New Roman"/>
          <w:kern w:val="0"/>
          <w:sz w:val="30"/>
          <w:szCs w:val="30"/>
        </w:rPr>
        <w:t>附录四</w:t>
      </w:r>
    </w:p>
    <w:p>
      <w:pPr>
        <w:jc w:val="center"/>
        <w:rPr>
          <w:rFonts w:ascii="Times New Roman" w:hAnsi="Times New Roman" w:eastAsia="黑体" w:cs="Times New Roman"/>
          <w:sz w:val="30"/>
          <w:szCs w:val="30"/>
        </w:rPr>
      </w:pPr>
      <w:r>
        <w:rPr>
          <w:rFonts w:ascii="Times New Roman" w:hAnsi="Times New Roman" w:eastAsia="黑体" w:cs="Times New Roman"/>
          <w:sz w:val="30"/>
          <w:szCs w:val="30"/>
        </w:rPr>
        <w:t>常见问题</w:t>
      </w:r>
    </w:p>
    <w:p>
      <w:pPr>
        <w:rPr>
          <w:rFonts w:ascii="Times New Roman" w:hAnsi="Times New Roman" w:cs="Times New Roman"/>
          <w:sz w:val="30"/>
          <w:szCs w:val="30"/>
        </w:rPr>
      </w:pPr>
      <w:r>
        <w:rPr>
          <w:rFonts w:ascii="Times New Roman" w:hAnsi="Times New Roman" w:eastAsia="仿宋_GB2312" w:cs="Times New Roman"/>
          <w:sz w:val="30"/>
          <w:szCs w:val="30"/>
        </w:rPr>
        <w:t xml:space="preserve"> 问:境内机构开展境外证券投资，如何申请和办理？ </w:t>
      </w:r>
    </w:p>
    <w:p>
      <w:pPr>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答:境内机构（包括但不限于：商业银行、证券公司、基金管理公司、保险机构、信托公司等）取得相关主管部门批准或许可后，可以按照《合格境内机构投资者境外证券投资外汇管理规定》（国家外汇管理局公告2013年第1号）向国家外汇管理局申请境外证券投资额度，获批后可在批准额度内按规定开展境外证券等投资。</w:t>
      </w:r>
    </w:p>
    <w:sectPr>
      <w:footerReference r:id="rId10"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10" w:usb3="00000000" w:csb0="00040000" w:csb1="00000000"/>
  </w:font>
  <w:font w:name="ˎ̥">
    <w:altName w:val="Times New Roman"/>
    <w:panose1 w:val="00000000000000000000"/>
    <w:charset w:val="00"/>
    <w:family w:val="auto"/>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w:t>
    </w:r>
    <w:r>
      <w:rPr>
        <w:lang w:val="zh-CN"/>
      </w:rP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8"/>
      <w:jc w:val="center"/>
    </w:pPr>
    <w:r>
      <w:fldChar w:fldCharType="begin"/>
    </w:r>
    <w:r>
      <w:instrText xml:space="preserve"> PAGE   \* MERGEFORMAT </w:instrText>
    </w:r>
    <w:r>
      <w:fldChar w:fldCharType="separate"/>
    </w:r>
    <w:r>
      <w:rPr>
        <w:lang w:val="zh-CN"/>
      </w:rPr>
      <w:t>10</w:t>
    </w:r>
    <w:r>
      <w:fldChar w:fldCharType="end"/>
    </w:r>
  </w:p>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B131E"/>
    <w:rsid w:val="00003372"/>
    <w:rsid w:val="00022191"/>
    <w:rsid w:val="00023783"/>
    <w:rsid w:val="00041960"/>
    <w:rsid w:val="00042B58"/>
    <w:rsid w:val="00054B00"/>
    <w:rsid w:val="00055270"/>
    <w:rsid w:val="00055BF4"/>
    <w:rsid w:val="000579A7"/>
    <w:rsid w:val="0006560A"/>
    <w:rsid w:val="00072F8A"/>
    <w:rsid w:val="0007495F"/>
    <w:rsid w:val="000750C8"/>
    <w:rsid w:val="00080630"/>
    <w:rsid w:val="00091661"/>
    <w:rsid w:val="00092D53"/>
    <w:rsid w:val="00096CBB"/>
    <w:rsid w:val="00097F7B"/>
    <w:rsid w:val="000B6901"/>
    <w:rsid w:val="000B728B"/>
    <w:rsid w:val="000C15B3"/>
    <w:rsid w:val="000C2ABC"/>
    <w:rsid w:val="000C2B33"/>
    <w:rsid w:val="000D1995"/>
    <w:rsid w:val="000D7478"/>
    <w:rsid w:val="000E23DE"/>
    <w:rsid w:val="0012271F"/>
    <w:rsid w:val="00130519"/>
    <w:rsid w:val="00135BEE"/>
    <w:rsid w:val="0014667A"/>
    <w:rsid w:val="00154B58"/>
    <w:rsid w:val="00157C64"/>
    <w:rsid w:val="00157E81"/>
    <w:rsid w:val="00170126"/>
    <w:rsid w:val="00177059"/>
    <w:rsid w:val="00181D3E"/>
    <w:rsid w:val="00196FAE"/>
    <w:rsid w:val="001A3E49"/>
    <w:rsid w:val="001A72AA"/>
    <w:rsid w:val="001B1E2C"/>
    <w:rsid w:val="001C44C7"/>
    <w:rsid w:val="001D65A2"/>
    <w:rsid w:val="001E1407"/>
    <w:rsid w:val="001F4BD4"/>
    <w:rsid w:val="001F7297"/>
    <w:rsid w:val="00203ECC"/>
    <w:rsid w:val="00205D07"/>
    <w:rsid w:val="00212F39"/>
    <w:rsid w:val="00215A3E"/>
    <w:rsid w:val="00217116"/>
    <w:rsid w:val="0021758C"/>
    <w:rsid w:val="00231EED"/>
    <w:rsid w:val="00233841"/>
    <w:rsid w:val="00235F24"/>
    <w:rsid w:val="002417D2"/>
    <w:rsid w:val="00241FE8"/>
    <w:rsid w:val="0024527E"/>
    <w:rsid w:val="00253F7B"/>
    <w:rsid w:val="00263B1F"/>
    <w:rsid w:val="0028030D"/>
    <w:rsid w:val="00291C17"/>
    <w:rsid w:val="0029313A"/>
    <w:rsid w:val="002B0B1C"/>
    <w:rsid w:val="002B19F9"/>
    <w:rsid w:val="002B598D"/>
    <w:rsid w:val="002B61C1"/>
    <w:rsid w:val="002E1323"/>
    <w:rsid w:val="002F3868"/>
    <w:rsid w:val="00302119"/>
    <w:rsid w:val="00302E87"/>
    <w:rsid w:val="00310261"/>
    <w:rsid w:val="00343044"/>
    <w:rsid w:val="00344B01"/>
    <w:rsid w:val="00353AC4"/>
    <w:rsid w:val="003616B4"/>
    <w:rsid w:val="003A57B2"/>
    <w:rsid w:val="003C7132"/>
    <w:rsid w:val="003D77A5"/>
    <w:rsid w:val="003E6BF6"/>
    <w:rsid w:val="003F221D"/>
    <w:rsid w:val="003F3097"/>
    <w:rsid w:val="003F76E5"/>
    <w:rsid w:val="00402AE8"/>
    <w:rsid w:val="00405FE6"/>
    <w:rsid w:val="004105BC"/>
    <w:rsid w:val="0041723C"/>
    <w:rsid w:val="00421C27"/>
    <w:rsid w:val="00440A1F"/>
    <w:rsid w:val="00443603"/>
    <w:rsid w:val="00443604"/>
    <w:rsid w:val="004501EA"/>
    <w:rsid w:val="00460458"/>
    <w:rsid w:val="00462E09"/>
    <w:rsid w:val="00465D56"/>
    <w:rsid w:val="0046792D"/>
    <w:rsid w:val="004767DF"/>
    <w:rsid w:val="00493CCC"/>
    <w:rsid w:val="004A0218"/>
    <w:rsid w:val="004A7840"/>
    <w:rsid w:val="004B545A"/>
    <w:rsid w:val="004B7E80"/>
    <w:rsid w:val="004C457E"/>
    <w:rsid w:val="004C48D5"/>
    <w:rsid w:val="004D03B7"/>
    <w:rsid w:val="004D1436"/>
    <w:rsid w:val="004D57AE"/>
    <w:rsid w:val="005056D4"/>
    <w:rsid w:val="005175A4"/>
    <w:rsid w:val="00526B2B"/>
    <w:rsid w:val="005362B0"/>
    <w:rsid w:val="00542447"/>
    <w:rsid w:val="00543B72"/>
    <w:rsid w:val="00564312"/>
    <w:rsid w:val="0058761C"/>
    <w:rsid w:val="005A011F"/>
    <w:rsid w:val="005A22BC"/>
    <w:rsid w:val="005A2981"/>
    <w:rsid w:val="005C4514"/>
    <w:rsid w:val="005C4645"/>
    <w:rsid w:val="005C6937"/>
    <w:rsid w:val="005C7F02"/>
    <w:rsid w:val="005D40AB"/>
    <w:rsid w:val="005F0A86"/>
    <w:rsid w:val="005F144A"/>
    <w:rsid w:val="005F1C00"/>
    <w:rsid w:val="0061621E"/>
    <w:rsid w:val="0062721E"/>
    <w:rsid w:val="00630AA8"/>
    <w:rsid w:val="00630B2E"/>
    <w:rsid w:val="00634C94"/>
    <w:rsid w:val="00643D2A"/>
    <w:rsid w:val="00647BAE"/>
    <w:rsid w:val="00650819"/>
    <w:rsid w:val="00664E11"/>
    <w:rsid w:val="00672E8C"/>
    <w:rsid w:val="00673B30"/>
    <w:rsid w:val="00681C0B"/>
    <w:rsid w:val="00696E5D"/>
    <w:rsid w:val="006B5B86"/>
    <w:rsid w:val="006C5908"/>
    <w:rsid w:val="006C633E"/>
    <w:rsid w:val="006D734F"/>
    <w:rsid w:val="006E043F"/>
    <w:rsid w:val="006E4695"/>
    <w:rsid w:val="006E4B8B"/>
    <w:rsid w:val="006E5901"/>
    <w:rsid w:val="006F01BC"/>
    <w:rsid w:val="0071091C"/>
    <w:rsid w:val="00711E25"/>
    <w:rsid w:val="00714961"/>
    <w:rsid w:val="007300FC"/>
    <w:rsid w:val="007432A6"/>
    <w:rsid w:val="00744812"/>
    <w:rsid w:val="00744BD5"/>
    <w:rsid w:val="00745748"/>
    <w:rsid w:val="00750E36"/>
    <w:rsid w:val="00753CB0"/>
    <w:rsid w:val="00755460"/>
    <w:rsid w:val="00761FB7"/>
    <w:rsid w:val="00762107"/>
    <w:rsid w:val="00764CB9"/>
    <w:rsid w:val="00765B05"/>
    <w:rsid w:val="00785F45"/>
    <w:rsid w:val="007918AD"/>
    <w:rsid w:val="007A2780"/>
    <w:rsid w:val="007A68EA"/>
    <w:rsid w:val="007B06FC"/>
    <w:rsid w:val="007B0FEF"/>
    <w:rsid w:val="007B2DB5"/>
    <w:rsid w:val="007D2C11"/>
    <w:rsid w:val="007D6171"/>
    <w:rsid w:val="007D69EA"/>
    <w:rsid w:val="007D7B6C"/>
    <w:rsid w:val="007E2C7B"/>
    <w:rsid w:val="007E411B"/>
    <w:rsid w:val="007E7C89"/>
    <w:rsid w:val="007F0863"/>
    <w:rsid w:val="007F2F3B"/>
    <w:rsid w:val="007F6C21"/>
    <w:rsid w:val="00802307"/>
    <w:rsid w:val="0082168E"/>
    <w:rsid w:val="0082182B"/>
    <w:rsid w:val="00821968"/>
    <w:rsid w:val="0082586B"/>
    <w:rsid w:val="008471B6"/>
    <w:rsid w:val="00851521"/>
    <w:rsid w:val="0085686A"/>
    <w:rsid w:val="00860878"/>
    <w:rsid w:val="00872978"/>
    <w:rsid w:val="008731FF"/>
    <w:rsid w:val="00880FA0"/>
    <w:rsid w:val="0088294A"/>
    <w:rsid w:val="0089282A"/>
    <w:rsid w:val="008A4538"/>
    <w:rsid w:val="008A704B"/>
    <w:rsid w:val="008B08D2"/>
    <w:rsid w:val="008B4EE5"/>
    <w:rsid w:val="008B5807"/>
    <w:rsid w:val="008D035F"/>
    <w:rsid w:val="008D5FA0"/>
    <w:rsid w:val="008E2D38"/>
    <w:rsid w:val="008F5724"/>
    <w:rsid w:val="00902633"/>
    <w:rsid w:val="009026E3"/>
    <w:rsid w:val="009027D8"/>
    <w:rsid w:val="0090372F"/>
    <w:rsid w:val="00911E27"/>
    <w:rsid w:val="0092129A"/>
    <w:rsid w:val="00925BB2"/>
    <w:rsid w:val="00930C8C"/>
    <w:rsid w:val="009360EA"/>
    <w:rsid w:val="00947C57"/>
    <w:rsid w:val="00951149"/>
    <w:rsid w:val="00960EDB"/>
    <w:rsid w:val="009622DB"/>
    <w:rsid w:val="009664BC"/>
    <w:rsid w:val="00980F02"/>
    <w:rsid w:val="00991B77"/>
    <w:rsid w:val="00997523"/>
    <w:rsid w:val="009A0C5D"/>
    <w:rsid w:val="009C4672"/>
    <w:rsid w:val="009C491B"/>
    <w:rsid w:val="009D0911"/>
    <w:rsid w:val="009D24F8"/>
    <w:rsid w:val="009D688C"/>
    <w:rsid w:val="009F7A36"/>
    <w:rsid w:val="00A249C2"/>
    <w:rsid w:val="00A24FAB"/>
    <w:rsid w:val="00A301E7"/>
    <w:rsid w:val="00A42E69"/>
    <w:rsid w:val="00A43C26"/>
    <w:rsid w:val="00A45CA7"/>
    <w:rsid w:val="00A51415"/>
    <w:rsid w:val="00A6014E"/>
    <w:rsid w:val="00A60356"/>
    <w:rsid w:val="00A652CC"/>
    <w:rsid w:val="00A72043"/>
    <w:rsid w:val="00A81DF1"/>
    <w:rsid w:val="00A90EF3"/>
    <w:rsid w:val="00AA7717"/>
    <w:rsid w:val="00AB131E"/>
    <w:rsid w:val="00AB644F"/>
    <w:rsid w:val="00AC3F5E"/>
    <w:rsid w:val="00AE7ACF"/>
    <w:rsid w:val="00AF58ED"/>
    <w:rsid w:val="00B06409"/>
    <w:rsid w:val="00B10A4A"/>
    <w:rsid w:val="00B17D66"/>
    <w:rsid w:val="00B2473E"/>
    <w:rsid w:val="00B35132"/>
    <w:rsid w:val="00B35D3A"/>
    <w:rsid w:val="00B422F1"/>
    <w:rsid w:val="00B71531"/>
    <w:rsid w:val="00B7456C"/>
    <w:rsid w:val="00B84131"/>
    <w:rsid w:val="00B8630E"/>
    <w:rsid w:val="00B931F4"/>
    <w:rsid w:val="00B95573"/>
    <w:rsid w:val="00B96395"/>
    <w:rsid w:val="00BA2AF8"/>
    <w:rsid w:val="00BB2650"/>
    <w:rsid w:val="00BB26D1"/>
    <w:rsid w:val="00BB5BDC"/>
    <w:rsid w:val="00BB7B76"/>
    <w:rsid w:val="00BD180C"/>
    <w:rsid w:val="00BD233D"/>
    <w:rsid w:val="00BF4EF0"/>
    <w:rsid w:val="00C02E44"/>
    <w:rsid w:val="00C147D2"/>
    <w:rsid w:val="00C2075F"/>
    <w:rsid w:val="00C23799"/>
    <w:rsid w:val="00C274C9"/>
    <w:rsid w:val="00C31E02"/>
    <w:rsid w:val="00C34125"/>
    <w:rsid w:val="00C3721E"/>
    <w:rsid w:val="00C54291"/>
    <w:rsid w:val="00C672C3"/>
    <w:rsid w:val="00C712B2"/>
    <w:rsid w:val="00C97FED"/>
    <w:rsid w:val="00CA1DBB"/>
    <w:rsid w:val="00CA2622"/>
    <w:rsid w:val="00CA7F2C"/>
    <w:rsid w:val="00CA7FF8"/>
    <w:rsid w:val="00CB5DE7"/>
    <w:rsid w:val="00CC068D"/>
    <w:rsid w:val="00CC4922"/>
    <w:rsid w:val="00CD0E66"/>
    <w:rsid w:val="00CD1FF6"/>
    <w:rsid w:val="00CE25C7"/>
    <w:rsid w:val="00CE3335"/>
    <w:rsid w:val="00CE4849"/>
    <w:rsid w:val="00CE5C8E"/>
    <w:rsid w:val="00CE5F49"/>
    <w:rsid w:val="00D01626"/>
    <w:rsid w:val="00D33A4D"/>
    <w:rsid w:val="00D33F76"/>
    <w:rsid w:val="00D41F5E"/>
    <w:rsid w:val="00D43DC0"/>
    <w:rsid w:val="00D54E56"/>
    <w:rsid w:val="00D6407D"/>
    <w:rsid w:val="00D93E78"/>
    <w:rsid w:val="00DC6E91"/>
    <w:rsid w:val="00DC7514"/>
    <w:rsid w:val="00DD3845"/>
    <w:rsid w:val="00E057A3"/>
    <w:rsid w:val="00E1687A"/>
    <w:rsid w:val="00E20A2E"/>
    <w:rsid w:val="00E277DE"/>
    <w:rsid w:val="00E27EE9"/>
    <w:rsid w:val="00E3239D"/>
    <w:rsid w:val="00E3439B"/>
    <w:rsid w:val="00E42C5F"/>
    <w:rsid w:val="00E65A1B"/>
    <w:rsid w:val="00E72F1F"/>
    <w:rsid w:val="00E873C0"/>
    <w:rsid w:val="00E874BB"/>
    <w:rsid w:val="00E90E85"/>
    <w:rsid w:val="00E934AB"/>
    <w:rsid w:val="00EA06AC"/>
    <w:rsid w:val="00EA08BF"/>
    <w:rsid w:val="00EA24FB"/>
    <w:rsid w:val="00EA5576"/>
    <w:rsid w:val="00EB3204"/>
    <w:rsid w:val="00EB50BA"/>
    <w:rsid w:val="00EC3D33"/>
    <w:rsid w:val="00ED302A"/>
    <w:rsid w:val="00ED3A42"/>
    <w:rsid w:val="00EE02BC"/>
    <w:rsid w:val="00EE358D"/>
    <w:rsid w:val="00EE6970"/>
    <w:rsid w:val="00EF38D0"/>
    <w:rsid w:val="00EF3DDF"/>
    <w:rsid w:val="00EF4A8C"/>
    <w:rsid w:val="00F2678C"/>
    <w:rsid w:val="00F27B38"/>
    <w:rsid w:val="00F34A42"/>
    <w:rsid w:val="00F40278"/>
    <w:rsid w:val="00F41832"/>
    <w:rsid w:val="00F56988"/>
    <w:rsid w:val="00F60240"/>
    <w:rsid w:val="00F620FB"/>
    <w:rsid w:val="00F6571F"/>
    <w:rsid w:val="00F8687E"/>
    <w:rsid w:val="00F924BD"/>
    <w:rsid w:val="00F93331"/>
    <w:rsid w:val="00F95549"/>
    <w:rsid w:val="00FA1E24"/>
    <w:rsid w:val="00FA24FB"/>
    <w:rsid w:val="00FA632B"/>
    <w:rsid w:val="00FB38EA"/>
    <w:rsid w:val="00FB5E0F"/>
    <w:rsid w:val="00FB6AFF"/>
    <w:rsid w:val="00FC4D8F"/>
    <w:rsid w:val="00FD06D3"/>
    <w:rsid w:val="00FE3157"/>
    <w:rsid w:val="00FE6865"/>
    <w:rsid w:val="00FE6993"/>
    <w:rsid w:val="00FF76A9"/>
    <w:rsid w:val="00FF7EC9"/>
    <w:rsid w:val="01A21513"/>
    <w:rsid w:val="3E803F0A"/>
    <w:rsid w:val="55D37B4A"/>
    <w:rsid w:val="7E9728BC"/>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o:shapelayout v:ext="edit">
      <o:rules v:ext="edit">
        <o:r id="V:Rule1" type="connector" idref="#AutoShape 642"/>
        <o:r id="V:Rule2" type="connector" idref="#AutoShape 643"/>
        <o:r id="V:Rule3" type="connector" idref="#AutoShape 645"/>
        <o:r id="V:Rule4" type="connector" idref="#AutoShape 646"/>
        <o:r id="V:Rule5" type="connector" idref="#AutoShape 647"/>
        <o:r id="V:Rule6" type="connector" idref="#AutoShape 648"/>
        <o:r id="V:Rule7" type="connector" idref="#AutoShape 650"/>
        <o:r id="V:Rule8" type="connector" idref="#AutoShape 653"/>
        <o:r id="V:Rule9" type="connector" idref="#AutoShape 656"/>
        <o:r id="V:Rule10" type="connector" idref="#AutoShape 657"/>
        <o:r id="V:Rule11" type="connector" idref="#AutoShape 663"/>
        <o:r id="V:Rule12" type="connector" idref="#AutoShape 639"/>
        <o:r id="V:Rule13" type="connector" idref="#AutoShape 640"/>
        <o:r id="V:Rule14" type="connector" idref="#AutoShape 638"/>
        <o:r id="V:Rule15" type="connector" idref="#AutoShape 637"/>
        <o:r id="V:Rule16" type="connector" idref="#AutoShape 63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0" w:semiHidden="0" w:name="footnote reference"/>
    <w:lsdException w:qFormat="1"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0" w:semiHidden="0"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32"/>
    <w:qFormat/>
    <w:uiPriority w:val="9"/>
    <w:pPr>
      <w:ind w:firstLine="600" w:firstLineChars="200"/>
      <w:outlineLvl w:val="0"/>
    </w:pPr>
    <w:rPr>
      <w:rFonts w:ascii="黑体" w:hAnsi="黑体" w:eastAsia="黑体" w:cs="宋体"/>
      <w:color w:val="000000"/>
      <w:kern w:val="0"/>
      <w:sz w:val="30"/>
      <w:szCs w:val="30"/>
    </w:rPr>
  </w:style>
  <w:style w:type="paragraph" w:styleId="3">
    <w:name w:val="heading 2"/>
    <w:basedOn w:val="1"/>
    <w:next w:val="1"/>
    <w:link w:val="33"/>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4">
    <w:name w:val="heading 3"/>
    <w:basedOn w:val="1"/>
    <w:next w:val="1"/>
    <w:link w:val="34"/>
    <w:qFormat/>
    <w:uiPriority w:val="9"/>
    <w:pPr>
      <w:ind w:right="300"/>
      <w:outlineLvl w:val="2"/>
    </w:pPr>
    <w:rPr>
      <w:rFonts w:ascii="仿宋_GB2312" w:hAnsi="Calibri" w:eastAsia="仿宋_GB2312" w:cs="Times New Roman"/>
      <w:sz w:val="30"/>
      <w:szCs w:val="30"/>
    </w:rPr>
  </w:style>
  <w:style w:type="character" w:default="1" w:styleId="13">
    <w:name w:val="Default Paragraph Font"/>
    <w:unhideWhenUsed/>
    <w:uiPriority w:val="1"/>
  </w:style>
  <w:style w:type="table" w:default="1" w:styleId="17">
    <w:name w:val="Normal Table"/>
    <w:unhideWhenUsed/>
    <w:qFormat/>
    <w:uiPriority w:val="99"/>
    <w:tblPr>
      <w:tblStyle w:val="17"/>
      <w:tblLayout w:type="fixed"/>
      <w:tblCellMar>
        <w:top w:w="0" w:type="dxa"/>
        <w:left w:w="108" w:type="dxa"/>
        <w:bottom w:w="0" w:type="dxa"/>
        <w:right w:w="108" w:type="dxa"/>
      </w:tblCellMar>
    </w:tblPr>
    <w:tcPr>
      <w:textDirection w:val="lrTb"/>
    </w:tcPr>
  </w:style>
  <w:style w:type="paragraph" w:styleId="5">
    <w:name w:val="Document Map"/>
    <w:basedOn w:val="1"/>
    <w:link w:val="38"/>
    <w:unhideWhenUsed/>
    <w:qFormat/>
    <w:uiPriority w:val="0"/>
    <w:rPr>
      <w:rFonts w:ascii="宋体"/>
      <w:sz w:val="18"/>
      <w:szCs w:val="18"/>
    </w:rPr>
  </w:style>
  <w:style w:type="paragraph" w:styleId="6">
    <w:name w:val="annotation text"/>
    <w:basedOn w:val="1"/>
    <w:link w:val="31"/>
    <w:unhideWhenUsed/>
    <w:qFormat/>
    <w:uiPriority w:val="99"/>
    <w:pPr>
      <w:jc w:val="left"/>
    </w:pPr>
    <w:rPr>
      <w:rFonts w:ascii="Calibri" w:hAnsi="Calibri" w:eastAsia="宋体" w:cs="Times New Roman"/>
    </w:rPr>
  </w:style>
  <w:style w:type="paragraph" w:styleId="7">
    <w:name w:val="Balloon Text"/>
    <w:basedOn w:val="1"/>
    <w:link w:val="29"/>
    <w:unhideWhenUsed/>
    <w:qFormat/>
    <w:uiPriority w:val="0"/>
    <w:rPr>
      <w:sz w:val="18"/>
      <w:szCs w:val="18"/>
    </w:rPr>
  </w:style>
  <w:style w:type="paragraph" w:styleId="8">
    <w:name w:val="footer"/>
    <w:basedOn w:val="1"/>
    <w:link w:val="28"/>
    <w:unhideWhenUsed/>
    <w:uiPriority w:val="99"/>
    <w:pPr>
      <w:tabs>
        <w:tab w:val="center" w:pos="4153"/>
        <w:tab w:val="right" w:pos="8306"/>
      </w:tabs>
      <w:snapToGrid w:val="0"/>
      <w:jc w:val="left"/>
    </w:pPr>
    <w:rPr>
      <w:sz w:val="18"/>
      <w:szCs w:val="18"/>
    </w:rPr>
  </w:style>
  <w:style w:type="paragraph" w:styleId="9">
    <w:name w:val="header"/>
    <w:basedOn w:val="1"/>
    <w:link w:val="27"/>
    <w:unhideWhenUsed/>
    <w:uiPriority w:val="99"/>
    <w:pPr>
      <w:pBdr>
        <w:bottom w:val="single" w:color="auto" w:sz="6" w:space="1"/>
      </w:pBdr>
      <w:tabs>
        <w:tab w:val="center" w:pos="4153"/>
        <w:tab w:val="right" w:pos="8306"/>
      </w:tabs>
      <w:snapToGrid w:val="0"/>
      <w:jc w:val="center"/>
    </w:pPr>
    <w:rPr>
      <w:sz w:val="18"/>
      <w:szCs w:val="18"/>
    </w:rPr>
  </w:style>
  <w:style w:type="paragraph" w:styleId="10">
    <w:name w:val="footnote text"/>
    <w:basedOn w:val="1"/>
    <w:link w:val="36"/>
    <w:semiHidden/>
    <w:qFormat/>
    <w:uiPriority w:val="0"/>
    <w:pPr>
      <w:snapToGrid w:val="0"/>
      <w:jc w:val="left"/>
    </w:pPr>
    <w:rPr>
      <w:rFonts w:ascii="Times New Roman" w:hAnsi="Times New Roman"/>
      <w:sz w:val="18"/>
      <w:szCs w:val="18"/>
    </w:rPr>
  </w:style>
  <w:style w:type="paragraph" w:styleId="11">
    <w:name w:val="HTML Preformatted"/>
    <w:basedOn w:val="1"/>
    <w:link w:val="30"/>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12">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14">
    <w:name w:val="Hyperlink"/>
    <w:basedOn w:val="13"/>
    <w:unhideWhenUsed/>
    <w:uiPriority w:val="99"/>
    <w:rPr>
      <w:rFonts w:hint="default" w:ascii="ˎ̥" w:hAnsi="ˎ̥"/>
      <w:color w:val="0453CC"/>
      <w:sz w:val="20"/>
      <w:szCs w:val="20"/>
      <w:u w:val="none"/>
    </w:rPr>
  </w:style>
  <w:style w:type="character" w:styleId="15">
    <w:name w:val="annotation reference"/>
    <w:basedOn w:val="13"/>
    <w:unhideWhenUsed/>
    <w:qFormat/>
    <w:uiPriority w:val="0"/>
    <w:rPr>
      <w:sz w:val="21"/>
      <w:szCs w:val="21"/>
    </w:rPr>
  </w:style>
  <w:style w:type="character" w:styleId="16">
    <w:name w:val="footnote reference"/>
    <w:unhideWhenUsed/>
    <w:qFormat/>
    <w:uiPriority w:val="0"/>
    <w:rPr>
      <w:rFonts w:ascii="Times New Roman" w:hAnsi="Times New Roman" w:cs="Times New Roman"/>
      <w:vertAlign w:val="superscript"/>
    </w:rPr>
  </w:style>
  <w:style w:type="table" w:styleId="18">
    <w:name w:val="Table Grid"/>
    <w:basedOn w:val="17"/>
    <w:uiPriority w:val="59"/>
    <w:pPr/>
    <w:tblPr>
      <w:tblStyle w:val="17"/>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9">
    <w:name w:val="List Paragraph"/>
    <w:basedOn w:val="1"/>
    <w:qFormat/>
    <w:uiPriority w:val="34"/>
    <w:pPr>
      <w:ind w:firstLine="420" w:firstLineChars="200"/>
    </w:pPr>
  </w:style>
  <w:style w:type="paragraph" w:customStyle="1" w:styleId="20">
    <w:name w:val="Default"/>
    <w:qFormat/>
    <w:uiPriority w:val="99"/>
    <w:pPr>
      <w:widowControl w:val="0"/>
      <w:autoSpaceDE w:val="0"/>
      <w:autoSpaceDN w:val="0"/>
      <w:adjustRightInd w:val="0"/>
    </w:pPr>
    <w:rPr>
      <w:rFonts w:ascii="仿宋_GB2312" w:hAnsi="Calibri" w:eastAsia="仿宋_GB2312" w:cs="仿宋_GB2312"/>
      <w:color w:val="000000"/>
      <w:kern w:val="0"/>
      <w:sz w:val="24"/>
      <w:szCs w:val="24"/>
      <w:lang w:val="en-US" w:eastAsia="zh-CN" w:bidi="ar-SA"/>
    </w:rPr>
  </w:style>
  <w:style w:type="paragraph" w:customStyle="1" w:styleId="21">
    <w:name w:val="juzhong"/>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22">
    <w:name w:val="Revision"/>
    <w:hidden/>
    <w:semiHidden/>
    <w:qFormat/>
    <w:uiPriority w:val="99"/>
    <w:rPr>
      <w:rFonts w:ascii="Calibri" w:hAnsi="Calibri" w:eastAsia="宋体" w:cs="黑体"/>
      <w:kern w:val="2"/>
      <w:sz w:val="21"/>
      <w:szCs w:val="22"/>
      <w:lang w:val="en-US" w:eastAsia="zh-CN" w:bidi="ar-SA"/>
    </w:rPr>
  </w:style>
  <w:style w:type="paragraph" w:customStyle="1" w:styleId="23">
    <w:name w:val="列出段落1"/>
    <w:basedOn w:val="1"/>
    <w:qFormat/>
    <w:uiPriority w:val="34"/>
    <w:pPr>
      <w:ind w:firstLine="420" w:firstLineChars="200"/>
    </w:pPr>
    <w:rPr>
      <w:rFonts w:ascii="Calibri" w:hAnsi="Calibri" w:eastAsia="宋体" w:cs="Times New Roman"/>
    </w:rPr>
  </w:style>
  <w:style w:type="paragraph" w:customStyle="1" w:styleId="24">
    <w:name w:val="列出段落4"/>
    <w:basedOn w:val="1"/>
    <w:qFormat/>
    <w:uiPriority w:val="0"/>
    <w:pPr>
      <w:ind w:firstLine="200" w:firstLineChars="200"/>
    </w:pPr>
    <w:rPr>
      <w:rFonts w:ascii="Calibri" w:hAnsi="Calibri" w:eastAsia="宋体" w:cs="Times New Roman"/>
    </w:rPr>
  </w:style>
  <w:style w:type="paragraph" w:customStyle="1" w:styleId="25">
    <w:name w:val="列出段落3"/>
    <w:basedOn w:val="1"/>
    <w:qFormat/>
    <w:uiPriority w:val="0"/>
    <w:pPr>
      <w:ind w:firstLine="420" w:firstLineChars="200"/>
    </w:pPr>
    <w:rPr>
      <w:rFonts w:ascii="Times New Roman" w:hAnsi="Times New Roman" w:eastAsia="宋体" w:cs="Times New Roman"/>
      <w:szCs w:val="24"/>
    </w:rPr>
  </w:style>
  <w:style w:type="paragraph" w:customStyle="1" w:styleId="26">
    <w:name w:val="p0"/>
    <w:basedOn w:val="1"/>
    <w:qFormat/>
    <w:uiPriority w:val="0"/>
    <w:pPr>
      <w:widowControl/>
    </w:pPr>
    <w:rPr>
      <w:rFonts w:ascii="Calibri" w:hAnsi="Calibri" w:eastAsia="宋体" w:cs="宋体"/>
      <w:kern w:val="0"/>
      <w:szCs w:val="21"/>
    </w:rPr>
  </w:style>
  <w:style w:type="character" w:customStyle="1" w:styleId="27">
    <w:name w:val="页眉 Char"/>
    <w:basedOn w:val="13"/>
    <w:link w:val="9"/>
    <w:uiPriority w:val="99"/>
    <w:rPr>
      <w:sz w:val="18"/>
      <w:szCs w:val="18"/>
    </w:rPr>
  </w:style>
  <w:style w:type="character" w:customStyle="1" w:styleId="28">
    <w:name w:val="页脚 Char"/>
    <w:basedOn w:val="13"/>
    <w:link w:val="8"/>
    <w:uiPriority w:val="99"/>
    <w:rPr>
      <w:sz w:val="18"/>
      <w:szCs w:val="18"/>
    </w:rPr>
  </w:style>
  <w:style w:type="character" w:customStyle="1" w:styleId="29">
    <w:name w:val="批注框文本 Char"/>
    <w:basedOn w:val="13"/>
    <w:link w:val="7"/>
    <w:semiHidden/>
    <w:qFormat/>
    <w:uiPriority w:val="0"/>
    <w:rPr>
      <w:sz w:val="18"/>
      <w:szCs w:val="18"/>
    </w:rPr>
  </w:style>
  <w:style w:type="character" w:customStyle="1" w:styleId="30">
    <w:name w:val="HTML 预设格式 Char"/>
    <w:basedOn w:val="13"/>
    <w:link w:val="11"/>
    <w:uiPriority w:val="99"/>
    <w:rPr>
      <w:rFonts w:ascii="宋体" w:hAnsi="宋体" w:eastAsia="宋体" w:cs="宋体"/>
      <w:kern w:val="0"/>
      <w:sz w:val="24"/>
      <w:szCs w:val="24"/>
    </w:rPr>
  </w:style>
  <w:style w:type="character" w:customStyle="1" w:styleId="31">
    <w:name w:val="批注文字 Char"/>
    <w:basedOn w:val="13"/>
    <w:link w:val="6"/>
    <w:semiHidden/>
    <w:qFormat/>
    <w:uiPriority w:val="0"/>
    <w:rPr>
      <w:rFonts w:ascii="Calibri" w:hAnsi="Calibri" w:eastAsia="宋体" w:cs="Times New Roman"/>
    </w:rPr>
  </w:style>
  <w:style w:type="character" w:customStyle="1" w:styleId="32">
    <w:name w:val="标题 1 Char"/>
    <w:basedOn w:val="13"/>
    <w:link w:val="2"/>
    <w:qFormat/>
    <w:uiPriority w:val="9"/>
    <w:rPr>
      <w:rFonts w:ascii="黑体" w:hAnsi="黑体" w:eastAsia="黑体" w:cs="宋体"/>
      <w:color w:val="000000"/>
      <w:kern w:val="0"/>
      <w:sz w:val="30"/>
      <w:szCs w:val="30"/>
    </w:rPr>
  </w:style>
  <w:style w:type="character" w:customStyle="1" w:styleId="33">
    <w:name w:val="标题 2 Char"/>
    <w:basedOn w:val="13"/>
    <w:link w:val="3"/>
    <w:qFormat/>
    <w:uiPriority w:val="0"/>
    <w:rPr>
      <w:rFonts w:ascii="Cambria" w:hAnsi="Cambria" w:eastAsia="宋体" w:cs="Times New Roman"/>
      <w:b/>
      <w:bCs/>
      <w:sz w:val="32"/>
      <w:szCs w:val="32"/>
    </w:rPr>
  </w:style>
  <w:style w:type="character" w:customStyle="1" w:styleId="34">
    <w:name w:val="标题 3 Char"/>
    <w:basedOn w:val="13"/>
    <w:link w:val="4"/>
    <w:qFormat/>
    <w:uiPriority w:val="9"/>
    <w:rPr>
      <w:rFonts w:ascii="仿宋_GB2312" w:hAnsi="Calibri" w:eastAsia="仿宋_GB2312" w:cs="Times New Roman"/>
      <w:sz w:val="30"/>
      <w:szCs w:val="30"/>
    </w:rPr>
  </w:style>
  <w:style w:type="character" w:customStyle="1" w:styleId="35">
    <w:name w:val="脚注文本 Char"/>
    <w:basedOn w:val="13"/>
    <w:semiHidden/>
    <w:qFormat/>
    <w:uiPriority w:val="99"/>
    <w:rPr>
      <w:kern w:val="2"/>
      <w:sz w:val="18"/>
      <w:szCs w:val="18"/>
    </w:rPr>
  </w:style>
  <w:style w:type="character" w:customStyle="1" w:styleId="36">
    <w:name w:val="脚注文本 Char1"/>
    <w:basedOn w:val="13"/>
    <w:link w:val="10"/>
    <w:semiHidden/>
    <w:qFormat/>
    <w:uiPriority w:val="0"/>
    <w:rPr>
      <w:rFonts w:ascii="Times New Roman" w:hAnsi="Times New Roman"/>
      <w:sz w:val="18"/>
      <w:szCs w:val="18"/>
    </w:rPr>
  </w:style>
  <w:style w:type="character" w:customStyle="1" w:styleId="37">
    <w:name w:val="标题 4 Char Char"/>
    <w:qFormat/>
    <w:uiPriority w:val="0"/>
    <w:rPr>
      <w:rFonts w:ascii="Calibri" w:hAnsi="Calibri"/>
      <w:b/>
      <w:bCs/>
      <w:sz w:val="28"/>
      <w:szCs w:val="28"/>
      <w:lang w:eastAsia="en-US" w:bidi="en-US"/>
    </w:rPr>
  </w:style>
  <w:style w:type="character" w:customStyle="1" w:styleId="38">
    <w:name w:val="文档结构图 Char"/>
    <w:basedOn w:val="13"/>
    <w:link w:val="5"/>
    <w:qFormat/>
    <w:uiPriority w:val="0"/>
    <w:rPr>
      <w:rFonts w:ascii="宋体"/>
      <w:sz w:val="18"/>
      <w:szCs w:val="18"/>
    </w:rPr>
  </w:style>
  <w:style w:type="character" w:customStyle="1" w:styleId="39">
    <w:name w:val="批注文字 Char1"/>
    <w:basedOn w:val="13"/>
    <w:semiHidden/>
    <w:qFormat/>
    <w:uiPriority w:val="99"/>
    <w:rPr>
      <w:kern w:val="2"/>
      <w:sz w:val="21"/>
      <w:szCs w:val="22"/>
    </w:rPr>
  </w:style>
  <w:style w:type="character" w:customStyle="1" w:styleId="40">
    <w:name w:val="Intense Emphasis"/>
    <w:basedOn w:val="13"/>
    <w:qFormat/>
    <w:uiPriority w:val="21"/>
    <w:rPr>
      <w:b/>
      <w:bCs/>
      <w:i/>
      <w:iCs/>
      <w:color w:val="4F81BD"/>
    </w:rPr>
  </w:style>
  <w:style w:type="character" w:customStyle="1" w:styleId="41">
    <w:name w:val="文档结构图 Char1"/>
    <w:basedOn w:val="13"/>
    <w:semiHidden/>
    <w:qFormat/>
    <w:uiPriority w:val="99"/>
    <w:rPr>
      <w:rFonts w:ascii="宋体" w:eastAsia="宋体"/>
      <w:sz w:val="18"/>
      <w:szCs w:val="18"/>
    </w:rPr>
  </w:style>
  <w:style w:type="character" w:customStyle="1" w:styleId="42">
    <w:name w:val="脚注文本 Char2"/>
    <w:basedOn w:val="13"/>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3" Type="http://schemas.openxmlformats.org/officeDocument/2006/relationships/customXml" Target="../customXml/item1.xml"/><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635</Words>
  <Characters>3620</Characters>
  <Lines>30</Lines>
  <Paragraphs>8</Paragraphs>
  <TotalTime>0</TotalTime>
  <ScaleCrop>false</ScaleCrop>
  <LinksUpToDate>false</LinksUpToDate>
  <CharactersWithSpaces>0</CharactersWithSpaces>
  <Application>WPS Office 专业版_9.1.0.4895_{F1E327BC-269C-435d-A152-05C5408002CA}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2020-02-26T05:30:00Z</dcterms:created>
  <dc:creator>裴建君2</dc:creator>
  <cp:lastModifiedBy>张薇</cp:lastModifiedBy>
  <cp:lastPrinted>2020-07-02T08:46:00Z</cp:lastPrinted>
  <dcterms:modified xsi:type="dcterms:W3CDTF">2020-12-07T01:41:11Z</dcterms:modified>
  <dc:title>编号：57003               _x0001_</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ies>
</file>