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A0" w:rsidRPr="006F07F4" w:rsidRDefault="007F56A0" w:rsidP="007F56A0">
      <w:pPr>
        <w:spacing w:line="560" w:lineRule="exact"/>
        <w:jc w:val="center"/>
        <w:rPr>
          <w:rFonts w:ascii="Times New Roman" w:eastAsia="仿宋_GB2312" w:hAnsi="Times New Roman"/>
          <w:b/>
          <w:spacing w:val="10"/>
          <w:sz w:val="28"/>
          <w:szCs w:val="28"/>
        </w:rPr>
      </w:pPr>
      <w:r w:rsidRPr="006F07F4">
        <w:rPr>
          <w:rFonts w:ascii="Times New Roman" w:eastAsia="仿宋_GB2312" w:hAnsi="Times New Roman"/>
          <w:b/>
          <w:bCs/>
          <w:sz w:val="28"/>
          <w:szCs w:val="28"/>
        </w:rPr>
        <w:t xml:space="preserve">Monthly Statements on </w:t>
      </w:r>
      <w:r>
        <w:rPr>
          <w:rFonts w:ascii="Times New Roman" w:eastAsia="仿宋_GB2312" w:hAnsi="Times New Roman"/>
          <w:b/>
          <w:bCs/>
          <w:sz w:val="28"/>
          <w:szCs w:val="28"/>
        </w:rPr>
        <w:t xml:space="preserve">Futures Trading 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u</w:t>
      </w:r>
      <w:r>
        <w:rPr>
          <w:rFonts w:ascii="Times New Roman" w:eastAsia="仿宋_GB2312" w:hAnsi="Times New Roman"/>
          <w:b/>
          <w:bCs/>
          <w:sz w:val="28"/>
          <w:szCs w:val="28"/>
        </w:rPr>
        <w:t>nder Specific Domestic Categories</w:t>
      </w:r>
      <w:r w:rsidRPr="006F07F4">
        <w:rPr>
          <w:rFonts w:ascii="Times New Roman" w:eastAsia="仿宋_GB2312" w:hAnsi="Times New Roman"/>
          <w:b/>
          <w:bCs/>
          <w:sz w:val="28"/>
          <w:szCs w:val="28"/>
        </w:rPr>
        <w:t xml:space="preserve"> by Overseas Traders and Overseas Brokers</w:t>
      </w:r>
    </w:p>
    <w:p w:rsidR="007F56A0" w:rsidRPr="00F91866" w:rsidRDefault="007F56A0" w:rsidP="007F56A0">
      <w:pPr>
        <w:spacing w:line="560" w:lineRule="exact"/>
        <w:jc w:val="center"/>
        <w:rPr>
          <w:rFonts w:ascii="Times New Roman" w:eastAsia="华文仿宋" w:hAnsi="Times New Roman"/>
          <w:spacing w:val="10"/>
          <w:sz w:val="28"/>
          <w:szCs w:val="28"/>
        </w:rPr>
      </w:pPr>
      <w:r w:rsidRPr="00F91866">
        <w:rPr>
          <w:rFonts w:ascii="Times New Roman" w:eastAsia="华文仿宋" w:hAnsi="Times New Roman"/>
          <w:spacing w:val="10"/>
          <w:sz w:val="28"/>
          <w:szCs w:val="28"/>
        </w:rPr>
        <w:t>MM/YY</w:t>
      </w:r>
    </w:p>
    <w:p w:rsidR="007F56A0" w:rsidRDefault="007F56A0" w:rsidP="007F56A0">
      <w:pPr>
        <w:spacing w:line="400" w:lineRule="exact"/>
        <w:rPr>
          <w:rFonts w:ascii="华文仿宋" w:eastAsia="华文仿宋" w:hAnsi="华文仿宋"/>
          <w:spacing w:val="10"/>
          <w:sz w:val="24"/>
          <w:szCs w:val="24"/>
        </w:rPr>
      </w:pPr>
    </w:p>
    <w:p w:rsidR="007F56A0" w:rsidRPr="006F07F4" w:rsidRDefault="007F56A0" w:rsidP="007F56A0">
      <w:pPr>
        <w:spacing w:line="400" w:lineRule="exact"/>
        <w:rPr>
          <w:rFonts w:ascii="Times New Roman" w:eastAsia="华文仿宋" w:hAnsi="Times New Roman"/>
          <w:spacing w:val="10"/>
          <w:sz w:val="24"/>
          <w:szCs w:val="24"/>
        </w:rPr>
      </w:pPr>
      <w:r w:rsidRPr="006F07F4">
        <w:rPr>
          <w:rFonts w:ascii="Times New Roman" w:eastAsia="华文仿宋" w:hAnsi="Times New Roman"/>
          <w:sz w:val="24"/>
          <w:szCs w:val="24"/>
        </w:rPr>
        <w:t>Reported by:</w:t>
      </w:r>
      <w:r w:rsidRPr="000219DB">
        <w:rPr>
          <w:rFonts w:ascii="Times New Roman" w:eastAsia="华文仿宋" w:hAnsi="Times New Roman"/>
          <w:sz w:val="24"/>
          <w:szCs w:val="24"/>
        </w:rPr>
        <w:t>The reports</w:t>
      </w:r>
      <w:r w:rsidRPr="006F07F4">
        <w:rPr>
          <w:rFonts w:ascii="Times New Roman" w:eastAsia="华文仿宋" w:hAnsi="Times New Roman"/>
          <w:sz w:val="24"/>
          <w:szCs w:val="24"/>
        </w:rPr>
        <w:t xml:space="preserve"> code:</w:t>
      </w:r>
    </w:p>
    <w:p w:rsidR="007F56A0" w:rsidRDefault="007F56A0" w:rsidP="007F56A0">
      <w:pPr>
        <w:spacing w:line="400" w:lineRule="exact"/>
        <w:rPr>
          <w:rFonts w:ascii="华文仿宋" w:eastAsia="华文仿宋" w:hAnsi="华文仿宋"/>
          <w:spacing w:val="10"/>
          <w:sz w:val="24"/>
          <w:szCs w:val="24"/>
        </w:rPr>
      </w:pPr>
      <w:r w:rsidRPr="006F07F4">
        <w:rPr>
          <w:rFonts w:ascii="Times New Roman" w:eastAsia="华文仿宋" w:hAnsi="Times New Roman"/>
          <w:sz w:val="24"/>
          <w:szCs w:val="24"/>
        </w:rPr>
        <w:t>Trading category</w:t>
      </w:r>
      <w:r>
        <w:rPr>
          <w:rFonts w:ascii="Times New Roman" w:eastAsia="华文仿宋" w:hAnsi="Times New Roman" w:hint="eastAsia"/>
          <w:sz w:val="24"/>
          <w:szCs w:val="24"/>
        </w:rPr>
        <w:t xml:space="preserve">:                </w:t>
      </w:r>
      <w:r w:rsidRPr="006F07F4">
        <w:rPr>
          <w:rFonts w:ascii="Times New Roman" w:eastAsia="华文仿宋" w:hAnsi="Times New Roman"/>
          <w:sz w:val="24"/>
          <w:szCs w:val="24"/>
        </w:rPr>
        <w:t>Trading category code:</w:t>
      </w:r>
    </w:p>
    <w:p w:rsidR="007F56A0" w:rsidRDefault="007F56A0" w:rsidP="007F56A0">
      <w:pPr>
        <w:wordWrap w:val="0"/>
        <w:spacing w:line="480" w:lineRule="exact"/>
        <w:jc w:val="right"/>
        <w:rPr>
          <w:rFonts w:ascii="Times New Roman" w:eastAsia="华文仿宋" w:hAnsi="Times New Roman"/>
          <w:sz w:val="24"/>
          <w:szCs w:val="24"/>
        </w:rPr>
      </w:pPr>
      <w:r w:rsidRPr="006F07F4">
        <w:rPr>
          <w:rFonts w:ascii="Times New Roman" w:eastAsia="华文仿宋" w:hAnsi="Times New Roman"/>
          <w:sz w:val="24"/>
          <w:szCs w:val="24"/>
        </w:rPr>
        <w:t>Report</w:t>
      </w:r>
      <w:r>
        <w:rPr>
          <w:rFonts w:ascii="Times New Roman" w:eastAsia="华文仿宋" w:hAnsi="Times New Roman"/>
          <w:sz w:val="24"/>
          <w:szCs w:val="24"/>
        </w:rPr>
        <w:t>ed</w:t>
      </w:r>
      <w:r>
        <w:rPr>
          <w:rFonts w:ascii="Times New Roman" w:eastAsia="华文仿宋" w:hAnsi="Times New Roman" w:hint="eastAsia"/>
          <w:sz w:val="24"/>
          <w:szCs w:val="24"/>
        </w:rPr>
        <w:t xml:space="preserve"> on</w:t>
      </w:r>
      <w:r w:rsidRPr="006F07F4">
        <w:rPr>
          <w:rFonts w:ascii="Times New Roman" w:eastAsia="华文仿宋" w:hAnsi="Times New Roman"/>
          <w:sz w:val="24"/>
          <w:szCs w:val="24"/>
        </w:rPr>
        <w:t>:</w:t>
      </w:r>
      <w:r>
        <w:rPr>
          <w:rFonts w:ascii="Times New Roman" w:eastAsia="华文仿宋" w:hAnsi="Times New Roman" w:hint="eastAsia"/>
          <w:sz w:val="24"/>
          <w:szCs w:val="24"/>
        </w:rPr>
        <w:t xml:space="preserve"> MM/DD/YY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252"/>
        <w:gridCol w:w="1268"/>
        <w:gridCol w:w="2043"/>
      </w:tblGrid>
      <w:tr w:rsidR="007F56A0" w:rsidRPr="003120C9" w:rsidTr="008D2670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F56A0" w:rsidRPr="003120C9" w:rsidRDefault="007F56A0" w:rsidP="008D267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120C9">
              <w:rPr>
                <w:rFonts w:ascii="Times New Roman" w:eastAsia="华文仿宋" w:hAnsi="Times New Roman"/>
                <w:b/>
                <w:bCs/>
                <w:color w:val="000000"/>
                <w:kern w:val="0"/>
                <w:sz w:val="24"/>
                <w:szCs w:val="24"/>
              </w:rPr>
              <w:t>S/N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F56A0" w:rsidRPr="003120C9" w:rsidRDefault="007F56A0" w:rsidP="008D267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120C9">
              <w:rPr>
                <w:rFonts w:ascii="Times New Roman" w:eastAsia="华文仿宋" w:hAnsi="Times New Roman"/>
                <w:b/>
                <w:bCs/>
                <w:color w:val="000000"/>
                <w:kern w:val="0"/>
                <w:sz w:val="24"/>
                <w:szCs w:val="24"/>
              </w:rPr>
              <w:t>Item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7F56A0" w:rsidRPr="003120C9" w:rsidRDefault="007F56A0" w:rsidP="008D267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120C9">
              <w:rPr>
                <w:rFonts w:ascii="Times New Roman" w:eastAsia="华文仿宋" w:hAnsi="Times New Roman"/>
                <w:b/>
                <w:bCs/>
                <w:color w:val="000000"/>
                <w:kern w:val="0"/>
                <w:sz w:val="24"/>
                <w:szCs w:val="24"/>
              </w:rPr>
              <w:t>Change in the Month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7F56A0" w:rsidRPr="003120C9" w:rsidRDefault="007F56A0" w:rsidP="008D267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120C9">
              <w:rPr>
                <w:rFonts w:ascii="Times New Roman" w:eastAsia="华文仿宋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Quantity/Amount </w:t>
            </w:r>
            <w:r>
              <w:rPr>
                <w:rFonts w:ascii="Times New Roman" w:eastAsia="华文仿宋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as </w:t>
            </w:r>
            <w:r w:rsidRPr="003120C9">
              <w:rPr>
                <w:rFonts w:ascii="Times New Roman" w:eastAsia="华文仿宋" w:hAnsi="Times New Roman"/>
                <w:b/>
                <w:bCs/>
                <w:color w:val="000000"/>
                <w:kern w:val="0"/>
                <w:sz w:val="24"/>
                <w:szCs w:val="24"/>
              </w:rPr>
              <w:t>at the End of the Month</w:t>
            </w:r>
          </w:p>
        </w:tc>
      </w:tr>
      <w:tr w:rsidR="007F56A0" w:rsidRPr="003120C9" w:rsidTr="008D2670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7F56A0" w:rsidRPr="007C14B8" w:rsidRDefault="007F56A0" w:rsidP="008D2670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7C14B8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F56A0" w:rsidRPr="003120C9" w:rsidRDefault="007F56A0" w:rsidP="008D2670">
            <w:pPr>
              <w:widowControl/>
              <w:rPr>
                <w:rFonts w:ascii="Times New Roman" w:eastAsia="华文仿宋" w:hAnsi="Times New Roman"/>
                <w:color w:val="000000"/>
                <w:kern w:val="0"/>
                <w:sz w:val="24"/>
                <w:szCs w:val="24"/>
              </w:rPr>
            </w:pPr>
            <w:r w:rsidRPr="003120C9">
              <w:rPr>
                <w:rFonts w:ascii="Times New Roman" w:eastAsia="华文仿宋" w:hAnsi="Times New Roman"/>
                <w:color w:val="000000"/>
                <w:kern w:val="0"/>
                <w:sz w:val="24"/>
                <w:szCs w:val="24"/>
              </w:rPr>
              <w:t>Overseas trader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7F56A0" w:rsidRPr="003120C9" w:rsidRDefault="007F56A0" w:rsidP="008D2670">
            <w:pPr>
              <w:jc w:val="center"/>
              <w:rPr>
                <w:rFonts w:ascii="Times New Roman" w:eastAsia="华文仿宋" w:hAnsi="Times New Roman"/>
                <w:spacing w:val="10"/>
                <w:sz w:val="24"/>
                <w:szCs w:val="24"/>
                <w:u w:val="single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F56A0" w:rsidRPr="003120C9" w:rsidRDefault="007F56A0" w:rsidP="008D2670">
            <w:pPr>
              <w:jc w:val="center"/>
              <w:rPr>
                <w:rFonts w:ascii="Times New Roman" w:eastAsia="华文仿宋" w:hAnsi="Times New Roman"/>
                <w:spacing w:val="10"/>
                <w:sz w:val="24"/>
                <w:szCs w:val="24"/>
                <w:u w:val="single"/>
              </w:rPr>
            </w:pPr>
          </w:p>
        </w:tc>
      </w:tr>
      <w:tr w:rsidR="007F56A0" w:rsidRPr="003120C9" w:rsidTr="008D2670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7F56A0" w:rsidRPr="003120C9" w:rsidRDefault="007F56A0" w:rsidP="008D2670">
            <w:pPr>
              <w:jc w:val="center"/>
              <w:rPr>
                <w:rFonts w:ascii="Times New Roman" w:eastAsia="华文仿宋" w:hAnsi="Times New Roman"/>
                <w:spacing w:val="10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F56A0" w:rsidRPr="003120C9" w:rsidRDefault="007F56A0" w:rsidP="008D2670">
            <w:pPr>
              <w:widowControl/>
              <w:rPr>
                <w:rFonts w:ascii="Times New Roman" w:eastAsia="华文仿宋" w:hAnsi="Times New Roman"/>
                <w:color w:val="000000"/>
                <w:kern w:val="0"/>
                <w:sz w:val="24"/>
                <w:szCs w:val="24"/>
              </w:rPr>
            </w:pPr>
            <w:r w:rsidRPr="003120C9">
              <w:rPr>
                <w:rFonts w:ascii="Times New Roman" w:eastAsia="华文仿宋" w:hAnsi="Times New Roman"/>
                <w:color w:val="000000"/>
                <w:kern w:val="0"/>
                <w:sz w:val="24"/>
                <w:szCs w:val="24"/>
              </w:rPr>
              <w:t>Overseas broker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7F56A0" w:rsidRPr="003120C9" w:rsidRDefault="007F56A0" w:rsidP="008D2670">
            <w:pPr>
              <w:jc w:val="center"/>
              <w:rPr>
                <w:rFonts w:ascii="Times New Roman" w:eastAsia="华文仿宋" w:hAnsi="Times New Roman"/>
                <w:spacing w:val="10"/>
                <w:sz w:val="24"/>
                <w:szCs w:val="24"/>
                <w:u w:val="single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F56A0" w:rsidRPr="003120C9" w:rsidRDefault="007F56A0" w:rsidP="008D2670">
            <w:pPr>
              <w:jc w:val="center"/>
              <w:rPr>
                <w:rFonts w:ascii="Times New Roman" w:eastAsia="华文仿宋" w:hAnsi="Times New Roman"/>
                <w:spacing w:val="10"/>
                <w:sz w:val="24"/>
                <w:szCs w:val="24"/>
                <w:u w:val="single"/>
              </w:rPr>
            </w:pPr>
          </w:p>
        </w:tc>
      </w:tr>
      <w:tr w:rsidR="007F56A0" w:rsidRPr="003120C9" w:rsidTr="008D2670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7F56A0" w:rsidRPr="003120C9" w:rsidRDefault="007F56A0" w:rsidP="008D2670">
            <w:pPr>
              <w:jc w:val="center"/>
              <w:rPr>
                <w:rFonts w:ascii="Times New Roman" w:eastAsia="华文仿宋" w:hAnsi="Times New Roman"/>
                <w:spacing w:val="10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F56A0" w:rsidRPr="00732B43" w:rsidRDefault="007F56A0" w:rsidP="008D2670">
            <w:pPr>
              <w:widowControl/>
              <w:rPr>
                <w:rFonts w:ascii="Times New Roman" w:eastAsia="华文仿宋" w:hAnsi="Times New Roman"/>
                <w:color w:val="000000"/>
                <w:kern w:val="0"/>
                <w:sz w:val="24"/>
                <w:szCs w:val="24"/>
              </w:rPr>
            </w:pPr>
            <w:r w:rsidRPr="007002D7">
              <w:rPr>
                <w:rFonts w:ascii="Times New Roman" w:eastAsia="华文仿宋" w:hAnsi="Times New Roman"/>
                <w:color w:val="000000"/>
                <w:kern w:val="0"/>
                <w:sz w:val="24"/>
                <w:szCs w:val="24"/>
              </w:rPr>
              <w:t>Foreign exchange account</w:t>
            </w:r>
            <w:r>
              <w:rPr>
                <w:rFonts w:ascii="Times New Roman" w:eastAsia="华文仿宋" w:hAnsi="Times New Roman" w:hint="eastAsia"/>
                <w:color w:val="000000"/>
                <w:kern w:val="0"/>
                <w:sz w:val="24"/>
                <w:szCs w:val="24"/>
              </w:rPr>
              <w:t xml:space="preserve"> for</w:t>
            </w:r>
            <w:r w:rsidRPr="007002D7">
              <w:rPr>
                <w:rFonts w:ascii="Times New Roman" w:eastAsia="华文仿宋" w:hAnsi="Times New Roman"/>
                <w:color w:val="000000"/>
                <w:kern w:val="0"/>
                <w:sz w:val="24"/>
                <w:szCs w:val="24"/>
              </w:rPr>
              <w:t xml:space="preserve"> futures settlement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7F56A0" w:rsidRPr="003120C9" w:rsidRDefault="007F56A0" w:rsidP="008D2670">
            <w:pPr>
              <w:jc w:val="center"/>
              <w:rPr>
                <w:rFonts w:ascii="Times New Roman" w:eastAsia="华文仿宋" w:hAnsi="Times New Roman"/>
                <w:spacing w:val="10"/>
                <w:sz w:val="24"/>
                <w:szCs w:val="24"/>
                <w:u w:val="single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F56A0" w:rsidRPr="003120C9" w:rsidRDefault="007F56A0" w:rsidP="008D2670">
            <w:pPr>
              <w:jc w:val="center"/>
              <w:rPr>
                <w:rFonts w:ascii="Times New Roman" w:eastAsia="华文仿宋" w:hAnsi="Times New Roman"/>
                <w:spacing w:val="10"/>
                <w:sz w:val="24"/>
                <w:szCs w:val="24"/>
                <w:u w:val="single"/>
              </w:rPr>
            </w:pPr>
          </w:p>
        </w:tc>
      </w:tr>
      <w:tr w:rsidR="007F56A0" w:rsidRPr="003120C9" w:rsidTr="008D2670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7F56A0" w:rsidRPr="007C14B8" w:rsidRDefault="007F56A0" w:rsidP="008D2670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7C14B8"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F56A0" w:rsidRPr="003120C9" w:rsidRDefault="007F56A0" w:rsidP="008D2670">
            <w:pPr>
              <w:widowControl/>
              <w:rPr>
                <w:rFonts w:ascii="Times New Roman" w:eastAsia="华文仿宋" w:hAnsi="Times New Roman"/>
                <w:color w:val="000000"/>
                <w:kern w:val="0"/>
                <w:sz w:val="24"/>
                <w:szCs w:val="24"/>
              </w:rPr>
            </w:pPr>
            <w:r w:rsidRPr="003120C9">
              <w:rPr>
                <w:rFonts w:ascii="Times New Roman" w:eastAsia="华文仿宋" w:hAnsi="Times New Roman"/>
                <w:color w:val="000000"/>
                <w:kern w:val="0"/>
                <w:sz w:val="24"/>
                <w:szCs w:val="24"/>
              </w:rPr>
              <w:t xml:space="preserve">Funds </w:t>
            </w:r>
            <w:r>
              <w:rPr>
                <w:rFonts w:ascii="Times New Roman" w:eastAsia="华文仿宋" w:hAnsi="Times New Roman" w:hint="eastAsia"/>
                <w:color w:val="000000"/>
                <w:kern w:val="0"/>
                <w:sz w:val="24"/>
                <w:szCs w:val="24"/>
              </w:rPr>
              <w:t xml:space="preserve">under </w:t>
            </w:r>
            <w:r w:rsidRPr="003120C9">
              <w:rPr>
                <w:rFonts w:ascii="Times New Roman" w:eastAsia="华文仿宋" w:hAnsi="Times New Roman"/>
                <w:color w:val="000000"/>
                <w:kern w:val="0"/>
                <w:sz w:val="24"/>
                <w:szCs w:val="24"/>
              </w:rPr>
              <w:t>special foreign exchange account</w:t>
            </w:r>
            <w:r>
              <w:rPr>
                <w:rFonts w:ascii="Times New Roman" w:eastAsia="华文仿宋" w:hAnsi="Times New Roman" w:hint="eastAsia"/>
                <w:color w:val="000000"/>
                <w:kern w:val="0"/>
                <w:sz w:val="24"/>
                <w:szCs w:val="24"/>
              </w:rPr>
              <w:t xml:space="preserve"> for </w:t>
            </w:r>
            <w:r w:rsidRPr="003120C9">
              <w:rPr>
                <w:rFonts w:ascii="Times New Roman" w:eastAsia="华文仿宋" w:hAnsi="Times New Roman"/>
                <w:color w:val="000000"/>
                <w:kern w:val="0"/>
                <w:sz w:val="24"/>
                <w:szCs w:val="24"/>
              </w:rPr>
              <w:t xml:space="preserve">futures settlement (USD </w:t>
            </w:r>
            <w:r>
              <w:rPr>
                <w:rFonts w:ascii="Times New Roman" w:eastAsia="华文仿宋" w:hAnsi="Times New Roman" w:hint="eastAsia"/>
                <w:color w:val="000000"/>
                <w:kern w:val="0"/>
                <w:sz w:val="24"/>
                <w:szCs w:val="24"/>
              </w:rPr>
              <w:t>ten thousands</w:t>
            </w:r>
            <w:r w:rsidRPr="003120C9">
              <w:rPr>
                <w:rFonts w:ascii="Times New Roman" w:eastAsia="华文仿宋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7F56A0" w:rsidRPr="003120C9" w:rsidRDefault="007F56A0" w:rsidP="008D2670">
            <w:pPr>
              <w:widowControl/>
              <w:jc w:val="center"/>
              <w:rPr>
                <w:rFonts w:ascii="Times New Roman" w:eastAsia="华文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F56A0" w:rsidRPr="003120C9" w:rsidRDefault="007F56A0" w:rsidP="008D2670">
            <w:pPr>
              <w:widowControl/>
              <w:jc w:val="center"/>
              <w:rPr>
                <w:rFonts w:ascii="Times New Roman" w:eastAsia="华文仿宋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F56A0" w:rsidRPr="003120C9" w:rsidTr="008D2670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7F56A0" w:rsidRPr="003120C9" w:rsidRDefault="007F56A0" w:rsidP="008D2670">
            <w:pPr>
              <w:jc w:val="center"/>
              <w:rPr>
                <w:rFonts w:ascii="Times New Roman" w:eastAsia="华文仿宋" w:hAnsi="Times New Roman"/>
                <w:spacing w:val="10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F56A0" w:rsidRPr="003120C9" w:rsidRDefault="007F56A0" w:rsidP="008D2670">
            <w:pPr>
              <w:widowControl/>
              <w:rPr>
                <w:rFonts w:ascii="Times New Roman" w:eastAsia="华文仿宋" w:hAnsi="Times New Roman"/>
                <w:color w:val="000000"/>
                <w:kern w:val="0"/>
                <w:sz w:val="24"/>
                <w:szCs w:val="24"/>
              </w:rPr>
            </w:pPr>
            <w:r w:rsidRPr="003120C9">
              <w:rPr>
                <w:rFonts w:ascii="Times New Roman" w:eastAsia="华文仿宋" w:hAnsi="Times New Roman"/>
                <w:color w:val="000000"/>
                <w:kern w:val="0"/>
                <w:sz w:val="24"/>
                <w:szCs w:val="24"/>
              </w:rPr>
              <w:t>Including: Inward remittance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7F56A0" w:rsidRPr="003120C9" w:rsidRDefault="007F56A0" w:rsidP="008D2670">
            <w:pPr>
              <w:widowControl/>
              <w:jc w:val="center"/>
              <w:rPr>
                <w:rFonts w:ascii="Times New Roman" w:eastAsia="华文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F56A0" w:rsidRPr="003120C9" w:rsidRDefault="007F56A0" w:rsidP="008D2670">
            <w:pPr>
              <w:widowControl/>
              <w:jc w:val="center"/>
              <w:rPr>
                <w:rFonts w:ascii="Times New Roman" w:eastAsia="华文仿宋" w:hAnsi="Times New Roman"/>
                <w:color w:val="000000"/>
                <w:kern w:val="0"/>
                <w:szCs w:val="21"/>
              </w:rPr>
            </w:pPr>
            <w:r w:rsidRPr="003120C9">
              <w:rPr>
                <w:rFonts w:ascii="Times New Roman" w:eastAsia="华文仿宋" w:hAnsi="Times New Roman"/>
                <w:color w:val="000000"/>
                <w:kern w:val="0"/>
                <w:szCs w:val="21"/>
              </w:rPr>
              <w:t xml:space="preserve">(Amount </w:t>
            </w:r>
            <w:r>
              <w:rPr>
                <w:rFonts w:ascii="Times New Roman" w:eastAsia="华文仿宋" w:hAnsi="Times New Roman" w:hint="eastAsia"/>
                <w:color w:val="000000"/>
                <w:kern w:val="0"/>
                <w:szCs w:val="21"/>
              </w:rPr>
              <w:t xml:space="preserve">as </w:t>
            </w:r>
            <w:r w:rsidRPr="003120C9">
              <w:rPr>
                <w:rFonts w:ascii="Times New Roman" w:eastAsia="华文仿宋" w:hAnsi="Times New Roman"/>
                <w:color w:val="000000"/>
                <w:kern w:val="0"/>
                <w:szCs w:val="21"/>
              </w:rPr>
              <w:t>at the end of the month)</w:t>
            </w:r>
          </w:p>
        </w:tc>
      </w:tr>
      <w:tr w:rsidR="007F56A0" w:rsidRPr="003120C9" w:rsidTr="008D2670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7F56A0" w:rsidRPr="003120C9" w:rsidRDefault="007F56A0" w:rsidP="008D2670">
            <w:pPr>
              <w:jc w:val="center"/>
              <w:rPr>
                <w:rFonts w:ascii="Times New Roman" w:eastAsia="华文仿宋" w:hAnsi="Times New Roman"/>
                <w:spacing w:val="10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F56A0" w:rsidRPr="003120C9" w:rsidRDefault="007F56A0" w:rsidP="008D2670">
            <w:pPr>
              <w:widowControl/>
              <w:ind w:firstLineChars="450" w:firstLine="1080"/>
              <w:rPr>
                <w:rFonts w:ascii="Times New Roman" w:eastAsia="华文仿宋" w:hAnsi="Times New Roman"/>
                <w:color w:val="000000"/>
                <w:kern w:val="0"/>
                <w:sz w:val="24"/>
                <w:szCs w:val="24"/>
              </w:rPr>
            </w:pPr>
            <w:r w:rsidRPr="003120C9">
              <w:rPr>
                <w:rFonts w:ascii="Times New Roman" w:eastAsia="华文仿宋" w:hAnsi="Times New Roman"/>
                <w:color w:val="000000"/>
                <w:kern w:val="0"/>
                <w:sz w:val="24"/>
                <w:szCs w:val="24"/>
              </w:rPr>
              <w:t>Outward remittance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7F56A0" w:rsidRPr="003120C9" w:rsidRDefault="007F56A0" w:rsidP="008D2670">
            <w:pPr>
              <w:widowControl/>
              <w:jc w:val="center"/>
              <w:rPr>
                <w:rFonts w:ascii="Times New Roman" w:eastAsia="华文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F56A0" w:rsidRPr="003120C9" w:rsidRDefault="007F56A0" w:rsidP="008D2670">
            <w:pPr>
              <w:widowControl/>
              <w:jc w:val="center"/>
              <w:rPr>
                <w:rFonts w:ascii="Times New Roman" w:eastAsia="华文仿宋" w:hAnsi="Times New Roman"/>
                <w:color w:val="000000"/>
                <w:kern w:val="0"/>
                <w:szCs w:val="21"/>
              </w:rPr>
            </w:pPr>
            <w:r w:rsidRPr="003120C9">
              <w:rPr>
                <w:rFonts w:ascii="Times New Roman" w:eastAsia="华文仿宋" w:hAnsi="Times New Roman"/>
                <w:color w:val="000000"/>
                <w:kern w:val="0"/>
                <w:szCs w:val="21"/>
              </w:rPr>
              <w:t xml:space="preserve">(Amount </w:t>
            </w:r>
            <w:r>
              <w:rPr>
                <w:rFonts w:ascii="Times New Roman" w:eastAsia="华文仿宋" w:hAnsi="Times New Roman" w:hint="eastAsia"/>
                <w:color w:val="000000"/>
                <w:kern w:val="0"/>
                <w:szCs w:val="21"/>
              </w:rPr>
              <w:t xml:space="preserve">as </w:t>
            </w:r>
            <w:r w:rsidRPr="003120C9">
              <w:rPr>
                <w:rFonts w:ascii="Times New Roman" w:eastAsia="华文仿宋" w:hAnsi="Times New Roman"/>
                <w:color w:val="000000"/>
                <w:kern w:val="0"/>
                <w:szCs w:val="21"/>
              </w:rPr>
              <w:t>at the end of the month)</w:t>
            </w:r>
          </w:p>
        </w:tc>
      </w:tr>
      <w:tr w:rsidR="007F56A0" w:rsidRPr="003120C9" w:rsidTr="008D2670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7F56A0" w:rsidRPr="00BD36FD" w:rsidRDefault="007F56A0" w:rsidP="008D2670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563" w:type="dxa"/>
            <w:gridSpan w:val="3"/>
            <w:shd w:val="clear" w:color="auto" w:fill="auto"/>
            <w:vAlign w:val="center"/>
          </w:tcPr>
          <w:p w:rsidR="007F56A0" w:rsidRPr="003120C9" w:rsidRDefault="007F56A0" w:rsidP="008D2670">
            <w:pPr>
              <w:rPr>
                <w:rFonts w:ascii="Times New Roman" w:eastAsia="华文仿宋" w:hAnsi="Times New Roman"/>
                <w:spacing w:val="10"/>
                <w:sz w:val="24"/>
                <w:szCs w:val="24"/>
                <w:u w:val="single"/>
              </w:rPr>
            </w:pPr>
            <w:r w:rsidRPr="003120C9">
              <w:rPr>
                <w:rFonts w:ascii="Times New Roman" w:eastAsia="华文仿宋" w:hAnsi="Times New Roman"/>
                <w:color w:val="000000"/>
                <w:kern w:val="0"/>
                <w:sz w:val="24"/>
                <w:szCs w:val="24"/>
              </w:rPr>
              <w:t xml:space="preserve">Foreign exchange settlement and purchase (USD </w:t>
            </w:r>
            <w:r>
              <w:rPr>
                <w:rFonts w:ascii="Times New Roman" w:eastAsia="华文仿宋" w:hAnsi="Times New Roman" w:hint="eastAsia"/>
                <w:color w:val="000000"/>
                <w:kern w:val="0"/>
                <w:sz w:val="24"/>
                <w:szCs w:val="24"/>
              </w:rPr>
              <w:t>ten thousands</w:t>
            </w:r>
            <w:r w:rsidRPr="003120C9">
              <w:rPr>
                <w:rFonts w:ascii="Times New Roman" w:eastAsia="华文仿宋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7F56A0" w:rsidRPr="003120C9" w:rsidTr="008D2670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7F56A0" w:rsidRPr="003120C9" w:rsidRDefault="007F56A0" w:rsidP="008D2670">
            <w:pPr>
              <w:jc w:val="center"/>
              <w:rPr>
                <w:rFonts w:ascii="Times New Roman" w:eastAsia="华文仿宋" w:hAnsi="Times New Roman"/>
                <w:spacing w:val="10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F56A0" w:rsidRPr="003120C9" w:rsidRDefault="007F56A0" w:rsidP="008D2670">
            <w:pPr>
              <w:widowControl/>
              <w:ind w:firstLineChars="500" w:firstLine="1200"/>
              <w:rPr>
                <w:rFonts w:ascii="Times New Roman" w:eastAsia="华文仿宋" w:hAnsi="Times New Roman"/>
                <w:color w:val="000000"/>
                <w:kern w:val="0"/>
                <w:sz w:val="24"/>
                <w:szCs w:val="24"/>
              </w:rPr>
            </w:pPr>
            <w:r w:rsidRPr="003120C9">
              <w:rPr>
                <w:rFonts w:ascii="Times New Roman" w:eastAsia="华文仿宋" w:hAnsi="Times New Roman"/>
                <w:color w:val="000000"/>
                <w:kern w:val="0"/>
                <w:sz w:val="24"/>
                <w:szCs w:val="24"/>
              </w:rPr>
              <w:t>Foreign exchange settlement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7F56A0" w:rsidRPr="003120C9" w:rsidRDefault="007F56A0" w:rsidP="008D2670">
            <w:pPr>
              <w:jc w:val="center"/>
              <w:rPr>
                <w:rFonts w:ascii="Times New Roman" w:eastAsia="华文仿宋" w:hAnsi="Times New Roman"/>
                <w:spacing w:val="10"/>
                <w:sz w:val="24"/>
                <w:szCs w:val="24"/>
                <w:u w:val="single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F56A0" w:rsidRPr="003120C9" w:rsidRDefault="007F56A0" w:rsidP="008D2670">
            <w:pPr>
              <w:widowControl/>
              <w:jc w:val="center"/>
              <w:rPr>
                <w:rFonts w:ascii="Times New Roman" w:eastAsia="华文仿宋" w:hAnsi="Times New Roman"/>
                <w:color w:val="000000"/>
                <w:kern w:val="0"/>
                <w:szCs w:val="21"/>
              </w:rPr>
            </w:pPr>
            <w:r w:rsidRPr="003120C9">
              <w:rPr>
                <w:rFonts w:ascii="Times New Roman" w:eastAsia="华文仿宋" w:hAnsi="Times New Roman"/>
                <w:color w:val="000000"/>
                <w:kern w:val="0"/>
                <w:szCs w:val="21"/>
              </w:rPr>
              <w:t xml:space="preserve">(Amount </w:t>
            </w:r>
            <w:r>
              <w:rPr>
                <w:rFonts w:ascii="Times New Roman" w:eastAsia="华文仿宋" w:hAnsi="Times New Roman" w:hint="eastAsia"/>
                <w:color w:val="000000"/>
                <w:kern w:val="0"/>
                <w:szCs w:val="21"/>
              </w:rPr>
              <w:t xml:space="preserve">as </w:t>
            </w:r>
            <w:r w:rsidRPr="003120C9">
              <w:rPr>
                <w:rFonts w:ascii="Times New Roman" w:eastAsia="华文仿宋" w:hAnsi="Times New Roman"/>
                <w:color w:val="000000"/>
                <w:kern w:val="0"/>
                <w:szCs w:val="21"/>
              </w:rPr>
              <w:t>at the end of the month)</w:t>
            </w:r>
          </w:p>
        </w:tc>
      </w:tr>
      <w:tr w:rsidR="007F56A0" w:rsidRPr="003120C9" w:rsidTr="008D2670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7F56A0" w:rsidRPr="003120C9" w:rsidRDefault="007F56A0" w:rsidP="008D2670">
            <w:pPr>
              <w:jc w:val="center"/>
              <w:rPr>
                <w:rFonts w:ascii="Times New Roman" w:eastAsia="华文仿宋" w:hAnsi="Times New Roman"/>
                <w:spacing w:val="10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F56A0" w:rsidRPr="003120C9" w:rsidRDefault="007F56A0" w:rsidP="008D2670">
            <w:pPr>
              <w:widowControl/>
              <w:ind w:firstLineChars="500" w:firstLine="1200"/>
              <w:rPr>
                <w:rFonts w:ascii="Times New Roman" w:eastAsia="华文仿宋" w:hAnsi="Times New Roman"/>
                <w:color w:val="000000"/>
                <w:kern w:val="0"/>
                <w:sz w:val="24"/>
                <w:szCs w:val="24"/>
              </w:rPr>
            </w:pPr>
            <w:r w:rsidRPr="003120C9">
              <w:rPr>
                <w:rFonts w:ascii="Times New Roman" w:eastAsia="华文仿宋" w:hAnsi="Times New Roman"/>
                <w:color w:val="000000"/>
                <w:kern w:val="0"/>
                <w:sz w:val="24"/>
                <w:szCs w:val="24"/>
              </w:rPr>
              <w:t>Foreign exchange purchase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7F56A0" w:rsidRPr="003120C9" w:rsidRDefault="007F56A0" w:rsidP="008D2670">
            <w:pPr>
              <w:jc w:val="center"/>
              <w:rPr>
                <w:rFonts w:ascii="Times New Roman" w:eastAsia="华文仿宋" w:hAnsi="Times New Roman"/>
                <w:spacing w:val="10"/>
                <w:sz w:val="24"/>
                <w:szCs w:val="24"/>
                <w:u w:val="single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F56A0" w:rsidRPr="003120C9" w:rsidRDefault="007F56A0" w:rsidP="008D2670">
            <w:pPr>
              <w:widowControl/>
              <w:jc w:val="center"/>
              <w:rPr>
                <w:rFonts w:ascii="Times New Roman" w:eastAsia="华文仿宋" w:hAnsi="Times New Roman"/>
                <w:color w:val="000000"/>
                <w:kern w:val="0"/>
                <w:szCs w:val="21"/>
              </w:rPr>
            </w:pPr>
            <w:r w:rsidRPr="003120C9">
              <w:rPr>
                <w:rFonts w:ascii="Times New Roman" w:eastAsia="华文仿宋" w:hAnsi="Times New Roman"/>
                <w:color w:val="000000"/>
                <w:kern w:val="0"/>
                <w:szCs w:val="21"/>
              </w:rPr>
              <w:t xml:space="preserve">(Amount </w:t>
            </w:r>
            <w:r>
              <w:rPr>
                <w:rFonts w:ascii="Times New Roman" w:eastAsia="华文仿宋" w:hAnsi="Times New Roman" w:hint="eastAsia"/>
                <w:color w:val="000000"/>
                <w:kern w:val="0"/>
                <w:szCs w:val="21"/>
              </w:rPr>
              <w:t xml:space="preserve">as </w:t>
            </w:r>
            <w:r w:rsidRPr="003120C9">
              <w:rPr>
                <w:rFonts w:ascii="Times New Roman" w:eastAsia="华文仿宋" w:hAnsi="Times New Roman"/>
                <w:color w:val="000000"/>
                <w:kern w:val="0"/>
                <w:szCs w:val="21"/>
              </w:rPr>
              <w:t>at the end of the month)</w:t>
            </w:r>
          </w:p>
        </w:tc>
      </w:tr>
      <w:tr w:rsidR="007F56A0" w:rsidRPr="003120C9" w:rsidTr="008D2670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7F56A0" w:rsidRPr="007C14B8" w:rsidRDefault="007F56A0" w:rsidP="008D2670">
            <w:pPr>
              <w:widowControl/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  <w:szCs w:val="24"/>
              </w:rPr>
            </w:pPr>
            <w:r w:rsidRPr="007C14B8"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563" w:type="dxa"/>
            <w:gridSpan w:val="3"/>
            <w:shd w:val="clear" w:color="auto" w:fill="auto"/>
            <w:vAlign w:val="center"/>
          </w:tcPr>
          <w:p w:rsidR="007F56A0" w:rsidRPr="003120C9" w:rsidRDefault="007F56A0" w:rsidP="008D2670">
            <w:pPr>
              <w:rPr>
                <w:rFonts w:ascii="Times New Roman" w:eastAsia="华文仿宋" w:hAnsi="Times New Roman"/>
                <w:spacing w:val="10"/>
                <w:sz w:val="24"/>
                <w:szCs w:val="24"/>
                <w:u w:val="single"/>
              </w:rPr>
            </w:pPr>
            <w:r w:rsidRPr="003120C9">
              <w:rPr>
                <w:rFonts w:ascii="Times New Roman" w:eastAsia="华文仿宋" w:hAnsi="Times New Roman"/>
                <w:color w:val="000000"/>
                <w:kern w:val="0"/>
                <w:sz w:val="24"/>
                <w:szCs w:val="24"/>
              </w:rPr>
              <w:t xml:space="preserve">Value of tangible goods under physical delivery of futures contracts (USD </w:t>
            </w:r>
            <w:r>
              <w:rPr>
                <w:rFonts w:ascii="Times New Roman" w:eastAsia="华文仿宋" w:hAnsi="Times New Roman" w:hint="eastAsia"/>
                <w:color w:val="000000"/>
                <w:kern w:val="0"/>
                <w:sz w:val="24"/>
                <w:szCs w:val="24"/>
              </w:rPr>
              <w:t>ten thousands</w:t>
            </w:r>
            <w:r w:rsidRPr="003120C9">
              <w:rPr>
                <w:rFonts w:ascii="Times New Roman" w:eastAsia="华文仿宋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7F56A0" w:rsidRPr="003120C9" w:rsidTr="008D2670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7F56A0" w:rsidRPr="003120C9" w:rsidRDefault="007F56A0" w:rsidP="008D2670">
            <w:pPr>
              <w:jc w:val="center"/>
              <w:rPr>
                <w:rFonts w:ascii="Times New Roman" w:eastAsia="华文仿宋" w:hAnsi="Times New Roman"/>
                <w:spacing w:val="10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F56A0" w:rsidRPr="003120C9" w:rsidRDefault="007F56A0" w:rsidP="008D2670">
            <w:pPr>
              <w:widowControl/>
              <w:rPr>
                <w:rFonts w:ascii="Times New Roman" w:eastAsia="华文仿宋" w:hAnsi="Times New Roman"/>
                <w:color w:val="000000"/>
                <w:kern w:val="0"/>
                <w:sz w:val="24"/>
                <w:szCs w:val="24"/>
              </w:rPr>
            </w:pPr>
            <w:r w:rsidRPr="003120C9">
              <w:rPr>
                <w:rFonts w:ascii="Times New Roman" w:eastAsia="华文仿宋" w:hAnsi="Times New Roman"/>
                <w:color w:val="000000"/>
                <w:kern w:val="0"/>
                <w:sz w:val="24"/>
                <w:szCs w:val="24"/>
              </w:rPr>
              <w:t>Value of tangible goods purchased under futures contracts (directly and through overseas brokers) by overseas traders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7F56A0" w:rsidRPr="003120C9" w:rsidRDefault="007F56A0" w:rsidP="008D2670">
            <w:pPr>
              <w:jc w:val="center"/>
              <w:rPr>
                <w:rFonts w:ascii="Times New Roman" w:eastAsia="华文仿宋" w:hAnsi="Times New Roman"/>
                <w:spacing w:val="10"/>
                <w:sz w:val="24"/>
                <w:szCs w:val="24"/>
                <w:u w:val="single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F56A0" w:rsidRPr="003120C9" w:rsidRDefault="007F56A0" w:rsidP="008D2670">
            <w:pPr>
              <w:jc w:val="center"/>
              <w:rPr>
                <w:rFonts w:ascii="Times New Roman" w:eastAsia="华文仿宋" w:hAnsi="Times New Roman"/>
                <w:spacing w:val="10"/>
                <w:sz w:val="24"/>
                <w:szCs w:val="24"/>
                <w:u w:val="single"/>
              </w:rPr>
            </w:pPr>
          </w:p>
        </w:tc>
      </w:tr>
      <w:tr w:rsidR="007F56A0" w:rsidRPr="003120C9" w:rsidTr="008D2670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7F56A0" w:rsidRPr="003120C9" w:rsidRDefault="007F56A0" w:rsidP="008D2670">
            <w:pPr>
              <w:jc w:val="center"/>
              <w:rPr>
                <w:rFonts w:ascii="Times New Roman" w:eastAsia="华文仿宋" w:hAnsi="Times New Roman"/>
                <w:spacing w:val="10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F56A0" w:rsidRPr="003120C9" w:rsidRDefault="007F56A0" w:rsidP="008D2670">
            <w:pPr>
              <w:widowControl/>
              <w:ind w:leftChars="150" w:left="315"/>
              <w:rPr>
                <w:rFonts w:ascii="Times New Roman" w:eastAsia="华文仿宋" w:hAnsi="Times New Roman"/>
                <w:color w:val="000000"/>
                <w:kern w:val="0"/>
                <w:sz w:val="24"/>
                <w:szCs w:val="24"/>
              </w:rPr>
            </w:pPr>
            <w:r w:rsidRPr="003120C9">
              <w:rPr>
                <w:rFonts w:ascii="Times New Roman" w:eastAsia="华文仿宋" w:hAnsi="Times New Roman"/>
                <w:color w:val="000000"/>
                <w:kern w:val="0"/>
                <w:sz w:val="24"/>
                <w:szCs w:val="24"/>
              </w:rPr>
              <w:t>Including: Purchased from domestic traders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7F56A0" w:rsidRPr="003120C9" w:rsidRDefault="007F56A0" w:rsidP="008D2670">
            <w:pPr>
              <w:jc w:val="center"/>
              <w:rPr>
                <w:rFonts w:ascii="Times New Roman" w:eastAsia="华文仿宋" w:hAnsi="Times New Roman"/>
                <w:spacing w:val="10"/>
                <w:sz w:val="24"/>
                <w:szCs w:val="24"/>
                <w:u w:val="single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F56A0" w:rsidRPr="003120C9" w:rsidRDefault="007F56A0" w:rsidP="008D2670">
            <w:pPr>
              <w:jc w:val="center"/>
              <w:rPr>
                <w:rFonts w:ascii="Times New Roman" w:eastAsia="华文仿宋" w:hAnsi="Times New Roman"/>
                <w:spacing w:val="10"/>
                <w:sz w:val="24"/>
                <w:szCs w:val="24"/>
                <w:u w:val="single"/>
              </w:rPr>
            </w:pPr>
          </w:p>
        </w:tc>
      </w:tr>
      <w:tr w:rsidR="007F56A0" w:rsidRPr="003120C9" w:rsidTr="008D2670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7F56A0" w:rsidRPr="003120C9" w:rsidRDefault="007F56A0" w:rsidP="008D2670">
            <w:pPr>
              <w:jc w:val="center"/>
              <w:rPr>
                <w:rFonts w:ascii="Times New Roman" w:eastAsia="华文仿宋" w:hAnsi="Times New Roman"/>
                <w:spacing w:val="10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F56A0" w:rsidRPr="003120C9" w:rsidRDefault="007F56A0" w:rsidP="008D2670">
            <w:pPr>
              <w:widowControl/>
              <w:rPr>
                <w:rFonts w:ascii="Times New Roman" w:eastAsia="华文仿宋" w:hAnsi="Times New Roman"/>
                <w:color w:val="000000"/>
                <w:kern w:val="0"/>
                <w:sz w:val="24"/>
                <w:szCs w:val="24"/>
              </w:rPr>
            </w:pPr>
            <w:r w:rsidRPr="003120C9">
              <w:rPr>
                <w:rFonts w:ascii="Times New Roman" w:eastAsia="华文仿宋" w:hAnsi="Times New Roman"/>
                <w:color w:val="000000"/>
                <w:kern w:val="0"/>
                <w:sz w:val="24"/>
                <w:szCs w:val="24"/>
              </w:rPr>
              <w:t>Value of tangible goods sold under futures contracts (directly and through overseas brokers) by overseas traders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7F56A0" w:rsidRPr="003120C9" w:rsidRDefault="007F56A0" w:rsidP="008D2670">
            <w:pPr>
              <w:jc w:val="center"/>
              <w:rPr>
                <w:rFonts w:ascii="Times New Roman" w:eastAsia="华文仿宋" w:hAnsi="Times New Roman"/>
                <w:spacing w:val="10"/>
                <w:sz w:val="24"/>
                <w:szCs w:val="24"/>
                <w:u w:val="single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F56A0" w:rsidRPr="003120C9" w:rsidRDefault="007F56A0" w:rsidP="008D2670">
            <w:pPr>
              <w:jc w:val="center"/>
              <w:rPr>
                <w:rFonts w:ascii="Times New Roman" w:eastAsia="华文仿宋" w:hAnsi="Times New Roman"/>
                <w:spacing w:val="10"/>
                <w:sz w:val="24"/>
                <w:szCs w:val="24"/>
                <w:u w:val="single"/>
              </w:rPr>
            </w:pPr>
          </w:p>
        </w:tc>
      </w:tr>
      <w:tr w:rsidR="007F56A0" w:rsidRPr="003120C9" w:rsidTr="008D2670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7F56A0" w:rsidRPr="003120C9" w:rsidRDefault="007F56A0" w:rsidP="008D2670">
            <w:pPr>
              <w:jc w:val="center"/>
              <w:rPr>
                <w:rFonts w:ascii="Times New Roman" w:eastAsia="华文仿宋" w:hAnsi="Times New Roman"/>
                <w:spacing w:val="10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F56A0" w:rsidRPr="003120C9" w:rsidRDefault="007F56A0" w:rsidP="008D2670">
            <w:pPr>
              <w:widowControl/>
              <w:ind w:firstLineChars="150" w:firstLine="360"/>
              <w:rPr>
                <w:rFonts w:ascii="Times New Roman" w:eastAsia="华文仿宋" w:hAnsi="Times New Roman"/>
                <w:color w:val="000000"/>
                <w:kern w:val="0"/>
                <w:sz w:val="24"/>
                <w:szCs w:val="24"/>
              </w:rPr>
            </w:pPr>
            <w:r w:rsidRPr="003120C9">
              <w:rPr>
                <w:rFonts w:ascii="Times New Roman" w:eastAsia="华文仿宋" w:hAnsi="Times New Roman"/>
                <w:color w:val="000000"/>
                <w:kern w:val="0"/>
                <w:sz w:val="24"/>
                <w:szCs w:val="24"/>
              </w:rPr>
              <w:t>Including: Sold to domestic traders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7F56A0" w:rsidRPr="003120C9" w:rsidRDefault="007F56A0" w:rsidP="008D2670">
            <w:pPr>
              <w:jc w:val="center"/>
              <w:rPr>
                <w:rFonts w:ascii="Times New Roman" w:eastAsia="华文仿宋" w:hAnsi="Times New Roman"/>
                <w:spacing w:val="10"/>
                <w:sz w:val="24"/>
                <w:szCs w:val="24"/>
                <w:u w:val="single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F56A0" w:rsidRPr="003120C9" w:rsidRDefault="007F56A0" w:rsidP="008D2670">
            <w:pPr>
              <w:jc w:val="center"/>
              <w:rPr>
                <w:rFonts w:ascii="Times New Roman" w:eastAsia="华文仿宋" w:hAnsi="Times New Roman"/>
                <w:spacing w:val="10"/>
                <w:sz w:val="24"/>
                <w:szCs w:val="24"/>
                <w:u w:val="single"/>
              </w:rPr>
            </w:pPr>
          </w:p>
        </w:tc>
      </w:tr>
    </w:tbl>
    <w:p w:rsidR="007F56A0" w:rsidRPr="006F07F4" w:rsidRDefault="007F56A0" w:rsidP="007F56A0">
      <w:pPr>
        <w:spacing w:line="280" w:lineRule="exact"/>
        <w:rPr>
          <w:rFonts w:ascii="Times New Roman" w:eastAsia="仿宋_GB2312" w:hAnsi="Times New Roman"/>
          <w:b/>
          <w:spacing w:val="10"/>
          <w:szCs w:val="21"/>
        </w:rPr>
      </w:pPr>
      <w:r w:rsidRPr="006F07F4">
        <w:rPr>
          <w:rFonts w:ascii="Times New Roman" w:eastAsia="仿宋_GB2312" w:hAnsi="Times New Roman"/>
          <w:b/>
          <w:bCs/>
          <w:szCs w:val="21"/>
        </w:rPr>
        <w:t>Notes:</w:t>
      </w:r>
    </w:p>
    <w:p w:rsidR="007F56A0" w:rsidRPr="006F07F4" w:rsidRDefault="007F56A0" w:rsidP="007F56A0">
      <w:pPr>
        <w:spacing w:line="280" w:lineRule="exact"/>
        <w:rPr>
          <w:rFonts w:ascii="Times New Roman" w:eastAsia="仿宋_GB2312" w:hAnsi="Times New Roman"/>
          <w:spacing w:val="10"/>
          <w:szCs w:val="21"/>
        </w:rPr>
      </w:pPr>
      <w:r w:rsidRPr="006F07F4">
        <w:rPr>
          <w:rFonts w:ascii="Times New Roman" w:eastAsia="仿宋_GB2312" w:hAnsi="Times New Roman"/>
          <w:szCs w:val="21"/>
        </w:rPr>
        <w:t xml:space="preserve">1. “MM/YY” represents the month </w:t>
      </w:r>
      <w:r>
        <w:rPr>
          <w:rFonts w:ascii="Times New Roman" w:eastAsia="仿宋_GB2312" w:hAnsi="Times New Roman" w:hint="eastAsia"/>
          <w:szCs w:val="21"/>
        </w:rPr>
        <w:t xml:space="preserve">when </w:t>
      </w:r>
      <w:r w:rsidRPr="006F07F4">
        <w:rPr>
          <w:rFonts w:ascii="Times New Roman" w:eastAsia="仿宋_GB2312" w:hAnsi="Times New Roman"/>
          <w:szCs w:val="21"/>
        </w:rPr>
        <w:t xml:space="preserve">the data </w:t>
      </w:r>
      <w:r>
        <w:rPr>
          <w:rFonts w:ascii="Times New Roman" w:eastAsia="仿宋_GB2312" w:hAnsi="Times New Roman" w:hint="eastAsia"/>
          <w:szCs w:val="21"/>
        </w:rPr>
        <w:t xml:space="preserve">are </w:t>
      </w:r>
      <w:r w:rsidRPr="006F07F4">
        <w:rPr>
          <w:rFonts w:ascii="Times New Roman" w:eastAsia="仿宋_GB2312" w:hAnsi="Times New Roman"/>
          <w:szCs w:val="21"/>
        </w:rPr>
        <w:t xml:space="preserve">reported; the statement shall be prepared by the exchange </w:t>
      </w:r>
      <w:r>
        <w:rPr>
          <w:rFonts w:ascii="Times New Roman" w:eastAsia="仿宋_GB2312" w:hAnsi="Times New Roman"/>
          <w:szCs w:val="21"/>
        </w:rPr>
        <w:t>engaging</w:t>
      </w:r>
      <w:r>
        <w:rPr>
          <w:rFonts w:ascii="Times New Roman" w:eastAsia="仿宋_GB2312" w:hAnsi="Times New Roman" w:hint="eastAsia"/>
          <w:szCs w:val="21"/>
        </w:rPr>
        <w:t xml:space="preserve"> in</w:t>
      </w:r>
      <w:r w:rsidRPr="006F07F4">
        <w:rPr>
          <w:rFonts w:ascii="Times New Roman" w:eastAsia="仿宋_GB2312" w:hAnsi="Times New Roman"/>
          <w:szCs w:val="21"/>
        </w:rPr>
        <w:t xml:space="preserve"> specific futures trading; the trading category represents the specific </w:t>
      </w:r>
      <w:r w:rsidRPr="006F07F4">
        <w:rPr>
          <w:rFonts w:ascii="Times New Roman" w:eastAsia="仿宋_GB2312" w:hAnsi="Times New Roman"/>
          <w:szCs w:val="21"/>
        </w:rPr>
        <w:lastRenderedPageBreak/>
        <w:t xml:space="preserve">category of futures trading (such as crude oil); the trading category code represents the code of the </w:t>
      </w:r>
      <w:r>
        <w:rPr>
          <w:rFonts w:ascii="Times New Roman" w:eastAsia="仿宋_GB2312" w:hAnsi="Times New Roman" w:hint="eastAsia"/>
          <w:szCs w:val="21"/>
        </w:rPr>
        <w:t xml:space="preserve">trading </w:t>
      </w:r>
      <w:r w:rsidRPr="006F07F4">
        <w:rPr>
          <w:rFonts w:ascii="Times New Roman" w:eastAsia="仿宋_GB2312" w:hAnsi="Times New Roman"/>
          <w:szCs w:val="21"/>
        </w:rPr>
        <w:t>category in the exchange.</w:t>
      </w:r>
    </w:p>
    <w:p w:rsidR="007F56A0" w:rsidRPr="006F07F4" w:rsidRDefault="007F56A0" w:rsidP="007F56A0">
      <w:pPr>
        <w:spacing w:line="280" w:lineRule="exact"/>
        <w:rPr>
          <w:rFonts w:ascii="Times New Roman" w:eastAsia="仿宋_GB2312" w:hAnsi="Times New Roman"/>
          <w:spacing w:val="10"/>
          <w:szCs w:val="21"/>
        </w:rPr>
      </w:pPr>
      <w:r w:rsidRPr="006F07F4">
        <w:rPr>
          <w:rFonts w:ascii="Times New Roman" w:eastAsia="仿宋_GB2312" w:hAnsi="Times New Roman"/>
          <w:szCs w:val="21"/>
        </w:rPr>
        <w:t>2. A “foreign exchange account</w:t>
      </w:r>
      <w:r>
        <w:rPr>
          <w:rFonts w:ascii="Times New Roman" w:eastAsia="仿宋_GB2312" w:hAnsi="Times New Roman" w:hint="eastAsia"/>
          <w:szCs w:val="21"/>
        </w:rPr>
        <w:t xml:space="preserve">for </w:t>
      </w:r>
      <w:r w:rsidRPr="006F07F4">
        <w:rPr>
          <w:rFonts w:ascii="Times New Roman" w:eastAsia="仿宋_GB2312" w:hAnsi="Times New Roman"/>
          <w:szCs w:val="21"/>
        </w:rPr>
        <w:t>futures settlement” is a special account opened by an overseas trader or broker with a depositary bank for receipt</w:t>
      </w:r>
      <w:r>
        <w:rPr>
          <w:rFonts w:ascii="Times New Roman" w:eastAsia="仿宋_GB2312" w:hAnsi="Times New Roman" w:hint="eastAsia"/>
          <w:szCs w:val="21"/>
        </w:rPr>
        <w:t>s</w:t>
      </w:r>
      <w:r w:rsidRPr="006F07F4">
        <w:rPr>
          <w:rFonts w:ascii="Times New Roman" w:eastAsia="仿宋_GB2312" w:hAnsi="Times New Roman"/>
          <w:szCs w:val="21"/>
        </w:rPr>
        <w:t xml:space="preserve"> and payment</w:t>
      </w:r>
      <w:r>
        <w:rPr>
          <w:rFonts w:ascii="Times New Roman" w:eastAsia="仿宋_GB2312" w:hAnsi="Times New Roman" w:hint="eastAsia"/>
          <w:szCs w:val="21"/>
        </w:rPr>
        <w:t>s</w:t>
      </w:r>
      <w:r w:rsidRPr="006F07F4">
        <w:rPr>
          <w:rFonts w:ascii="Times New Roman" w:eastAsia="仿宋_GB2312" w:hAnsi="Times New Roman"/>
          <w:szCs w:val="21"/>
        </w:rPr>
        <w:t>, remittance and exchange</w:t>
      </w:r>
      <w:r>
        <w:rPr>
          <w:rFonts w:ascii="Times New Roman" w:eastAsia="仿宋_GB2312" w:hAnsi="Times New Roman" w:hint="eastAsia"/>
          <w:szCs w:val="21"/>
        </w:rPr>
        <w:t>s</w:t>
      </w:r>
      <w:r w:rsidRPr="006F07F4">
        <w:rPr>
          <w:rFonts w:ascii="Times New Roman" w:eastAsia="仿宋_GB2312" w:hAnsi="Times New Roman"/>
          <w:szCs w:val="21"/>
        </w:rPr>
        <w:t xml:space="preserve"> as well as transfer of funds involv</w:t>
      </w:r>
      <w:r>
        <w:rPr>
          <w:rFonts w:ascii="Times New Roman" w:eastAsia="仿宋_GB2312" w:hAnsi="Times New Roman" w:hint="eastAsia"/>
          <w:szCs w:val="21"/>
        </w:rPr>
        <w:t>ed in</w:t>
      </w:r>
      <w:r>
        <w:rPr>
          <w:rFonts w:ascii="Times New Roman" w:eastAsia="仿宋_GB2312" w:hAnsi="Times New Roman"/>
          <w:szCs w:val="21"/>
        </w:rPr>
        <w:t>futures trading under specific domestic categories</w:t>
      </w:r>
      <w:r w:rsidRPr="006F07F4">
        <w:rPr>
          <w:rFonts w:ascii="Times New Roman" w:eastAsia="仿宋_GB2312" w:hAnsi="Times New Roman"/>
          <w:szCs w:val="21"/>
        </w:rPr>
        <w:t>, and is managed as a nonresident deposit account (NRA). “Inward remittance” and “outward remittance” shall show the remittance and transfer of margin funds between such</w:t>
      </w:r>
      <w:r>
        <w:rPr>
          <w:rFonts w:ascii="Times New Roman" w:eastAsia="仿宋_GB2312" w:hAnsi="Times New Roman" w:hint="eastAsia"/>
          <w:szCs w:val="21"/>
        </w:rPr>
        <w:t xml:space="preserve"> an</w:t>
      </w:r>
      <w:r w:rsidRPr="006F07F4">
        <w:rPr>
          <w:rFonts w:ascii="Times New Roman" w:eastAsia="仿宋_GB2312" w:hAnsi="Times New Roman"/>
          <w:szCs w:val="21"/>
        </w:rPr>
        <w:t xml:space="preserve"> account and the domestic member</w:t>
      </w:r>
      <w:r>
        <w:rPr>
          <w:rFonts w:ascii="Times New Roman" w:eastAsia="仿宋_GB2312" w:hAnsi="Times New Roman" w:hint="eastAsia"/>
          <w:szCs w:val="21"/>
        </w:rPr>
        <w:t>'s</w:t>
      </w:r>
      <w:r w:rsidRPr="006F07F4">
        <w:rPr>
          <w:rFonts w:ascii="Times New Roman" w:eastAsia="仿宋_GB2312" w:hAnsi="Times New Roman"/>
          <w:szCs w:val="21"/>
        </w:rPr>
        <w:t xml:space="preserve"> margin account</w:t>
      </w:r>
      <w:r>
        <w:rPr>
          <w:rFonts w:ascii="Times New Roman" w:eastAsia="仿宋_GB2312" w:hAnsi="Times New Roman" w:hint="eastAsia"/>
          <w:szCs w:val="21"/>
        </w:rPr>
        <w:t>, which is denominated</w:t>
      </w:r>
      <w:r w:rsidRPr="006F07F4">
        <w:rPr>
          <w:rFonts w:ascii="Times New Roman" w:eastAsia="仿宋_GB2312" w:hAnsi="Times New Roman"/>
          <w:szCs w:val="21"/>
        </w:rPr>
        <w:t xml:space="preserve"> in USD (converted).</w:t>
      </w:r>
    </w:p>
    <w:p w:rsidR="007F56A0" w:rsidRPr="006F07F4" w:rsidRDefault="007F56A0" w:rsidP="007F56A0">
      <w:pPr>
        <w:spacing w:line="280" w:lineRule="exact"/>
        <w:rPr>
          <w:rFonts w:ascii="Times New Roman" w:eastAsia="仿宋_GB2312" w:hAnsi="Times New Roman"/>
          <w:spacing w:val="10"/>
          <w:szCs w:val="21"/>
        </w:rPr>
      </w:pPr>
      <w:r w:rsidRPr="006F07F4">
        <w:rPr>
          <w:rFonts w:ascii="Times New Roman" w:eastAsia="仿宋_GB2312" w:hAnsi="Times New Roman"/>
          <w:szCs w:val="21"/>
        </w:rPr>
        <w:t>3. In case of overseas traders involv</w:t>
      </w:r>
      <w:r>
        <w:rPr>
          <w:rFonts w:ascii="Times New Roman" w:eastAsia="仿宋_GB2312" w:hAnsi="Times New Roman" w:hint="eastAsia"/>
          <w:szCs w:val="21"/>
        </w:rPr>
        <w:t xml:space="preserve">edin </w:t>
      </w:r>
      <w:r w:rsidRPr="006F07F4">
        <w:rPr>
          <w:rFonts w:ascii="Times New Roman" w:eastAsia="仿宋_GB2312" w:hAnsi="Times New Roman"/>
          <w:szCs w:val="21"/>
        </w:rPr>
        <w:t>physical delivery of futures contracts, the value of tangible goods delivered (purchase/sell)</w:t>
      </w:r>
      <w:r>
        <w:rPr>
          <w:rFonts w:ascii="Times New Roman" w:eastAsia="仿宋_GB2312" w:hAnsi="Times New Roman"/>
          <w:szCs w:val="21"/>
        </w:rPr>
        <w:t>sh</w:t>
      </w:r>
      <w:r>
        <w:rPr>
          <w:rFonts w:ascii="Times New Roman" w:eastAsia="仿宋_GB2312" w:hAnsi="Times New Roman" w:hint="eastAsia"/>
          <w:szCs w:val="21"/>
        </w:rPr>
        <w:t xml:space="preserve">ould </w:t>
      </w:r>
      <w:r>
        <w:rPr>
          <w:rFonts w:ascii="Times New Roman" w:eastAsia="仿宋_GB2312" w:hAnsi="Times New Roman"/>
          <w:szCs w:val="21"/>
        </w:rPr>
        <w:t>be</w:t>
      </w:r>
      <w:r>
        <w:rPr>
          <w:rFonts w:ascii="Times New Roman" w:eastAsia="仿宋_GB2312" w:hAnsi="Times New Roman" w:hint="eastAsia"/>
          <w:szCs w:val="21"/>
        </w:rPr>
        <w:t xml:space="preserve"> reported</w:t>
      </w:r>
      <w:r w:rsidRPr="006F07F4">
        <w:rPr>
          <w:rFonts w:ascii="Times New Roman" w:eastAsia="仿宋_GB2312" w:hAnsi="Times New Roman"/>
          <w:szCs w:val="21"/>
        </w:rPr>
        <w:t>.</w:t>
      </w:r>
    </w:p>
    <w:p w:rsidR="007F56A0" w:rsidRPr="006F07F4" w:rsidRDefault="007F56A0" w:rsidP="007F56A0">
      <w:pPr>
        <w:spacing w:line="280" w:lineRule="exact"/>
        <w:rPr>
          <w:rFonts w:ascii="Times New Roman" w:eastAsia="仿宋_GB2312" w:hAnsi="Times New Roman"/>
          <w:spacing w:val="10"/>
          <w:szCs w:val="21"/>
        </w:rPr>
      </w:pPr>
      <w:r w:rsidRPr="006F07F4">
        <w:rPr>
          <w:rFonts w:ascii="Times New Roman" w:eastAsia="仿宋_GB2312" w:hAnsi="Times New Roman"/>
          <w:szCs w:val="21"/>
        </w:rPr>
        <w:t xml:space="preserve">4. The reports should be submitted to </w:t>
      </w:r>
      <w:r>
        <w:rPr>
          <w:rFonts w:ascii="Times New Roman" w:eastAsia="仿宋_GB2312" w:hAnsi="Times New Roman" w:hint="eastAsia"/>
          <w:szCs w:val="21"/>
        </w:rPr>
        <w:t xml:space="preserve">a foreign exchange authority </w:t>
      </w:r>
      <w:r w:rsidRPr="006F07F4">
        <w:rPr>
          <w:rFonts w:ascii="Times New Roman" w:eastAsia="仿宋_GB2312" w:hAnsi="Times New Roman"/>
          <w:szCs w:val="21"/>
        </w:rPr>
        <w:t>within 5 working days after the end of each month.</w:t>
      </w:r>
    </w:p>
    <w:p w:rsidR="007C1A22" w:rsidRPr="007F56A0" w:rsidRDefault="007C1A22"/>
    <w:sectPr w:rsidR="007C1A22" w:rsidRPr="007F56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A22" w:rsidRDefault="007C1A22" w:rsidP="007F56A0">
      <w:r>
        <w:separator/>
      </w:r>
    </w:p>
  </w:endnote>
  <w:endnote w:type="continuationSeparator" w:id="1">
    <w:p w:rsidR="007C1A22" w:rsidRDefault="007C1A22" w:rsidP="007F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A22" w:rsidRDefault="007C1A22" w:rsidP="007F56A0">
      <w:r>
        <w:separator/>
      </w:r>
    </w:p>
  </w:footnote>
  <w:footnote w:type="continuationSeparator" w:id="1">
    <w:p w:rsidR="007C1A22" w:rsidRDefault="007C1A22" w:rsidP="007F56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56A0"/>
    <w:rsid w:val="007C1A22"/>
    <w:rsid w:val="007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5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56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56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56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Company>Lenovo (Beijing) Limited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2015-10-29T05:57:00Z</dcterms:created>
  <dcterms:modified xsi:type="dcterms:W3CDTF">2015-10-29T05:57:00Z</dcterms:modified>
</cp:coreProperties>
</file>