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EE6" w:rsidRDefault="009E086C">
      <w:pPr>
        <w:spacing w:line="520" w:lineRule="exact"/>
        <w:jc w:val="center"/>
        <w:rPr>
          <w:rFonts w:ascii="仿宋_GB2312" w:eastAsia="仿宋_GB2312" w:hAnsi="仿宋" w:cs="仿宋"/>
          <w:b/>
          <w:bCs/>
          <w:sz w:val="28"/>
          <w:szCs w:val="28"/>
        </w:rPr>
      </w:pPr>
      <w:r>
        <w:rPr>
          <w:rFonts w:ascii="仿宋_GB2312" w:eastAsia="仿宋_GB2312" w:hAnsi="仿宋" w:cs="仿宋"/>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18.75pt;margin-top:34.7pt;width:405pt;height:70.2pt;z-index:251655680" fillcolor="red" stroked="f">
            <v:textpath style="font-family:&quot;华文行楷&quot;;font-weight:bold" trim="t" fitpath="t" string="资本市场信息要报"/>
            <o:lock v:ext="edit" text="f"/>
            <w10:anchorlock/>
          </v:shape>
        </w:pict>
      </w:r>
    </w:p>
    <w:p w:rsidR="00BD1EE6" w:rsidRDefault="00BD1EE6">
      <w:pPr>
        <w:spacing w:line="520" w:lineRule="exact"/>
        <w:rPr>
          <w:rFonts w:ascii="仿宋_GB2312" w:eastAsia="仿宋_GB2312" w:hAnsi="仿宋" w:cs="仿宋"/>
          <w:b/>
          <w:bCs/>
          <w:sz w:val="28"/>
          <w:szCs w:val="28"/>
        </w:rPr>
      </w:pPr>
    </w:p>
    <w:p w:rsidR="00BD1EE6" w:rsidRDefault="00BD1EE6">
      <w:pPr>
        <w:spacing w:line="520" w:lineRule="exact"/>
        <w:jc w:val="center"/>
        <w:rPr>
          <w:rFonts w:ascii="仿宋_GB2312" w:eastAsia="仿宋_GB2312" w:hAnsi="仿宋" w:cs="仿宋"/>
          <w:b/>
          <w:bCs/>
          <w:sz w:val="28"/>
          <w:szCs w:val="28"/>
        </w:rPr>
      </w:pPr>
    </w:p>
    <w:p w:rsidR="00BD1EE6" w:rsidRDefault="00BD1EE6">
      <w:pPr>
        <w:spacing w:line="520" w:lineRule="exact"/>
        <w:rPr>
          <w:rFonts w:ascii="仿宋_GB2312" w:eastAsia="仿宋_GB2312" w:hAnsi="仿宋" w:cs="仿宋"/>
          <w:b/>
          <w:bCs/>
          <w:sz w:val="28"/>
          <w:szCs w:val="28"/>
        </w:rPr>
      </w:pPr>
    </w:p>
    <w:p w:rsidR="00BD1EE6" w:rsidRDefault="00BD1EE6">
      <w:pPr>
        <w:spacing w:line="520" w:lineRule="exact"/>
        <w:rPr>
          <w:rFonts w:ascii="仿宋_GB2312" w:eastAsia="仿宋_GB2312" w:hAnsi="仿宋" w:cs="仿宋"/>
          <w:b/>
          <w:bCs/>
          <w:sz w:val="28"/>
          <w:szCs w:val="28"/>
        </w:rPr>
      </w:pPr>
    </w:p>
    <w:p w:rsidR="00BD1EE6" w:rsidRDefault="00477818">
      <w:pPr>
        <w:spacing w:line="520" w:lineRule="exact"/>
        <w:jc w:val="center"/>
        <w:rPr>
          <w:rFonts w:ascii="仿宋_GB2312" w:eastAsia="仿宋_GB2312" w:cs="仿宋_GB2312"/>
          <w:color w:val="000000" w:themeColor="text1"/>
          <w:sz w:val="28"/>
          <w:szCs w:val="28"/>
        </w:rPr>
      </w:pPr>
      <w:r>
        <w:rPr>
          <w:rFonts w:ascii="仿宋_GB2312" w:eastAsia="仿宋_GB2312" w:cs="仿宋_GB2312" w:hint="eastAsia"/>
          <w:sz w:val="28"/>
          <w:szCs w:val="28"/>
        </w:rPr>
        <w:t>2017年第23期</w:t>
      </w:r>
    </w:p>
    <w:p w:rsidR="00BD1EE6" w:rsidRDefault="009E086C">
      <w:pPr>
        <w:spacing w:line="520" w:lineRule="exact"/>
        <w:ind w:firstLineChars="100" w:firstLine="280"/>
        <w:rPr>
          <w:rFonts w:ascii="仿宋_GB2312" w:eastAsia="仿宋_GB2312"/>
          <w:color w:val="000000" w:themeColor="text1"/>
          <w:sz w:val="28"/>
          <w:szCs w:val="28"/>
        </w:rPr>
      </w:pPr>
      <w:r>
        <w:rPr>
          <w:rFonts w:ascii="仿宋_GB2312" w:eastAsia="仿宋_GB2312"/>
          <w:color w:val="000000" w:themeColor="text1"/>
          <w:sz w:val="28"/>
          <w:szCs w:val="28"/>
        </w:rPr>
        <w:pict>
          <v:line id="Line 3" o:spid="_x0000_s1027" style="position:absolute;left:0;text-align:left;z-index:251656704;mso-position-horizontal:center" from="0,33.95pt" to="425.2pt,33.95pt" o:allowincell="f" strokeweight="2.25pt">
            <w10:anchorlock/>
          </v:line>
        </w:pict>
      </w:r>
      <w:r w:rsidR="00477818">
        <w:rPr>
          <w:rFonts w:ascii="仿宋_GB2312" w:eastAsia="仿宋_GB2312" w:hint="eastAsia"/>
          <w:color w:val="000000" w:themeColor="text1"/>
          <w:sz w:val="28"/>
          <w:szCs w:val="28"/>
        </w:rPr>
        <w:t xml:space="preserve">         </w:t>
      </w:r>
    </w:p>
    <w:p w:rsidR="00BD1EE6" w:rsidRDefault="00BD1EE6">
      <w:pPr>
        <w:tabs>
          <w:tab w:val="left" w:pos="690"/>
        </w:tabs>
        <w:spacing w:line="520" w:lineRule="exact"/>
        <w:jc w:val="center"/>
        <w:rPr>
          <w:rFonts w:ascii="仿宋_GB2312" w:eastAsia="仿宋_GB2312" w:hAnsi="仿宋" w:cs="仿宋"/>
          <w:b/>
          <w:bCs/>
          <w:color w:val="000000" w:themeColor="text1"/>
          <w:sz w:val="30"/>
          <w:szCs w:val="30"/>
        </w:rPr>
      </w:pPr>
    </w:p>
    <w:p w:rsidR="00BD1EE6" w:rsidRDefault="00477818">
      <w:pPr>
        <w:tabs>
          <w:tab w:val="left" w:pos="4605"/>
        </w:tabs>
        <w:adjustRightInd w:val="0"/>
        <w:snapToGrid w:val="0"/>
        <w:spacing w:line="520" w:lineRule="exact"/>
        <w:ind w:firstLineChars="200" w:firstLine="602"/>
        <w:jc w:val="left"/>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一、国际资本市场热点问题</w:t>
      </w:r>
    </w:p>
    <w:p w:rsidR="00BD1EE6" w:rsidRDefault="00477818">
      <w:pPr>
        <w:adjustRightInd w:val="0"/>
        <w:snapToGrid w:val="0"/>
        <w:spacing w:line="520" w:lineRule="exact"/>
        <w:ind w:firstLineChars="200" w:firstLine="602"/>
        <w:rPr>
          <w:rFonts w:ascii="仿宋" w:eastAsia="仿宋" w:hAnsi="仿宋" w:cs="仿宋"/>
          <w:b/>
          <w:bCs/>
          <w:color w:val="000000" w:themeColor="text1"/>
          <w:kern w:val="0"/>
          <w:sz w:val="30"/>
          <w:szCs w:val="30"/>
        </w:rPr>
      </w:pPr>
      <w:r>
        <w:rPr>
          <w:rFonts w:ascii="仿宋" w:eastAsia="仿宋" w:hAnsi="仿宋" w:cs="仿宋" w:hint="eastAsia"/>
          <w:b/>
          <w:bCs/>
          <w:color w:val="000000" w:themeColor="text1"/>
          <w:kern w:val="0"/>
          <w:sz w:val="30"/>
          <w:szCs w:val="30"/>
        </w:rPr>
        <w:t>（一）美联储缩表成果初现 资产规模已降至三年新低</w:t>
      </w:r>
    </w:p>
    <w:p w:rsidR="00BD1EE6" w:rsidRDefault="00477818">
      <w:pPr>
        <w:adjustRightInd w:val="0"/>
        <w:snapToGrid w:val="0"/>
        <w:spacing w:line="520" w:lineRule="exact"/>
        <w:ind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中金网12月11日报道，美联储从2017年7月的政策会议上宣布开始缩窄资产负债表起，开始逐渐摆脱大规模经济刺激。美联储从10月份开始正式缩表，如今，“缩表”行动已过去一个多月，初步成果已经开始显现。截至12月6日，美联储的资产负债表规模降至44370亿美元，为2014年9月17日以来最低水平。而在缩表开始之前的10月底，规模为44560亿美元。如果美联储按照既定计划继续实施缩表计划，那么，缩表行动将使得美联储在实施QE期间增加的3.6万亿美元规模全部移除。在美国经济基本恢复之际，缩减资产负债表规模，是退出宽松措施的一个自然举措。</w:t>
      </w:r>
    </w:p>
    <w:p w:rsidR="00BD1EE6" w:rsidRDefault="00477818">
      <w:pPr>
        <w:adjustRightInd w:val="0"/>
        <w:snapToGrid w:val="0"/>
        <w:spacing w:line="520" w:lineRule="exact"/>
        <w:ind w:firstLineChars="200" w:firstLine="602"/>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(二)英国与欧盟达成"分手"协议</w:t>
      </w:r>
    </w:p>
    <w:p w:rsidR="00BD1EE6" w:rsidRDefault="00477818">
      <w:pPr>
        <w:spacing w:line="520" w:lineRule="exact"/>
        <w:ind w:firstLineChars="200" w:firstLine="600"/>
        <w:rPr>
          <w:rFonts w:ascii="仿宋" w:eastAsia="仿宋" w:hAnsi="仿宋" w:cs="仿宋"/>
          <w:bCs/>
          <w:color w:val="000000" w:themeColor="text1"/>
          <w:sz w:val="30"/>
          <w:szCs w:val="30"/>
        </w:rPr>
      </w:pPr>
      <w:r>
        <w:rPr>
          <w:rFonts w:ascii="仿宋" w:eastAsia="仿宋" w:hAnsi="仿宋" w:cs="仿宋" w:hint="eastAsia"/>
          <w:bCs/>
          <w:color w:val="000000" w:themeColor="text1"/>
          <w:sz w:val="30"/>
          <w:szCs w:val="30"/>
        </w:rPr>
        <w:t>据《第一财经日报》12月8日报道，英国与欧盟终于就脱欧三大关键性问题达成一致，为双方下一步谈判铺平了道路。这三大关键问题是：英国脱欧到底要缴纳多少“分手费”、公民权利如何和爱尔兰边境问题。英国和欧盟发布共同声明称，英国将继续维持“南</w:t>
      </w:r>
      <w:r>
        <w:rPr>
          <w:rFonts w:ascii="仿宋" w:eastAsia="仿宋" w:hAnsi="仿宋" w:cs="仿宋" w:hint="eastAsia"/>
          <w:bCs/>
          <w:color w:val="000000" w:themeColor="text1"/>
          <w:sz w:val="30"/>
          <w:szCs w:val="30"/>
        </w:rPr>
        <w:lastRenderedPageBreak/>
        <w:t>北合作”，保证避免爱尔兰岛出现硬边境，英国与欧盟同意脱欧分手费的计算方法，英国将继续向欧盟承担预算责任直至2020年。双方准备进入下一个阶段谈判阶段，即贸易谈判。同</w:t>
      </w:r>
      <w:r>
        <w:rPr>
          <w:rFonts w:ascii="仿宋" w:eastAsia="仿宋" w:hAnsi="仿宋" w:cs="仿宋" w:hint="eastAsia"/>
          <w:color w:val="000000" w:themeColor="text1"/>
          <w:sz w:val="30"/>
          <w:szCs w:val="30"/>
        </w:rPr>
        <w:t>时英国首相发言人12月8日发言称：预计脱欧账单为350-390亿英镑，这代表了在谈判中比较公正的立场；只有进入脱欧谈判的第二个阶段，才能就边境问题达成完全的解决方法；将在2019年3月退出单一市场和关税联盟；预计下周首相特雷莎·梅将对议会就脱欧协定作出声明。</w:t>
      </w:r>
    </w:p>
    <w:p w:rsidR="00BD1EE6" w:rsidRDefault="00477818">
      <w:pPr>
        <w:adjustRightInd w:val="0"/>
        <w:snapToGrid w:val="0"/>
        <w:spacing w:line="520" w:lineRule="exact"/>
        <w:ind w:firstLineChars="200" w:firstLine="602"/>
        <w:rPr>
          <w:rFonts w:ascii="仿宋" w:eastAsia="仿宋" w:hAnsi="仿宋" w:cs="仿宋"/>
          <w:bCs/>
          <w:color w:val="000000" w:themeColor="text1"/>
          <w:sz w:val="30"/>
          <w:szCs w:val="30"/>
        </w:rPr>
      </w:pPr>
      <w:r>
        <w:rPr>
          <w:rFonts w:ascii="仿宋" w:eastAsia="仿宋" w:hAnsi="仿宋" w:cs="仿宋" w:hint="eastAsia"/>
          <w:b/>
          <w:bCs/>
          <w:color w:val="000000" w:themeColor="text1"/>
          <w:sz w:val="30"/>
          <w:szCs w:val="30"/>
        </w:rPr>
        <w:t>（三）特朗普政府首次公开拒绝承认中国市场经济地位</w:t>
      </w:r>
    </w:p>
    <w:p w:rsidR="00BD1EE6" w:rsidRDefault="00477818">
      <w:pPr>
        <w:pStyle w:val="7"/>
        <w:spacing w:line="520" w:lineRule="exact"/>
        <w:ind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据《第一财经》12月2日报道，特朗普政府已正式拒绝中国在全球贸易规则下获得“市场经济”待遇的要求，此举可能加剧全球两大经济体的紧张关系。美国于11月中旬向设在日内瓦的世界贸易组织（简称WTO）提交了这项决定，并公布了这一消息。虽然特朗普的幕僚早就暗示过在这一问题上的态度，但这是美国首次公开亮明立场并阐释理由。根据美国贸易办公室在中国与欧盟争端中作为第三方提交的法律文件，特朗普政府表示，世界贸易组织规则并不要求改变美国计算对华反倾销税的方式。过去15年以来，美国和欧盟在计算针对中国的反倾销税时，都无视中国的生产成本和价格，而是采用所谓符合自由市场经济的第三方国家的数据。WTO此前批准对中国使用这种反倾销税的计算方法，但北京方面声称这种机制有失公平，而且违背了中国加入WTO协议中的条款。商务部认为，美国采用第三国数据计算反倾销税的权利已于2016年12到期。</w:t>
      </w:r>
    </w:p>
    <w:p w:rsidR="00BD1EE6" w:rsidRDefault="00477818">
      <w:pPr>
        <w:pStyle w:val="7"/>
        <w:spacing w:line="520" w:lineRule="exact"/>
        <w:ind w:firstLine="600"/>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（四）特朗普税改议案参议院通关</w:t>
      </w:r>
    </w:p>
    <w:p w:rsidR="00A57E51" w:rsidRDefault="00477818" w:rsidP="00A57E51">
      <w:pPr>
        <w:pStyle w:val="7"/>
        <w:spacing w:line="520" w:lineRule="exact"/>
        <w:ind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据《第一财经》12月2日报道，经过数日的激烈辩论和谈判，2日凌晨，美国参议院共和党人通过了税改议案，这是特朗普税改获</w:t>
      </w:r>
      <w:r>
        <w:rPr>
          <w:rFonts w:ascii="仿宋" w:eastAsia="仿宋" w:hAnsi="仿宋" w:cs="仿宋" w:hint="eastAsia"/>
          <w:color w:val="000000" w:themeColor="text1"/>
          <w:sz w:val="30"/>
          <w:szCs w:val="30"/>
        </w:rPr>
        <w:lastRenderedPageBreak/>
        <w:t>得最终成功的道路上里程碑式的胜利。税改议案在参议院以51：49的票数通过。鉴于11月16日，美国众议院已经以227：205的投票结果通过了众议院版的税改议案，根据美国的立法程序，参议院预算委员会审议通过后，议员们将对议案进行辩论，提出修正案，最后进行参议院全体表决，若在参议院通关，参众两院进行协商一致后，那么特朗普就可以签署税改法案，使之成为美国法律。美国财长姆努钦表示特朗普预计在2017年底之前签署税改法案。分析师王丹表示，特朗普税改大概会增加1.4万亿美元~2.4万亿美元的赤字。若税改立法最终成功，一方面会对美国工业，尤其是制造业有推动作用，因为税率降低令其在世界上变得很有竞争力；但另一方面对美国经济波动性会有负面的影响。</w:t>
      </w:r>
    </w:p>
    <w:p w:rsidR="00524479" w:rsidRPr="00524479" w:rsidRDefault="00524479" w:rsidP="00524479">
      <w:pPr>
        <w:pStyle w:val="a6"/>
        <w:spacing w:before="0" w:beforeAutospacing="0" w:after="0" w:afterAutospacing="0" w:line="520" w:lineRule="exact"/>
        <w:ind w:firstLine="480"/>
        <w:rPr>
          <w:rFonts w:ascii="仿宋" w:eastAsia="仿宋" w:hAnsi="仿宋" w:cs="仿宋"/>
          <w:b/>
          <w:color w:val="000000" w:themeColor="text1"/>
          <w:sz w:val="30"/>
          <w:szCs w:val="30"/>
        </w:rPr>
      </w:pPr>
      <w:r w:rsidRPr="00524479">
        <w:rPr>
          <w:rFonts w:ascii="仿宋" w:eastAsia="仿宋" w:hAnsi="仿宋" w:cs="仿宋" w:hint="eastAsia"/>
          <w:b/>
          <w:color w:val="000000" w:themeColor="text1"/>
          <w:sz w:val="30"/>
          <w:szCs w:val="30"/>
        </w:rPr>
        <w:t>（</w:t>
      </w:r>
      <w:r>
        <w:rPr>
          <w:rFonts w:ascii="仿宋" w:eastAsia="仿宋" w:hAnsi="仿宋" w:cs="仿宋" w:hint="eastAsia"/>
          <w:b/>
          <w:color w:val="000000" w:themeColor="text1"/>
          <w:sz w:val="30"/>
          <w:szCs w:val="30"/>
        </w:rPr>
        <w:t>五</w:t>
      </w:r>
      <w:r w:rsidRPr="00524479">
        <w:rPr>
          <w:rFonts w:ascii="仿宋" w:eastAsia="仿宋" w:hAnsi="仿宋" w:cs="仿宋" w:hint="eastAsia"/>
          <w:b/>
          <w:color w:val="000000" w:themeColor="text1"/>
          <w:sz w:val="30"/>
          <w:szCs w:val="30"/>
        </w:rPr>
        <w:t>）美联储宣布加息25个基点，系今年内第三次加息</w:t>
      </w:r>
    </w:p>
    <w:p w:rsidR="00524479" w:rsidRPr="00524479" w:rsidRDefault="00524479" w:rsidP="00524479">
      <w:pPr>
        <w:pStyle w:val="a6"/>
        <w:spacing w:before="0" w:beforeAutospacing="0" w:after="0" w:afterAutospacing="0" w:line="520" w:lineRule="exact"/>
        <w:ind w:firstLine="480"/>
        <w:rPr>
          <w:rFonts w:ascii="仿宋" w:eastAsia="仿宋" w:hAnsi="仿宋" w:cs="仿宋"/>
          <w:color w:val="000000" w:themeColor="text1"/>
          <w:sz w:val="30"/>
          <w:szCs w:val="30"/>
        </w:rPr>
      </w:pPr>
      <w:r w:rsidRPr="00524479">
        <w:rPr>
          <w:rFonts w:ascii="仿宋" w:eastAsia="仿宋" w:hAnsi="仿宋" w:cs="仿宋" w:hint="eastAsia"/>
          <w:color w:val="000000" w:themeColor="text1"/>
          <w:sz w:val="30"/>
          <w:szCs w:val="30"/>
        </w:rPr>
        <w:t>环球网12月14日报道，当地时间13日，美联储宣布将加息25个基点，将联邦国际金利率目标区间调升至1.25%-1.50%。这是美联储今年以来第三次加息，符合市场此前预期。美联储于12月12-13日召开货币政策例会。会后发表声明称，11月份以来美国经济保持稳健增长，就业市场继续强劲，失业率进一步下降，家庭消费保持温和增长，企业固定资产投资近几个季度有所回升。但2017年以来美国整体通胀率出现下滑，仍低于美联储2%的目标。</w:t>
      </w:r>
    </w:p>
    <w:p w:rsidR="00BD1EE6" w:rsidRDefault="00477818">
      <w:pPr>
        <w:pStyle w:val="a6"/>
        <w:spacing w:before="0" w:beforeAutospacing="0" w:after="0" w:afterAutospacing="0" w:line="520" w:lineRule="exact"/>
        <w:ind w:firstLine="480"/>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w:t>
      </w:r>
      <w:r w:rsidR="00524479">
        <w:rPr>
          <w:rFonts w:ascii="仿宋" w:eastAsia="仿宋" w:hAnsi="仿宋" w:cs="仿宋" w:hint="eastAsia"/>
          <w:b/>
          <w:bCs/>
          <w:color w:val="000000" w:themeColor="text1"/>
          <w:sz w:val="30"/>
          <w:szCs w:val="30"/>
        </w:rPr>
        <w:t>六</w:t>
      </w:r>
      <w:r>
        <w:rPr>
          <w:rFonts w:ascii="仿宋" w:eastAsia="仿宋" w:hAnsi="仿宋" w:cs="仿宋" w:hint="eastAsia"/>
          <w:b/>
          <w:bCs/>
          <w:color w:val="000000" w:themeColor="text1"/>
          <w:sz w:val="30"/>
          <w:szCs w:val="30"/>
        </w:rPr>
        <w:t>）安倍黑田双双发声力挺日银政策</w:t>
      </w:r>
    </w:p>
    <w:p w:rsidR="00BD1EE6" w:rsidRDefault="00477818">
      <w:pPr>
        <w:pStyle w:val="a6"/>
        <w:spacing w:before="0" w:beforeAutospacing="0" w:after="0" w:afterAutospacing="0" w:line="520" w:lineRule="exact"/>
        <w:ind w:firstLine="48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据和讯网11月28日报道，日本央行行长黑田东彦在讲话中谈到了亚洲的经济增长及日本央行的政策。黑田表示，全球的经济正在复苏，亚洲将是全球经济的增长点。发展亚洲本土高流动性、高效的货币债券市场是必要的。金融系统的逐步恢复，使得全球经济正</w:t>
      </w:r>
      <w:r>
        <w:rPr>
          <w:rFonts w:ascii="仿宋" w:eastAsia="仿宋" w:hAnsi="仿宋" w:cs="仿宋" w:hint="eastAsia"/>
          <w:color w:val="000000" w:themeColor="text1"/>
          <w:sz w:val="30"/>
          <w:szCs w:val="30"/>
        </w:rPr>
        <w:lastRenderedPageBreak/>
        <w:t>趋于稳定，而亚洲经济对于经济冲击是具有弹性的。黑田东彦称，将在未来考虑如何处理资产负债表，日本央行是唯一一个购买ETF的主要央行，其资产负债表远大于美联储和欧洲央行。除了黑田东彦，日本首相安倍晋三也发表了讲话，谈及了日本央行的政策。安倍晋三表示，具体的政策将由日本央行来决定，没必要改变日本央行和政府在2013年达成的对抗通缩的协议。安倍晋三称，希望日本央行继续进行大胆的货币刺激。当下，2%的通胀目标是最合适的，现在不必改变2%的通胀目标。</w:t>
      </w:r>
    </w:p>
    <w:p w:rsidR="00BD1EE6" w:rsidRDefault="00477818">
      <w:pPr>
        <w:adjustRightInd w:val="0"/>
        <w:snapToGrid w:val="0"/>
        <w:spacing w:line="520" w:lineRule="exact"/>
        <w:ind w:firstLineChars="196" w:firstLine="590"/>
        <w:rPr>
          <w:rFonts w:ascii="仿宋" w:eastAsia="仿宋" w:hAnsi="仿宋" w:cs="仿宋"/>
          <w:b/>
          <w:color w:val="000000" w:themeColor="text1"/>
          <w:kern w:val="0"/>
          <w:sz w:val="30"/>
          <w:szCs w:val="30"/>
        </w:rPr>
      </w:pPr>
      <w:r>
        <w:rPr>
          <w:rFonts w:ascii="仿宋" w:eastAsia="仿宋" w:hAnsi="仿宋" w:cs="仿宋" w:hint="eastAsia"/>
          <w:b/>
          <w:bCs/>
          <w:color w:val="000000" w:themeColor="text1"/>
          <w:sz w:val="30"/>
          <w:szCs w:val="30"/>
        </w:rPr>
        <w:t xml:space="preserve"> </w:t>
      </w:r>
      <w:r>
        <w:rPr>
          <w:rFonts w:ascii="仿宋" w:eastAsia="仿宋" w:hAnsi="仿宋" w:cs="仿宋" w:hint="eastAsia"/>
          <w:b/>
          <w:color w:val="000000" w:themeColor="text1"/>
          <w:kern w:val="0"/>
          <w:sz w:val="30"/>
          <w:szCs w:val="30"/>
        </w:rPr>
        <w:t>（</w:t>
      </w:r>
      <w:r w:rsidR="00524479">
        <w:rPr>
          <w:rFonts w:ascii="仿宋" w:eastAsia="仿宋" w:hAnsi="仿宋" w:cs="仿宋" w:hint="eastAsia"/>
          <w:b/>
          <w:color w:val="000000" w:themeColor="text1"/>
          <w:kern w:val="0"/>
          <w:sz w:val="30"/>
          <w:szCs w:val="30"/>
        </w:rPr>
        <w:t>七</w:t>
      </w:r>
      <w:r>
        <w:rPr>
          <w:rFonts w:ascii="仿宋" w:eastAsia="仿宋" w:hAnsi="仿宋" w:cs="仿宋" w:hint="eastAsia"/>
          <w:b/>
          <w:color w:val="000000" w:themeColor="text1"/>
          <w:kern w:val="0"/>
          <w:sz w:val="30"/>
          <w:szCs w:val="30"/>
        </w:rPr>
        <w:t xml:space="preserve">）韩联社：韩国将成立针对数字加密货币的特别工作组 </w:t>
      </w:r>
    </w:p>
    <w:p w:rsidR="00BD1EE6" w:rsidRDefault="00477818">
      <w:pPr>
        <w:adjustRightInd w:val="0"/>
        <w:snapToGrid w:val="0"/>
        <w:spacing w:line="520" w:lineRule="exact"/>
        <w:ind w:firstLineChars="196" w:firstLine="588"/>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华尔街见闻12月11日报道，韩联社称，韩国政府将成立针对数字加密货币的特别工作组。韩国担心数字加密货币的投机性交易，特别组将召开会议讨论针对虚拟货币的措施。2017年以来，日渐火热的数字货币引起了韩国官方的关注。韩国金融服务委员会在9月初表示，将加大对比特币等数字货币的监管，并对利用数字货币进行洗钱、非法融资和其他违法交易的行为展开调查。今年10月，韩国金融服务委员会还表示，将禁止所有形式的ICO。韩国总理李洛渊则在11月对数字货币展开批评，称其导致一些青少年陷入诈骗犯罪，如果韩国不加管理，可能导致很严重的问题。</w:t>
      </w:r>
    </w:p>
    <w:p w:rsidR="00BD1EE6" w:rsidRDefault="00477818">
      <w:pPr>
        <w:adjustRightInd w:val="0"/>
        <w:snapToGrid w:val="0"/>
        <w:spacing w:line="520" w:lineRule="exact"/>
        <w:ind w:firstLine="600"/>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w:t>
      </w:r>
      <w:r w:rsidR="00524479">
        <w:rPr>
          <w:rFonts w:ascii="仿宋" w:eastAsia="仿宋" w:hAnsi="仿宋" w:cs="仿宋" w:hint="eastAsia"/>
          <w:b/>
          <w:bCs/>
          <w:color w:val="000000" w:themeColor="text1"/>
          <w:sz w:val="30"/>
          <w:szCs w:val="30"/>
        </w:rPr>
        <w:t>八</w:t>
      </w:r>
      <w:r>
        <w:rPr>
          <w:rFonts w:ascii="仿宋" w:eastAsia="仿宋" w:hAnsi="仿宋" w:cs="仿宋" w:hint="eastAsia"/>
          <w:b/>
          <w:bCs/>
          <w:color w:val="000000" w:themeColor="text1"/>
          <w:sz w:val="30"/>
          <w:szCs w:val="30"/>
        </w:rPr>
        <w:t>）追随美联储加息 韩国央行六年来首次上调基准利率</w:t>
      </w:r>
    </w:p>
    <w:p w:rsidR="00BD1EE6" w:rsidRPr="006C1033" w:rsidRDefault="00477818">
      <w:pPr>
        <w:pStyle w:val="a6"/>
        <w:spacing w:before="0" w:beforeAutospacing="0" w:after="0" w:afterAutospacing="0" w:line="520" w:lineRule="exact"/>
        <w:ind w:firstLine="48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据路透社11月30日报道，韩国央行于当日宣布将韩国的基准利率（七天回购利率）从1.25%的历史低位上调25个基点，至1.5%。此前接受路透社调查的24位经济学家中，有21位预期韩国央行将在今天加息。另外三位预期韩国央行将维持利率不变。在经济复苏和通胀上升的背景下，韩国央行时隔六年来首次加息，成为跟随美</w:t>
      </w:r>
      <w:r>
        <w:rPr>
          <w:rFonts w:ascii="仿宋" w:eastAsia="仿宋" w:hAnsi="仿宋" w:cs="仿宋" w:hint="eastAsia"/>
          <w:color w:val="000000" w:themeColor="text1"/>
          <w:sz w:val="30"/>
          <w:szCs w:val="30"/>
        </w:rPr>
        <w:lastRenderedPageBreak/>
        <w:t>联储加息的第一个亚洲主要央行。韩国央行的加息举动对整个亚洲来说也意味着一个转折点。这表明，自美联储2015</w:t>
      </w:r>
      <w:r w:rsidRPr="006C1033">
        <w:rPr>
          <w:rFonts w:ascii="仿宋" w:eastAsia="仿宋" w:hAnsi="仿宋" w:cs="仿宋" w:hint="eastAsia"/>
          <w:color w:val="000000" w:themeColor="text1"/>
          <w:sz w:val="30"/>
          <w:szCs w:val="30"/>
        </w:rPr>
        <w:t>年12月时隔近10年首次加息后，升息的压力已经蔓延到亚洲。美联储在2017年六月的议息会议上宣布将联邦基金利率上调25个基点，至1-1.25%区间，这是该行2015年底以来第四次加息。市场广泛预期美联储将在12月政策会议上再次加息，韩国央行在此之前加息可以被视作是为了避免美联储加息所可能引发的韩国资本外流。</w:t>
      </w:r>
    </w:p>
    <w:p w:rsidR="00BD1EE6" w:rsidRPr="006C1033" w:rsidRDefault="00477818">
      <w:pPr>
        <w:spacing w:line="520" w:lineRule="exact"/>
        <w:ind w:firstLine="645"/>
        <w:rPr>
          <w:rFonts w:ascii="仿宋" w:eastAsia="仿宋" w:hAnsi="仿宋" w:cs="仿宋"/>
          <w:b/>
          <w:color w:val="000000" w:themeColor="text1"/>
          <w:sz w:val="30"/>
          <w:szCs w:val="30"/>
        </w:rPr>
      </w:pPr>
      <w:r w:rsidRPr="006C1033">
        <w:rPr>
          <w:rFonts w:ascii="仿宋" w:eastAsia="仿宋" w:hAnsi="仿宋" w:cs="仿宋" w:hint="eastAsia"/>
          <w:b/>
          <w:color w:val="000000" w:themeColor="text1"/>
          <w:sz w:val="30"/>
          <w:szCs w:val="30"/>
        </w:rPr>
        <w:t>（</w:t>
      </w:r>
      <w:r w:rsidR="00524479" w:rsidRPr="006C1033">
        <w:rPr>
          <w:rFonts w:ascii="仿宋" w:eastAsia="仿宋" w:hAnsi="仿宋" w:cs="仿宋" w:hint="eastAsia"/>
          <w:b/>
          <w:color w:val="000000" w:themeColor="text1"/>
          <w:sz w:val="30"/>
          <w:szCs w:val="30"/>
        </w:rPr>
        <w:t>九</w:t>
      </w:r>
      <w:r w:rsidRPr="006C1033">
        <w:rPr>
          <w:rFonts w:ascii="仿宋" w:eastAsia="仿宋" w:hAnsi="仿宋" w:cs="仿宋" w:hint="eastAsia"/>
          <w:b/>
          <w:color w:val="000000" w:themeColor="text1"/>
          <w:sz w:val="30"/>
          <w:szCs w:val="30"/>
        </w:rPr>
        <w:t>）日本三季度GDP终值大幅上修至2.5%</w:t>
      </w:r>
    </w:p>
    <w:p w:rsidR="00BD1EE6" w:rsidRPr="006C1033" w:rsidRDefault="00D456BD">
      <w:pPr>
        <w:spacing w:line="520" w:lineRule="exact"/>
        <w:ind w:firstLine="645"/>
        <w:rPr>
          <w:rFonts w:ascii="仿宋" w:eastAsia="仿宋" w:hAnsi="仿宋" w:cs="仿宋"/>
          <w:color w:val="000000" w:themeColor="text1"/>
          <w:sz w:val="30"/>
          <w:szCs w:val="30"/>
        </w:rPr>
      </w:pPr>
      <w:r w:rsidRPr="006C1033">
        <w:rPr>
          <w:rFonts w:ascii="仿宋" w:eastAsia="仿宋" w:hAnsi="仿宋" w:cs="仿宋" w:hint="eastAsia"/>
          <w:color w:val="000000" w:themeColor="text1"/>
          <w:sz w:val="30"/>
          <w:szCs w:val="30"/>
        </w:rPr>
        <w:t>据中金网12月8日报道，</w:t>
      </w:r>
      <w:r w:rsidR="00477818" w:rsidRPr="006C1033">
        <w:rPr>
          <w:rFonts w:ascii="仿宋" w:eastAsia="仿宋" w:hAnsi="仿宋" w:cs="仿宋" w:hint="eastAsia"/>
          <w:color w:val="000000" w:themeColor="text1"/>
          <w:sz w:val="30"/>
          <w:szCs w:val="30"/>
        </w:rPr>
        <w:t>日本内阁府</w:t>
      </w:r>
      <w:r w:rsidRPr="006C1033">
        <w:rPr>
          <w:rFonts w:ascii="仿宋" w:eastAsia="仿宋" w:hAnsi="仿宋" w:cs="仿宋" w:hint="eastAsia"/>
          <w:color w:val="000000" w:themeColor="text1"/>
          <w:sz w:val="30"/>
          <w:szCs w:val="30"/>
        </w:rPr>
        <w:t>当日</w:t>
      </w:r>
      <w:r w:rsidR="00477818" w:rsidRPr="006C1033">
        <w:rPr>
          <w:rFonts w:ascii="仿宋" w:eastAsia="仿宋" w:hAnsi="仿宋" w:cs="仿宋" w:hint="eastAsia"/>
          <w:color w:val="000000" w:themeColor="text1"/>
          <w:sz w:val="30"/>
          <w:szCs w:val="30"/>
        </w:rPr>
        <w:t>数</w:t>
      </w:r>
      <w:bookmarkStart w:id="0" w:name="_GoBack"/>
      <w:bookmarkEnd w:id="0"/>
      <w:r w:rsidR="00477818" w:rsidRPr="006C1033">
        <w:rPr>
          <w:rFonts w:ascii="仿宋" w:eastAsia="仿宋" w:hAnsi="仿宋" w:cs="仿宋" w:hint="eastAsia"/>
          <w:color w:val="000000" w:themeColor="text1"/>
          <w:sz w:val="30"/>
          <w:szCs w:val="30"/>
        </w:rPr>
        <w:t>据显示，日本第三季度</w:t>
      </w:r>
      <w:hyperlink r:id="rId8" w:tgtFrame="_blank" w:history="1">
        <w:r w:rsidR="00477818" w:rsidRPr="006C1033">
          <w:rPr>
            <w:rFonts w:ascii="仿宋" w:eastAsia="仿宋" w:hAnsi="仿宋" w:cs="仿宋" w:hint="eastAsia"/>
            <w:color w:val="000000" w:themeColor="text1"/>
            <w:sz w:val="30"/>
            <w:szCs w:val="30"/>
          </w:rPr>
          <w:t>GDP</w:t>
        </w:r>
      </w:hyperlink>
      <w:r w:rsidR="00477818" w:rsidRPr="006C1033">
        <w:rPr>
          <w:rFonts w:ascii="仿宋" w:eastAsia="仿宋" w:hAnsi="仿宋" w:cs="仿宋" w:hint="eastAsia"/>
          <w:color w:val="000000" w:themeColor="text1"/>
          <w:sz w:val="30"/>
          <w:szCs w:val="30"/>
        </w:rPr>
        <w:t>年化季环比终值2.5%，预期1.5%，初值1.4%，为今年第二高水平；三季度GDP同比上季度增长0.6%。受益于净出口增长、商业投资增加以及国内需求上升等因素，日本经济已连续7个季度保持扩张。路透社称，由于外部需求持续向好，使日本出口保持扩张态势，三季度GDP数据表现良好，给日央行带来了希望，明年日本通胀压力或将增强，并推动</w:t>
      </w:r>
      <w:hyperlink r:id="rId9" w:tgtFrame="_blank" w:history="1">
        <w:r w:rsidR="00477818" w:rsidRPr="006C1033">
          <w:rPr>
            <w:rFonts w:ascii="仿宋" w:eastAsia="仿宋" w:hAnsi="仿宋" w:cs="仿宋" w:hint="eastAsia"/>
            <w:color w:val="000000" w:themeColor="text1"/>
            <w:sz w:val="30"/>
            <w:szCs w:val="30"/>
          </w:rPr>
          <w:t>CPI</w:t>
        </w:r>
      </w:hyperlink>
      <w:r w:rsidR="00477818" w:rsidRPr="006C1033">
        <w:rPr>
          <w:rFonts w:ascii="仿宋" w:eastAsia="仿宋" w:hAnsi="仿宋" w:cs="仿宋" w:hint="eastAsia"/>
          <w:color w:val="000000" w:themeColor="text1"/>
          <w:sz w:val="30"/>
          <w:szCs w:val="30"/>
        </w:rPr>
        <w:t>接近2%的目标。</w:t>
      </w:r>
    </w:p>
    <w:p w:rsidR="00BD1EE6" w:rsidRPr="006C1033" w:rsidRDefault="00477818">
      <w:pPr>
        <w:pStyle w:val="a6"/>
        <w:spacing w:before="0" w:beforeAutospacing="0" w:after="0" w:afterAutospacing="0" w:line="520" w:lineRule="exact"/>
        <w:ind w:firstLine="480"/>
        <w:rPr>
          <w:rFonts w:ascii="仿宋" w:eastAsia="仿宋" w:hAnsi="仿宋" w:cs="仿宋"/>
          <w:color w:val="000000" w:themeColor="text1"/>
          <w:sz w:val="30"/>
          <w:szCs w:val="30"/>
        </w:rPr>
      </w:pPr>
      <w:r w:rsidRPr="006C1033">
        <w:rPr>
          <w:rFonts w:ascii="仿宋" w:eastAsia="仿宋" w:hAnsi="仿宋" w:cs="仿宋" w:hint="eastAsia"/>
          <w:b/>
          <w:color w:val="000000" w:themeColor="text1"/>
          <w:sz w:val="30"/>
          <w:szCs w:val="30"/>
        </w:rPr>
        <w:t>（</w:t>
      </w:r>
      <w:r w:rsidR="006C1033" w:rsidRPr="006C1033">
        <w:rPr>
          <w:rFonts w:ascii="仿宋" w:eastAsia="仿宋" w:hAnsi="仿宋" w:cs="仿宋" w:hint="eastAsia"/>
          <w:b/>
          <w:color w:val="000000" w:themeColor="text1"/>
          <w:sz w:val="30"/>
          <w:szCs w:val="30"/>
        </w:rPr>
        <w:t>十</w:t>
      </w:r>
      <w:r w:rsidRPr="006C1033">
        <w:rPr>
          <w:rFonts w:ascii="仿宋" w:eastAsia="仿宋" w:hAnsi="仿宋" w:cs="仿宋" w:hint="eastAsia"/>
          <w:b/>
          <w:color w:val="000000" w:themeColor="text1"/>
          <w:sz w:val="30"/>
          <w:szCs w:val="30"/>
        </w:rPr>
        <w:t>）</w:t>
      </w:r>
      <w:r w:rsidRPr="006C1033">
        <w:rPr>
          <w:rFonts w:ascii="仿宋" w:eastAsia="仿宋" w:hAnsi="仿宋" w:cs="仿宋" w:hint="eastAsia"/>
          <w:b/>
          <w:bCs/>
          <w:color w:val="000000" w:themeColor="text1"/>
          <w:sz w:val="30"/>
          <w:szCs w:val="30"/>
        </w:rPr>
        <w:t xml:space="preserve">印度经济增长结束五季连跌 废钞和税改冲击已成过去时？ </w:t>
      </w:r>
    </w:p>
    <w:p w:rsidR="00BD1EE6" w:rsidRPr="006C1033" w:rsidRDefault="00477818">
      <w:pPr>
        <w:pStyle w:val="a6"/>
        <w:spacing w:before="0" w:beforeAutospacing="0" w:after="0" w:afterAutospacing="0" w:line="520" w:lineRule="exact"/>
        <w:ind w:firstLine="480"/>
        <w:rPr>
          <w:rFonts w:ascii="仿宋" w:eastAsia="仿宋" w:hAnsi="仿宋" w:cs="仿宋"/>
          <w:color w:val="000000" w:themeColor="text1"/>
          <w:sz w:val="30"/>
          <w:szCs w:val="30"/>
        </w:rPr>
      </w:pPr>
      <w:r w:rsidRPr="006C1033">
        <w:rPr>
          <w:rFonts w:ascii="仿宋" w:eastAsia="仿宋" w:hAnsi="仿宋" w:cs="仿宋" w:hint="eastAsia"/>
          <w:color w:val="000000" w:themeColor="text1"/>
          <w:sz w:val="30"/>
          <w:szCs w:val="30"/>
        </w:rPr>
        <w:t>印度中央统计局11月28</w:t>
      </w:r>
      <w:r w:rsidR="006C1033" w:rsidRPr="006C1033">
        <w:rPr>
          <w:rFonts w:ascii="仿宋" w:eastAsia="仿宋" w:hAnsi="仿宋" w:cs="仿宋" w:hint="eastAsia"/>
          <w:color w:val="000000" w:themeColor="text1"/>
          <w:sz w:val="30"/>
          <w:szCs w:val="30"/>
        </w:rPr>
        <w:t>日发布</w:t>
      </w:r>
      <w:r w:rsidR="00524479" w:rsidRPr="006C1033">
        <w:rPr>
          <w:rFonts w:ascii="仿宋" w:eastAsia="仿宋" w:hAnsi="仿宋" w:cs="仿宋" w:hint="eastAsia"/>
          <w:color w:val="000000" w:themeColor="text1"/>
          <w:sz w:val="30"/>
          <w:szCs w:val="30"/>
        </w:rPr>
        <w:t>声明，2017</w:t>
      </w:r>
      <w:r w:rsidRPr="006C1033">
        <w:rPr>
          <w:rFonts w:ascii="仿宋" w:eastAsia="仿宋" w:hAnsi="仿宋" w:cs="仿宋" w:hint="eastAsia"/>
          <w:color w:val="000000" w:themeColor="text1"/>
          <w:sz w:val="30"/>
          <w:szCs w:val="30"/>
        </w:rPr>
        <w:t>年第三季度，印度国内生产总值（GDP）同比增长6.3%，为三</w:t>
      </w:r>
      <w:r w:rsidR="006C1033" w:rsidRPr="006C1033">
        <w:rPr>
          <w:rFonts w:ascii="仿宋" w:eastAsia="仿宋" w:hAnsi="仿宋" w:cs="仿宋" w:hint="eastAsia"/>
          <w:color w:val="000000" w:themeColor="text1"/>
          <w:sz w:val="30"/>
          <w:szCs w:val="30"/>
        </w:rPr>
        <w:t>个季度以来最快增速。受私有部门投资疲软、2016年底开始的废钞运动以及2017</w:t>
      </w:r>
      <w:r w:rsidRPr="006C1033">
        <w:rPr>
          <w:rFonts w:ascii="仿宋" w:eastAsia="仿宋" w:hAnsi="仿宋" w:cs="仿宋" w:hint="eastAsia"/>
          <w:color w:val="000000" w:themeColor="text1"/>
          <w:sz w:val="30"/>
          <w:szCs w:val="30"/>
        </w:rPr>
        <w:t>年7月的消费税改革影响，印度经济增长过去五个季度一直在下滑。印度统计和计划执行部统计长TCA Anant</w:t>
      </w:r>
      <w:r w:rsidR="006C1033" w:rsidRPr="006C1033">
        <w:rPr>
          <w:rFonts w:ascii="仿宋" w:eastAsia="仿宋" w:hAnsi="仿宋" w:cs="仿宋" w:hint="eastAsia"/>
          <w:color w:val="000000" w:themeColor="text1"/>
          <w:sz w:val="30"/>
          <w:szCs w:val="30"/>
        </w:rPr>
        <w:t>表示在五个季度后看到经济出现逆转，这很鼓舞人心。其中，表现强劲的制造业带动了印度经济的反弹。但</w:t>
      </w:r>
      <w:r w:rsidRPr="006C1033">
        <w:rPr>
          <w:rFonts w:ascii="仿宋" w:eastAsia="仿宋" w:hAnsi="仿宋" w:cs="仿宋" w:hint="eastAsia"/>
          <w:color w:val="000000" w:themeColor="text1"/>
          <w:sz w:val="30"/>
          <w:szCs w:val="30"/>
        </w:rPr>
        <w:t>与制造业相对的是，第三季度的消费支出年增速则较此前一个季</w:t>
      </w:r>
      <w:r w:rsidRPr="006C1033">
        <w:rPr>
          <w:rFonts w:ascii="仿宋" w:eastAsia="仿宋" w:hAnsi="仿宋" w:cs="仿宋" w:hint="eastAsia"/>
          <w:color w:val="000000" w:themeColor="text1"/>
          <w:sz w:val="30"/>
          <w:szCs w:val="30"/>
        </w:rPr>
        <w:lastRenderedPageBreak/>
        <w:t>度的6.9%大幅放缓至1.5%。贸易也拖累了第三季度印度经济的增长。总体而言，第三季度印度经济增速反弹表明，废钞运动和消费税改革的负面影响可能正在消退。</w:t>
      </w:r>
    </w:p>
    <w:p w:rsidR="00BD1EE6" w:rsidRPr="006C1033" w:rsidRDefault="00477818">
      <w:pPr>
        <w:spacing w:line="520" w:lineRule="exact"/>
        <w:ind w:firstLine="645"/>
        <w:rPr>
          <w:rFonts w:ascii="仿宋" w:eastAsia="仿宋" w:hAnsi="仿宋" w:cs="仿宋"/>
          <w:b/>
          <w:color w:val="000000" w:themeColor="text1"/>
          <w:sz w:val="30"/>
          <w:szCs w:val="30"/>
        </w:rPr>
      </w:pPr>
      <w:r w:rsidRPr="006C1033">
        <w:rPr>
          <w:rFonts w:ascii="仿宋" w:eastAsia="仿宋" w:hAnsi="仿宋" w:cs="仿宋" w:hint="eastAsia"/>
          <w:b/>
          <w:color w:val="000000" w:themeColor="text1"/>
          <w:sz w:val="30"/>
          <w:szCs w:val="30"/>
        </w:rPr>
        <w:t>（</w:t>
      </w:r>
      <w:r w:rsidR="006C1033" w:rsidRPr="006C1033">
        <w:rPr>
          <w:rFonts w:ascii="仿宋" w:eastAsia="仿宋" w:hAnsi="仿宋" w:cs="仿宋" w:hint="eastAsia"/>
          <w:b/>
          <w:color w:val="000000" w:themeColor="text1"/>
          <w:sz w:val="30"/>
          <w:szCs w:val="30"/>
        </w:rPr>
        <w:t>十</w:t>
      </w:r>
      <w:r w:rsidR="006C1033">
        <w:rPr>
          <w:rFonts w:ascii="仿宋" w:eastAsia="仿宋" w:hAnsi="仿宋" w:cs="仿宋" w:hint="eastAsia"/>
          <w:b/>
          <w:color w:val="000000" w:themeColor="text1"/>
          <w:sz w:val="30"/>
          <w:szCs w:val="30"/>
        </w:rPr>
        <w:t>一</w:t>
      </w:r>
      <w:r w:rsidRPr="006C1033">
        <w:rPr>
          <w:rFonts w:ascii="仿宋" w:eastAsia="仿宋" w:hAnsi="仿宋" w:cs="仿宋" w:hint="eastAsia"/>
          <w:b/>
          <w:color w:val="000000" w:themeColor="text1"/>
          <w:sz w:val="30"/>
          <w:szCs w:val="30"/>
        </w:rPr>
        <w:t>）日本企业信心继续增强</w:t>
      </w:r>
    </w:p>
    <w:p w:rsidR="00BD1EE6" w:rsidRPr="006C1033" w:rsidRDefault="00477818">
      <w:pPr>
        <w:spacing w:line="520" w:lineRule="exact"/>
        <w:ind w:firstLine="645"/>
        <w:rPr>
          <w:rFonts w:ascii="仿宋" w:eastAsia="仿宋" w:hAnsi="仿宋" w:cs="仿宋"/>
          <w:color w:val="000000" w:themeColor="text1"/>
          <w:sz w:val="30"/>
          <w:szCs w:val="30"/>
        </w:rPr>
      </w:pPr>
      <w:r w:rsidRPr="006C1033">
        <w:rPr>
          <w:rFonts w:ascii="仿宋" w:eastAsia="仿宋" w:hAnsi="仿宋" w:cs="仿宋" w:hint="eastAsia"/>
          <w:color w:val="000000" w:themeColor="text1"/>
          <w:sz w:val="30"/>
          <w:szCs w:val="30"/>
        </w:rPr>
        <w:t>据日本内阁府和财务省</w:t>
      </w:r>
      <w:r w:rsidR="00524479" w:rsidRPr="006C1033">
        <w:rPr>
          <w:rFonts w:ascii="仿宋" w:eastAsia="仿宋" w:hAnsi="仿宋" w:cs="仿宋" w:hint="eastAsia"/>
          <w:color w:val="000000" w:themeColor="text1"/>
          <w:sz w:val="30"/>
          <w:szCs w:val="30"/>
        </w:rPr>
        <w:t>12月</w:t>
      </w:r>
      <w:r w:rsidRPr="006C1033">
        <w:rPr>
          <w:rFonts w:ascii="仿宋" w:eastAsia="仿宋" w:hAnsi="仿宋" w:cs="仿宋" w:hint="eastAsia"/>
          <w:color w:val="000000" w:themeColor="text1"/>
          <w:sz w:val="30"/>
          <w:szCs w:val="30"/>
        </w:rPr>
        <w:t>11日联合发布的2017年第四季度法人企业景气预测调查结果</w:t>
      </w:r>
      <w:r w:rsidR="00524479" w:rsidRPr="006C1033">
        <w:rPr>
          <w:rFonts w:ascii="仿宋" w:eastAsia="仿宋" w:hAnsi="仿宋" w:cs="仿宋" w:hint="eastAsia"/>
          <w:color w:val="000000" w:themeColor="text1"/>
          <w:sz w:val="30"/>
          <w:szCs w:val="30"/>
        </w:rPr>
        <w:t>限时</w:t>
      </w:r>
      <w:r w:rsidRPr="006C1033">
        <w:rPr>
          <w:rFonts w:ascii="仿宋" w:eastAsia="仿宋" w:hAnsi="仿宋" w:cs="仿宋" w:hint="eastAsia"/>
          <w:color w:val="000000" w:themeColor="text1"/>
          <w:sz w:val="30"/>
          <w:szCs w:val="30"/>
        </w:rPr>
        <w:t>，受智能手机相关材料出口情况良好以及信息通信业广</w:t>
      </w:r>
      <w:r w:rsidR="00524479" w:rsidRPr="006C1033">
        <w:rPr>
          <w:rFonts w:ascii="仿宋" w:eastAsia="仿宋" w:hAnsi="仿宋" w:cs="仿宋" w:hint="eastAsia"/>
          <w:color w:val="000000" w:themeColor="text1"/>
          <w:sz w:val="30"/>
          <w:szCs w:val="30"/>
        </w:rPr>
        <w:t>告收入增加等因素影响，日本企业信心第四季度继续增强。数据显示，2017</w:t>
      </w:r>
      <w:r w:rsidRPr="006C1033">
        <w:rPr>
          <w:rFonts w:ascii="仿宋" w:eastAsia="仿宋" w:hAnsi="仿宋" w:cs="仿宋" w:hint="eastAsia"/>
          <w:color w:val="000000" w:themeColor="text1"/>
          <w:sz w:val="30"/>
          <w:szCs w:val="30"/>
        </w:rPr>
        <w:t>年第四季度，日本大企业经济动向调查指数从上季的5.1升至6.2。其中，制造业大企业经济动向调查指数从9.4升至9.7，非制造业大企业经济动向调查指数从2.9升至4.5</w:t>
      </w:r>
      <w:r w:rsidR="006C1033" w:rsidRPr="006C1033">
        <w:rPr>
          <w:rFonts w:ascii="仿宋" w:eastAsia="仿宋" w:hAnsi="仿宋" w:cs="仿宋" w:hint="eastAsia"/>
          <w:color w:val="000000" w:themeColor="text1"/>
          <w:sz w:val="30"/>
          <w:szCs w:val="30"/>
        </w:rPr>
        <w:t>。中型企业和中小企业的信心第四季度同样继续增强，</w:t>
      </w:r>
      <w:r w:rsidRPr="006C1033">
        <w:rPr>
          <w:rFonts w:ascii="仿宋" w:eastAsia="仿宋" w:hAnsi="仿宋" w:cs="仿宋" w:hint="eastAsia"/>
          <w:color w:val="000000" w:themeColor="text1"/>
          <w:sz w:val="30"/>
          <w:szCs w:val="30"/>
        </w:rPr>
        <w:t>当季中型企业经济动向调查指数为5.3，高于上季的5.1；中小企业为负2.3，比上季的负6.5有明显改善。本次调查共有近1.3万家企业提供了有效反馈。日本财务省认为，本次调查结果反映了日本经济持续缓慢复苏的整体趋势。</w:t>
      </w:r>
    </w:p>
    <w:p w:rsidR="00BD1EE6" w:rsidRPr="004F3064" w:rsidRDefault="00477818">
      <w:pPr>
        <w:widowControl/>
        <w:spacing w:line="520" w:lineRule="exact"/>
        <w:ind w:firstLineChars="200" w:firstLine="602"/>
        <w:jc w:val="left"/>
        <w:rPr>
          <w:rFonts w:ascii="仿宋" w:eastAsia="仿宋" w:hAnsi="仿宋" w:cs="仿宋"/>
          <w:b/>
          <w:bCs/>
          <w:color w:val="000000" w:themeColor="text1"/>
          <w:sz w:val="30"/>
          <w:szCs w:val="30"/>
        </w:rPr>
      </w:pPr>
      <w:r w:rsidRPr="004F3064">
        <w:rPr>
          <w:rFonts w:ascii="仿宋" w:eastAsia="仿宋" w:hAnsi="仿宋" w:cs="仿宋" w:hint="eastAsia"/>
          <w:b/>
          <w:color w:val="000000" w:themeColor="text1"/>
          <w:sz w:val="30"/>
          <w:szCs w:val="30"/>
        </w:rPr>
        <w:t>（十</w:t>
      </w:r>
      <w:r w:rsidR="00BA1178" w:rsidRPr="004F3064">
        <w:rPr>
          <w:rFonts w:ascii="仿宋" w:eastAsia="仿宋" w:hAnsi="仿宋" w:cs="仿宋" w:hint="eastAsia"/>
          <w:b/>
          <w:color w:val="000000" w:themeColor="text1"/>
          <w:sz w:val="30"/>
          <w:szCs w:val="30"/>
        </w:rPr>
        <w:t>二</w:t>
      </w:r>
      <w:r w:rsidRPr="004F3064">
        <w:rPr>
          <w:rFonts w:ascii="仿宋" w:eastAsia="仿宋" w:hAnsi="仿宋" w:cs="仿宋" w:hint="eastAsia"/>
          <w:b/>
          <w:color w:val="000000" w:themeColor="text1"/>
          <w:sz w:val="30"/>
          <w:szCs w:val="30"/>
        </w:rPr>
        <w:t>）</w:t>
      </w:r>
      <w:r w:rsidRPr="004F3064">
        <w:rPr>
          <w:rFonts w:ascii="仿宋" w:eastAsia="仿宋" w:hAnsi="仿宋" w:cs="仿宋" w:hint="eastAsia"/>
          <w:b/>
          <w:bCs/>
          <w:color w:val="000000" w:themeColor="text1"/>
          <w:sz w:val="30"/>
          <w:szCs w:val="30"/>
        </w:rPr>
        <w:t>德国开始调查此前海航入股德意志银行的交易</w:t>
      </w:r>
    </w:p>
    <w:p w:rsidR="00BD1EE6" w:rsidRPr="004F3064" w:rsidRDefault="00477818">
      <w:pPr>
        <w:widowControl/>
        <w:spacing w:line="520" w:lineRule="exact"/>
        <w:jc w:val="left"/>
        <w:rPr>
          <w:rFonts w:ascii="仿宋" w:eastAsia="仿宋" w:hAnsi="仿宋" w:cs="仿宋"/>
          <w:color w:val="000000" w:themeColor="text1"/>
          <w:sz w:val="30"/>
          <w:szCs w:val="30"/>
        </w:rPr>
      </w:pPr>
      <w:r w:rsidRPr="004F3064">
        <w:rPr>
          <w:rFonts w:ascii="仿宋" w:eastAsia="仿宋" w:hAnsi="仿宋" w:cs="仿宋" w:hint="eastAsia"/>
          <w:color w:val="000000" w:themeColor="text1"/>
          <w:sz w:val="30"/>
          <w:szCs w:val="30"/>
        </w:rPr>
        <w:t xml:space="preserve">    </w:t>
      </w:r>
      <w:r w:rsidR="004F3064" w:rsidRPr="004F3064">
        <w:rPr>
          <w:rFonts w:ascii="仿宋" w:eastAsia="仿宋" w:hAnsi="仿宋" w:cs="仿宋" w:hint="eastAsia"/>
          <w:color w:val="000000" w:themeColor="text1"/>
          <w:sz w:val="30"/>
          <w:szCs w:val="30"/>
        </w:rPr>
        <w:t>据</w:t>
      </w:r>
      <w:r w:rsidR="004F3064" w:rsidRPr="004F3064">
        <w:rPr>
          <w:rFonts w:ascii="仿宋" w:eastAsia="仿宋" w:hAnsi="仿宋" w:cs="仿宋" w:hint="eastAsia"/>
          <w:bCs/>
          <w:color w:val="000000" w:themeColor="text1"/>
          <w:sz w:val="30"/>
          <w:szCs w:val="30"/>
          <w:lang w:val="zh-CN"/>
        </w:rPr>
        <w:t>安邦每日</w:t>
      </w:r>
      <w:r w:rsidR="004F3064" w:rsidRPr="004F3064">
        <w:rPr>
          <w:rFonts w:ascii="仿宋" w:eastAsia="仿宋" w:hAnsi="仿宋" w:cs="仿宋" w:hint="eastAsia"/>
          <w:bCs/>
          <w:color w:val="000000" w:themeColor="text1"/>
          <w:sz w:val="30"/>
          <w:szCs w:val="30"/>
        </w:rPr>
        <w:t>金融12月6日报道，</w:t>
      </w:r>
      <w:r w:rsidR="004F3064">
        <w:rPr>
          <w:rFonts w:ascii="仿宋" w:eastAsia="仿宋" w:hAnsi="仿宋" w:cs="仿宋" w:hint="eastAsia"/>
          <w:color w:val="000000" w:themeColor="text1"/>
          <w:sz w:val="30"/>
          <w:szCs w:val="30"/>
        </w:rPr>
        <w:t>海航股权结构再次受到外地监管机构质疑。</w:t>
      </w:r>
      <w:r w:rsidRPr="004F3064">
        <w:rPr>
          <w:rFonts w:ascii="仿宋" w:eastAsia="仿宋" w:hAnsi="仿宋" w:cs="仿宋" w:hint="eastAsia"/>
          <w:color w:val="000000" w:themeColor="text1"/>
          <w:sz w:val="30"/>
          <w:szCs w:val="30"/>
        </w:rPr>
        <w:t>彭傅引述消息人士透露，德国联邦金融监管局</w:t>
      </w:r>
      <w:r w:rsidR="004F3064" w:rsidRPr="004F3064">
        <w:rPr>
          <w:rFonts w:ascii="仿宋" w:eastAsia="仿宋" w:hAnsi="仿宋" w:cs="仿宋" w:hint="eastAsia"/>
          <w:color w:val="000000" w:themeColor="text1"/>
          <w:sz w:val="30"/>
          <w:szCs w:val="30"/>
        </w:rPr>
        <w:t>正在调查海航早前入股德意志银行时披露的股权资料是否准确。报道称，</w:t>
      </w:r>
      <w:r w:rsidRPr="004F3064">
        <w:rPr>
          <w:rFonts w:ascii="仿宋" w:eastAsia="仿宋" w:hAnsi="仿宋" w:cs="仿宋" w:hint="eastAsia"/>
          <w:color w:val="000000" w:themeColor="text1"/>
          <w:sz w:val="30"/>
          <w:szCs w:val="30"/>
        </w:rPr>
        <w:t>德国当局是留意到瑞</w:t>
      </w:r>
      <w:r w:rsidR="004F3064" w:rsidRPr="004F3064">
        <w:rPr>
          <w:rFonts w:ascii="仿宋" w:eastAsia="仿宋" w:hAnsi="仿宋" w:cs="仿宋" w:hint="eastAsia"/>
          <w:color w:val="000000" w:themeColor="text1"/>
          <w:sz w:val="30"/>
          <w:szCs w:val="30"/>
        </w:rPr>
        <w:t>士监管机构于近期裁定海航在收购瑞士航空餐饮公司佳美集团的过程中</w:t>
      </w:r>
      <w:r w:rsidRPr="004F3064">
        <w:rPr>
          <w:rFonts w:ascii="仿宋" w:eastAsia="仿宋" w:hAnsi="仿宋" w:cs="仿宋" w:hint="eastAsia"/>
          <w:color w:val="000000" w:themeColor="text1"/>
          <w:sz w:val="30"/>
          <w:szCs w:val="30"/>
        </w:rPr>
        <w:t>提供虚假股权资料，因而决定对海航入股德银的情况展开调查。对此，海航发言人在回复彭博的电邮声明中</w:t>
      </w:r>
      <w:r w:rsidR="004F3064" w:rsidRPr="004F3064">
        <w:rPr>
          <w:rFonts w:ascii="仿宋" w:eastAsia="仿宋" w:hAnsi="仿宋" w:cs="仿宋" w:hint="eastAsia"/>
          <w:color w:val="000000" w:themeColor="text1"/>
          <w:sz w:val="30"/>
          <w:szCs w:val="30"/>
        </w:rPr>
        <w:t>表示，在投票权问题上，瑞士与德国</w:t>
      </w:r>
      <w:r w:rsidR="004F3064">
        <w:rPr>
          <w:rFonts w:ascii="仿宋" w:eastAsia="仿宋" w:hAnsi="仿宋" w:cs="仿宋" w:hint="eastAsia"/>
          <w:color w:val="000000" w:themeColor="text1"/>
          <w:sz w:val="30"/>
          <w:szCs w:val="30"/>
        </w:rPr>
        <w:t>的案例存在根本差异。</w:t>
      </w:r>
      <w:r w:rsidRPr="004F3064">
        <w:rPr>
          <w:rFonts w:ascii="仿宋" w:eastAsia="仿宋" w:hAnsi="仿宋" w:cs="仿宋" w:hint="eastAsia"/>
          <w:color w:val="000000" w:themeColor="text1"/>
          <w:sz w:val="30"/>
          <w:szCs w:val="30"/>
        </w:rPr>
        <w:t>就德银而言，海航在投票权方面的沟通“过去是、现在依</w:t>
      </w:r>
      <w:r w:rsidR="004F3064">
        <w:rPr>
          <w:rFonts w:ascii="仿宋" w:eastAsia="仿宋" w:hAnsi="仿宋" w:cs="仿宋" w:hint="eastAsia"/>
          <w:color w:val="000000" w:themeColor="text1"/>
          <w:sz w:val="30"/>
          <w:szCs w:val="30"/>
        </w:rPr>
        <w:t>然是”正确。不</w:t>
      </w:r>
      <w:r w:rsidR="004F3064">
        <w:rPr>
          <w:rFonts w:ascii="仿宋" w:eastAsia="仿宋" w:hAnsi="仿宋" w:cs="仿宋" w:hint="eastAsia"/>
          <w:color w:val="000000" w:themeColor="text1"/>
          <w:sz w:val="30"/>
          <w:szCs w:val="30"/>
        </w:rPr>
        <w:lastRenderedPageBreak/>
        <w:t>过，德国联邦金融监管局发言人则对报道不予置评。根据</w:t>
      </w:r>
      <w:r w:rsidRPr="004F3064">
        <w:rPr>
          <w:rFonts w:ascii="仿宋" w:eastAsia="仿宋" w:hAnsi="仿宋" w:cs="仿宋" w:hint="eastAsia"/>
          <w:color w:val="000000" w:themeColor="text1"/>
          <w:sz w:val="30"/>
          <w:szCs w:val="30"/>
        </w:rPr>
        <w:t>资料</w:t>
      </w:r>
      <w:r w:rsidR="004F3064">
        <w:rPr>
          <w:rFonts w:ascii="仿宋" w:eastAsia="仿宋" w:hAnsi="仿宋" w:cs="仿宋" w:hint="eastAsia"/>
          <w:color w:val="000000" w:themeColor="text1"/>
          <w:sz w:val="30"/>
          <w:szCs w:val="30"/>
        </w:rPr>
        <w:t>显示，海航2016</w:t>
      </w:r>
      <w:r w:rsidRPr="004F3064">
        <w:rPr>
          <w:rFonts w:ascii="仿宋" w:eastAsia="仿宋" w:hAnsi="仿宋" w:cs="仿宋" w:hint="eastAsia"/>
          <w:color w:val="000000" w:themeColor="text1"/>
          <w:sz w:val="30"/>
          <w:szCs w:val="30"/>
        </w:rPr>
        <w:t>年底首</w:t>
      </w:r>
      <w:r w:rsidR="004F3064">
        <w:rPr>
          <w:rFonts w:ascii="仿宋" w:eastAsia="仿宋" w:hAnsi="仿宋" w:cs="仿宋" w:hint="eastAsia"/>
          <w:color w:val="000000" w:themeColor="text1"/>
          <w:sz w:val="30"/>
          <w:szCs w:val="30"/>
        </w:rPr>
        <w:t>度购入德银股份，直至2017</w:t>
      </w:r>
      <w:r w:rsidRPr="004F3064">
        <w:rPr>
          <w:rFonts w:ascii="仿宋" w:eastAsia="仿宋" w:hAnsi="仿宋" w:cs="仿宋" w:hint="eastAsia"/>
          <w:color w:val="000000" w:themeColor="text1"/>
          <w:sz w:val="30"/>
          <w:szCs w:val="30"/>
        </w:rPr>
        <w:t>年4月增持至9.9%，成为德银最大股东。事实上，在今次有关德银的调查之前，海航被查出在收购瑞士佳美集团时提供错误资讯，且没有公布公司董事</w:t>
      </w:r>
      <w:r w:rsidR="004F3064">
        <w:rPr>
          <w:rFonts w:ascii="仿宋" w:eastAsia="仿宋" w:hAnsi="仿宋" w:cs="仿宋" w:hint="eastAsia"/>
          <w:color w:val="000000" w:themeColor="text1"/>
          <w:sz w:val="30"/>
          <w:szCs w:val="30"/>
        </w:rPr>
        <w:t>是否</w:t>
      </w:r>
      <w:r w:rsidRPr="004F3064">
        <w:rPr>
          <w:rFonts w:ascii="仿宋" w:eastAsia="仿宋" w:hAnsi="仿宋" w:cs="仿宋" w:hint="eastAsia"/>
          <w:color w:val="000000" w:themeColor="text1"/>
          <w:sz w:val="30"/>
          <w:szCs w:val="30"/>
        </w:rPr>
        <w:t>持有佳美股份。</w:t>
      </w:r>
    </w:p>
    <w:p w:rsidR="00BD1EE6" w:rsidRPr="004F3064" w:rsidRDefault="00477818">
      <w:pPr>
        <w:adjustRightInd w:val="0"/>
        <w:snapToGrid w:val="0"/>
        <w:spacing w:line="520" w:lineRule="exact"/>
        <w:ind w:firstLineChars="200" w:firstLine="602"/>
        <w:rPr>
          <w:rFonts w:ascii="仿宋" w:eastAsia="仿宋" w:hAnsi="仿宋" w:cs="仿宋"/>
          <w:b/>
          <w:bCs/>
          <w:color w:val="000000" w:themeColor="text1"/>
          <w:kern w:val="0"/>
          <w:sz w:val="30"/>
          <w:szCs w:val="30"/>
        </w:rPr>
      </w:pPr>
      <w:r w:rsidRPr="004F3064">
        <w:rPr>
          <w:rFonts w:ascii="仿宋" w:eastAsia="仿宋" w:hAnsi="仿宋" w:cs="仿宋" w:hint="eastAsia"/>
          <w:b/>
          <w:bCs/>
          <w:color w:val="000000" w:themeColor="text1"/>
          <w:kern w:val="0"/>
          <w:sz w:val="30"/>
          <w:szCs w:val="30"/>
        </w:rPr>
        <w:t>（十</w:t>
      </w:r>
      <w:r w:rsidR="00BA1178" w:rsidRPr="004F3064">
        <w:rPr>
          <w:rFonts w:ascii="仿宋" w:eastAsia="仿宋" w:hAnsi="仿宋" w:cs="仿宋" w:hint="eastAsia"/>
          <w:b/>
          <w:bCs/>
          <w:color w:val="000000" w:themeColor="text1"/>
          <w:kern w:val="0"/>
          <w:sz w:val="30"/>
          <w:szCs w:val="30"/>
        </w:rPr>
        <w:t>三</w:t>
      </w:r>
      <w:r w:rsidRPr="004F3064">
        <w:rPr>
          <w:rFonts w:ascii="仿宋" w:eastAsia="仿宋" w:hAnsi="仿宋" w:cs="仿宋" w:hint="eastAsia"/>
          <w:b/>
          <w:bCs/>
          <w:color w:val="000000" w:themeColor="text1"/>
          <w:kern w:val="0"/>
          <w:sz w:val="30"/>
          <w:szCs w:val="30"/>
        </w:rPr>
        <w:t>）英国银行首次全部通过压力测试 退欧更有“底气”</w:t>
      </w:r>
    </w:p>
    <w:p w:rsidR="00BD1EE6" w:rsidRPr="004F3064" w:rsidRDefault="00CD76D6" w:rsidP="00CD76D6">
      <w:pPr>
        <w:adjustRightInd w:val="0"/>
        <w:snapToGrid w:val="0"/>
        <w:spacing w:line="520" w:lineRule="exact"/>
        <w:ind w:firstLine="600"/>
        <w:rPr>
          <w:rFonts w:ascii="仿宋" w:eastAsia="仿宋" w:hAnsi="仿宋" w:cs="仿宋"/>
          <w:color w:val="000000" w:themeColor="text1"/>
          <w:kern w:val="0"/>
          <w:sz w:val="30"/>
          <w:szCs w:val="30"/>
        </w:rPr>
      </w:pPr>
      <w:r w:rsidRPr="004F3064">
        <w:rPr>
          <w:rFonts w:ascii="仿宋" w:eastAsia="仿宋" w:hAnsi="仿宋" w:cs="仿宋" w:hint="eastAsia"/>
          <w:color w:val="000000" w:themeColor="text1"/>
          <w:kern w:val="0"/>
          <w:sz w:val="30"/>
          <w:szCs w:val="30"/>
        </w:rPr>
        <w:t>据</w:t>
      </w:r>
      <w:r w:rsidR="004F3064">
        <w:rPr>
          <w:rFonts w:ascii="仿宋" w:eastAsia="仿宋" w:hAnsi="仿宋" w:cs="仿宋" w:hint="eastAsia"/>
          <w:color w:val="000000" w:themeColor="text1"/>
          <w:kern w:val="0"/>
          <w:sz w:val="30"/>
          <w:szCs w:val="30"/>
        </w:rPr>
        <w:t>《中金在线》</w:t>
      </w:r>
      <w:r w:rsidR="00477818" w:rsidRPr="004F3064">
        <w:rPr>
          <w:rFonts w:ascii="仿宋" w:eastAsia="仿宋" w:hAnsi="仿宋" w:cs="仿宋" w:hint="eastAsia"/>
          <w:color w:val="000000" w:themeColor="text1"/>
          <w:kern w:val="0"/>
          <w:sz w:val="30"/>
          <w:szCs w:val="30"/>
        </w:rPr>
        <w:t>11月28日</w:t>
      </w:r>
      <w:r w:rsidRPr="004F3064">
        <w:rPr>
          <w:rFonts w:ascii="仿宋" w:eastAsia="仿宋" w:hAnsi="仿宋" w:cs="仿宋" w:hint="eastAsia"/>
          <w:color w:val="000000" w:themeColor="text1"/>
          <w:kern w:val="0"/>
          <w:sz w:val="30"/>
          <w:szCs w:val="30"/>
        </w:rPr>
        <w:t>报道</w:t>
      </w:r>
      <w:r w:rsidR="00477818" w:rsidRPr="004F3064">
        <w:rPr>
          <w:rFonts w:ascii="仿宋" w:eastAsia="仿宋" w:hAnsi="仿宋" w:cs="仿宋" w:hint="eastAsia"/>
          <w:color w:val="000000" w:themeColor="text1"/>
          <w:kern w:val="0"/>
          <w:sz w:val="30"/>
          <w:szCs w:val="30"/>
        </w:rPr>
        <w:t>，英国央行在完成对英国主要银行的压力测试后表示，</w:t>
      </w:r>
      <w:r w:rsidR="004F3064" w:rsidRPr="004F3064">
        <w:rPr>
          <w:rFonts w:ascii="仿宋" w:eastAsia="仿宋" w:hAnsi="仿宋" w:cs="仿宋" w:hint="eastAsia"/>
          <w:color w:val="000000" w:themeColor="text1"/>
          <w:kern w:val="0"/>
          <w:sz w:val="30"/>
          <w:szCs w:val="30"/>
        </w:rPr>
        <w:t>几乎所有银行都通过了测试，</w:t>
      </w:r>
      <w:r w:rsidR="00477818" w:rsidRPr="004F3064">
        <w:rPr>
          <w:rFonts w:ascii="仿宋" w:eastAsia="仿宋" w:hAnsi="仿宋" w:cs="仿宋" w:hint="eastAsia"/>
          <w:color w:val="000000" w:themeColor="text1"/>
          <w:kern w:val="0"/>
          <w:sz w:val="30"/>
          <w:szCs w:val="30"/>
        </w:rPr>
        <w:t>英国主要</w:t>
      </w:r>
      <w:r w:rsidRPr="004F3064">
        <w:rPr>
          <w:rFonts w:ascii="仿宋" w:eastAsia="仿宋" w:hAnsi="仿宋" w:cs="仿宋" w:hint="eastAsia"/>
          <w:color w:val="000000" w:themeColor="text1"/>
          <w:kern w:val="0"/>
          <w:sz w:val="30"/>
          <w:szCs w:val="30"/>
        </w:rPr>
        <w:t>借贷商都可以在混乱退欧的最差设想场景下生存，但呼吁政府迅速行动，</w:t>
      </w:r>
      <w:r w:rsidR="004F3064" w:rsidRPr="004F3064">
        <w:rPr>
          <w:rFonts w:ascii="仿宋" w:eastAsia="仿宋" w:hAnsi="仿宋" w:cs="仿宋" w:hint="eastAsia"/>
          <w:color w:val="000000" w:themeColor="text1"/>
          <w:kern w:val="0"/>
          <w:sz w:val="30"/>
          <w:szCs w:val="30"/>
        </w:rPr>
        <w:t>把与</w:t>
      </w:r>
      <w:r w:rsidR="00477818" w:rsidRPr="004F3064">
        <w:rPr>
          <w:rFonts w:ascii="仿宋" w:eastAsia="仿宋" w:hAnsi="仿宋" w:cs="仿宋" w:hint="eastAsia"/>
          <w:color w:val="000000" w:themeColor="text1"/>
          <w:kern w:val="0"/>
          <w:sz w:val="30"/>
          <w:szCs w:val="30"/>
        </w:rPr>
        <w:t>欧盟机构数万亿英镑金融交易</w:t>
      </w:r>
      <w:r w:rsidR="004F3064" w:rsidRPr="004F3064">
        <w:rPr>
          <w:rFonts w:ascii="仿宋" w:eastAsia="仿宋" w:hAnsi="仿宋" w:cs="仿宋" w:hint="eastAsia"/>
          <w:color w:val="000000" w:themeColor="text1"/>
          <w:kern w:val="0"/>
          <w:sz w:val="30"/>
          <w:szCs w:val="30"/>
        </w:rPr>
        <w:t>造成</w:t>
      </w:r>
      <w:r w:rsidR="00477818" w:rsidRPr="004F3064">
        <w:rPr>
          <w:rFonts w:ascii="仿宋" w:eastAsia="仿宋" w:hAnsi="仿宋" w:cs="仿宋" w:hint="eastAsia"/>
          <w:color w:val="000000" w:themeColor="text1"/>
          <w:kern w:val="0"/>
          <w:sz w:val="30"/>
          <w:szCs w:val="30"/>
        </w:rPr>
        <w:t>的干扰最小化。自2014年英国首次实施银行压力测试以来，首次</w:t>
      </w:r>
      <w:r w:rsidR="004F3064" w:rsidRPr="004F3064">
        <w:rPr>
          <w:rFonts w:ascii="仿宋" w:eastAsia="仿宋" w:hAnsi="仿宋" w:cs="仿宋" w:hint="eastAsia"/>
          <w:color w:val="000000" w:themeColor="text1"/>
          <w:kern w:val="0"/>
          <w:sz w:val="30"/>
          <w:szCs w:val="30"/>
        </w:rPr>
        <w:t>实现</w:t>
      </w:r>
      <w:r w:rsidR="00477818" w:rsidRPr="004F3064">
        <w:rPr>
          <w:rFonts w:ascii="仿宋" w:eastAsia="仿宋" w:hAnsi="仿宋" w:cs="仿宋" w:hint="eastAsia"/>
          <w:color w:val="000000" w:themeColor="text1"/>
          <w:kern w:val="0"/>
          <w:sz w:val="30"/>
          <w:szCs w:val="30"/>
        </w:rPr>
        <w:t>所有被检验银行全部通过，英国央行此次没有要求任何一家银行增进它们的资本水平。英国央行表示，</w:t>
      </w:r>
      <w:r w:rsidR="004F3064" w:rsidRPr="004F3064">
        <w:rPr>
          <w:rFonts w:ascii="仿宋" w:eastAsia="仿宋" w:hAnsi="仿宋" w:cs="仿宋" w:hint="eastAsia"/>
          <w:color w:val="000000" w:themeColor="text1"/>
          <w:kern w:val="0"/>
          <w:sz w:val="30"/>
          <w:szCs w:val="30"/>
        </w:rPr>
        <w:t>这些银行的资产质量自金融危机以来取得了显著的进步。</w:t>
      </w:r>
    </w:p>
    <w:p w:rsidR="00CD76D6" w:rsidRPr="00CD76D6" w:rsidRDefault="00CD76D6" w:rsidP="00CD76D6">
      <w:pPr>
        <w:adjustRightInd w:val="0"/>
        <w:snapToGrid w:val="0"/>
        <w:spacing w:line="520" w:lineRule="exact"/>
        <w:ind w:firstLine="600"/>
        <w:rPr>
          <w:rFonts w:ascii="仿宋" w:eastAsia="仿宋" w:hAnsi="仿宋" w:cs="仿宋"/>
          <w:b/>
          <w:color w:val="000000" w:themeColor="text1"/>
          <w:kern w:val="0"/>
          <w:sz w:val="30"/>
          <w:szCs w:val="30"/>
        </w:rPr>
      </w:pPr>
      <w:r w:rsidRPr="00CD76D6">
        <w:rPr>
          <w:rFonts w:ascii="仿宋" w:eastAsia="仿宋" w:hAnsi="仿宋" w:cs="仿宋" w:hint="eastAsia"/>
          <w:b/>
          <w:color w:val="000000" w:themeColor="text1"/>
          <w:kern w:val="0"/>
          <w:sz w:val="30"/>
          <w:szCs w:val="30"/>
        </w:rPr>
        <w:t>（十四）香港金管局上调基准利率25个基点至1.75%</w:t>
      </w:r>
    </w:p>
    <w:p w:rsidR="00CD76D6" w:rsidRPr="00CD76D6" w:rsidRDefault="00CD76D6" w:rsidP="00CD76D6">
      <w:pPr>
        <w:adjustRightInd w:val="0"/>
        <w:snapToGrid w:val="0"/>
        <w:spacing w:line="520" w:lineRule="exact"/>
        <w:ind w:firstLine="600"/>
        <w:rPr>
          <w:rFonts w:ascii="仿宋" w:eastAsia="仿宋" w:hAnsi="仿宋" w:cs="仿宋"/>
          <w:color w:val="000000" w:themeColor="text1"/>
          <w:kern w:val="0"/>
          <w:sz w:val="30"/>
          <w:szCs w:val="30"/>
        </w:rPr>
      </w:pPr>
      <w:r w:rsidRPr="00CD76D6">
        <w:rPr>
          <w:rFonts w:ascii="仿宋" w:eastAsia="仿宋" w:hAnsi="仿宋" w:cs="仿宋" w:hint="eastAsia"/>
          <w:color w:val="000000" w:themeColor="text1"/>
          <w:kern w:val="0"/>
          <w:sz w:val="30"/>
          <w:szCs w:val="30"/>
        </w:rPr>
        <w:t>据《华尔街见闻》12月14日报道，香港金管局于当日上调基准利率25个基点至1.75%。此系金管局年内第三次跟随美联储加息，隔夜美联储加息25个基点。香港货币当局采用联系汇率制度，汇率盯住美元，1998年以来，美联储每一次调息后香港均立刻跟随调息。香港金管局总裁陈德霖称，美国税改可能影响香港利率，美国与香港利差近来又有走高，可能导致资金外流和港元下跌。</w:t>
      </w:r>
    </w:p>
    <w:p w:rsidR="00BD1EE6" w:rsidRPr="00CD76D6" w:rsidRDefault="00477818">
      <w:pPr>
        <w:adjustRightInd w:val="0"/>
        <w:snapToGrid w:val="0"/>
        <w:spacing w:line="520" w:lineRule="exact"/>
        <w:ind w:firstLineChars="196" w:firstLine="590"/>
        <w:rPr>
          <w:rFonts w:ascii="仿宋" w:eastAsia="仿宋" w:hAnsi="仿宋" w:cs="仿宋"/>
          <w:b/>
          <w:bCs/>
          <w:color w:val="000000" w:themeColor="text1"/>
          <w:sz w:val="30"/>
          <w:szCs w:val="30"/>
        </w:rPr>
      </w:pPr>
      <w:r w:rsidRPr="00CD76D6">
        <w:rPr>
          <w:rFonts w:ascii="仿宋" w:eastAsia="仿宋" w:hAnsi="仿宋" w:cs="仿宋_GB2312" w:hint="eastAsia"/>
          <w:b/>
          <w:color w:val="000000" w:themeColor="text1"/>
          <w:sz w:val="30"/>
          <w:szCs w:val="30"/>
        </w:rPr>
        <w:t>二、</w:t>
      </w:r>
      <w:r w:rsidRPr="00CD76D6">
        <w:rPr>
          <w:rFonts w:ascii="仿宋" w:eastAsia="仿宋" w:hAnsi="仿宋" w:cs="仿宋" w:hint="eastAsia"/>
          <w:b/>
          <w:bCs/>
          <w:color w:val="000000" w:themeColor="text1"/>
          <w:sz w:val="30"/>
          <w:szCs w:val="30"/>
        </w:rPr>
        <w:t>国内资本市场热点问题</w:t>
      </w:r>
    </w:p>
    <w:p w:rsidR="00BD1EE6" w:rsidRDefault="00477818">
      <w:pPr>
        <w:spacing w:line="520" w:lineRule="exact"/>
        <w:ind w:firstLineChars="200" w:firstLine="602"/>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（一）潘功胜：针对非理性对外直接投资阶段性管控已基本退出</w:t>
      </w:r>
    </w:p>
    <w:p w:rsidR="00BD1EE6" w:rsidRDefault="00477818">
      <w:pPr>
        <w:spacing w:line="520" w:lineRule="exact"/>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 xml:space="preserve">    12月2日，人民银行副行长、国家外汇管理局局长潘功胜在演</w:t>
      </w:r>
      <w:r>
        <w:rPr>
          <w:rFonts w:ascii="仿宋" w:eastAsia="仿宋" w:hAnsi="仿宋" w:cs="仿宋" w:hint="eastAsia"/>
          <w:color w:val="000000" w:themeColor="text1"/>
          <w:sz w:val="30"/>
          <w:szCs w:val="30"/>
        </w:rPr>
        <w:lastRenderedPageBreak/>
        <w:t>讲中，对于中国的外汇市场形势和外汇管理政策取向、中国对外直接投资以及“现金贷”监管等热点话题做主旨演讲。潘功胜在演讲中谈到关于中国的对外直接投资。2017年以来，中国企业的对外投资增速放缓、结构改善。潘功胜认为，这里面有政府引导的作用，主要还是市场主体对外投资的逐渐成熟和回归理性；他强调，去年底，几个部门针对非理性的对外直接投资采取了阶段性管控措施，到目前已经基本上退出。</w:t>
      </w:r>
    </w:p>
    <w:p w:rsidR="00BD1EE6" w:rsidRDefault="00477818">
      <w:pPr>
        <w:spacing w:line="520" w:lineRule="exact"/>
        <w:ind w:firstLineChars="200" w:firstLine="602"/>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（二）中国11月外储增加100.64亿美元，连升10月</w:t>
      </w:r>
    </w:p>
    <w:p w:rsidR="00BD1EE6" w:rsidRDefault="00477818">
      <w:pPr>
        <w:spacing w:line="520" w:lineRule="exact"/>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 xml:space="preserve">    中国11月外汇储备升至3.11928万亿美元，较10月增100.64亿美元，续创2016年10月以来新高，连续10个月上涨，前值3.1092万亿美元；黄金储备758.33亿美元（5924万盎司），10月末为752.38亿美元（5924万盎司）。外汇局有关负责人表示，11月，我国跨境资金流动和境内外主体交易行为维持稳定平衡局面；国际金融市场总体小幅波动，主要非美元货币汇率上</w:t>
      </w:r>
      <w:r w:rsidR="00BA1178">
        <w:rPr>
          <w:rFonts w:ascii="仿宋" w:eastAsia="仿宋" w:hAnsi="仿宋" w:cs="仿宋" w:hint="eastAsia"/>
          <w:color w:val="000000" w:themeColor="text1"/>
          <w:sz w:val="30"/>
          <w:szCs w:val="30"/>
        </w:rPr>
        <w:t>涨及资产价格变动等因素综合作用，是外汇储备规模增长的主要原因。2017</w:t>
      </w:r>
      <w:r>
        <w:rPr>
          <w:rFonts w:ascii="仿宋" w:eastAsia="仿宋" w:hAnsi="仿宋" w:cs="仿宋" w:hint="eastAsia"/>
          <w:color w:val="000000" w:themeColor="text1"/>
          <w:sz w:val="30"/>
          <w:szCs w:val="30"/>
        </w:rPr>
        <w:t>年以来，我国国民经济稳中向好态势持续发展，结构调整深入推进，新旧动能加快转换，质量效益不断提高，推动跨境资金流动更加稳定、更加平衡。国际收支形势稳健为外汇储备规模连续稳步回升提供了根本保障。展望未来，随着党的十九大胜利召开，国内外对中国经济社会长期发展的信心进一步增强，我国跨境资金流动和国际收支保持平衡有序的基础将更加坚实，有利于外汇储备规模保持总体稳定。</w:t>
      </w:r>
    </w:p>
    <w:p w:rsidR="00BD1EE6" w:rsidRPr="00F416FA" w:rsidRDefault="00477818">
      <w:pPr>
        <w:pStyle w:val="7"/>
        <w:spacing w:line="520" w:lineRule="exact"/>
        <w:ind w:firstLineChars="200" w:firstLine="602"/>
        <w:rPr>
          <w:rFonts w:ascii="仿宋" w:eastAsia="仿宋" w:hAnsi="仿宋" w:cs="仿宋"/>
          <w:color w:val="000000" w:themeColor="text1"/>
          <w:sz w:val="30"/>
          <w:szCs w:val="30"/>
        </w:rPr>
      </w:pPr>
      <w:r w:rsidRPr="00F416FA">
        <w:rPr>
          <w:rFonts w:ascii="仿宋" w:eastAsia="仿宋" w:hAnsi="仿宋" w:cs="仿宋" w:hint="eastAsia"/>
          <w:b/>
          <w:color w:val="000000" w:themeColor="text1"/>
          <w:sz w:val="30"/>
          <w:szCs w:val="30"/>
        </w:rPr>
        <w:t>（三）</w:t>
      </w:r>
      <w:r w:rsidRPr="00F416FA">
        <w:rPr>
          <w:rFonts w:ascii="仿宋" w:eastAsia="仿宋" w:hAnsi="仿宋" w:cs="仿宋" w:hint="eastAsia"/>
          <w:b/>
          <w:bCs/>
          <w:color w:val="000000" w:themeColor="text1"/>
          <w:sz w:val="30"/>
          <w:szCs w:val="30"/>
        </w:rPr>
        <w:t>国务院：取消中外合作经营企业委托经营管理合同审批</w:t>
      </w:r>
    </w:p>
    <w:p w:rsidR="00BD1EE6" w:rsidRPr="00F416FA" w:rsidRDefault="00F416FA" w:rsidP="00F416FA">
      <w:pPr>
        <w:pStyle w:val="7"/>
        <w:spacing w:line="520" w:lineRule="exact"/>
        <w:ind w:firstLineChars="200" w:firstLine="600"/>
        <w:rPr>
          <w:rFonts w:ascii="仿宋" w:eastAsia="仿宋" w:hAnsi="仿宋" w:cs="仿宋"/>
          <w:bCs/>
          <w:color w:val="000000" w:themeColor="text1"/>
          <w:sz w:val="30"/>
          <w:szCs w:val="30"/>
        </w:rPr>
      </w:pPr>
      <w:r w:rsidRPr="00F416FA">
        <w:rPr>
          <w:rFonts w:ascii="仿宋" w:eastAsia="仿宋" w:hAnsi="仿宋" w:cs="仿宋" w:hint="eastAsia"/>
          <w:color w:val="000000" w:themeColor="text1"/>
          <w:sz w:val="30"/>
          <w:szCs w:val="30"/>
        </w:rPr>
        <w:t>新华网11月29日报道，</w:t>
      </w:r>
      <w:r w:rsidR="00477818" w:rsidRPr="00F416FA">
        <w:rPr>
          <w:rFonts w:ascii="仿宋" w:eastAsia="仿宋" w:hAnsi="仿宋" w:cs="仿宋" w:hint="eastAsia"/>
          <w:color w:val="000000" w:themeColor="text1"/>
          <w:sz w:val="30"/>
          <w:szCs w:val="30"/>
        </w:rPr>
        <w:t>国务院总理李克强日前签署国务院令，公布《国务院关于修改部分行政法规的决定》，自公布之日起施行。</w:t>
      </w:r>
      <w:r w:rsidR="00477818" w:rsidRPr="00F416FA">
        <w:rPr>
          <w:rFonts w:ascii="仿宋" w:eastAsia="仿宋" w:hAnsi="仿宋" w:cs="仿宋" w:hint="eastAsia"/>
          <w:color w:val="000000" w:themeColor="text1"/>
          <w:sz w:val="30"/>
          <w:szCs w:val="30"/>
        </w:rPr>
        <w:lastRenderedPageBreak/>
        <w:t>为了依法推进简政放权、放管结合、优化服务改革，更大程度激发市场、社会的创造活力，根据2017年11月4日公布的《全国人民代表大会常务委员会关于修改〈中华人民共和国会计法〉等十一部法律的决定》，国务院对取消行政审批项目涉及的行政法规进行了清理，决定对2</w:t>
      </w:r>
      <w:r w:rsidRPr="00F416FA">
        <w:rPr>
          <w:rFonts w:ascii="仿宋" w:eastAsia="仿宋" w:hAnsi="仿宋" w:cs="仿宋" w:hint="eastAsia"/>
          <w:color w:val="000000" w:themeColor="text1"/>
          <w:sz w:val="30"/>
          <w:szCs w:val="30"/>
        </w:rPr>
        <w:t>部行政法规的部分条款予以修改，</w:t>
      </w:r>
      <w:r w:rsidR="00477818" w:rsidRPr="00F416FA">
        <w:rPr>
          <w:rFonts w:ascii="仿宋" w:eastAsia="仿宋" w:hAnsi="仿宋" w:cs="仿宋" w:hint="eastAsia"/>
          <w:color w:val="000000" w:themeColor="text1"/>
          <w:sz w:val="30"/>
          <w:szCs w:val="30"/>
        </w:rPr>
        <w:t>取消了中外合作经营企业委托经营管理合同审批、家庭接生员技术合格证书核发2项由地方实施的审批项目。按照“放管服”改革加强后续监管的要求，修改后的法规条款强化了有关部门对行政审批项目取消后从事相关活动的监管，增加了行政主管部门的监管职责。</w:t>
      </w:r>
    </w:p>
    <w:p w:rsidR="00BD1EE6" w:rsidRPr="00F416FA" w:rsidRDefault="00477818">
      <w:pPr>
        <w:adjustRightInd w:val="0"/>
        <w:snapToGrid w:val="0"/>
        <w:spacing w:line="520" w:lineRule="exact"/>
        <w:ind w:firstLineChars="196" w:firstLine="590"/>
        <w:rPr>
          <w:rFonts w:ascii="仿宋" w:eastAsia="仿宋" w:hAnsi="仿宋" w:cs="仿宋"/>
          <w:b/>
          <w:bCs/>
          <w:color w:val="000000" w:themeColor="text1"/>
          <w:kern w:val="0"/>
          <w:sz w:val="30"/>
          <w:szCs w:val="30"/>
        </w:rPr>
      </w:pPr>
      <w:r w:rsidRPr="00F416FA">
        <w:rPr>
          <w:rFonts w:ascii="仿宋" w:eastAsia="仿宋" w:hAnsi="仿宋" w:cs="仿宋" w:hint="eastAsia"/>
          <w:b/>
          <w:bCs/>
          <w:color w:val="000000" w:themeColor="text1"/>
          <w:sz w:val="30"/>
          <w:szCs w:val="30"/>
        </w:rPr>
        <w:t>（四）</w:t>
      </w:r>
      <w:r w:rsidRPr="00F416FA">
        <w:rPr>
          <w:rFonts w:ascii="仿宋" w:eastAsia="仿宋" w:hAnsi="仿宋" w:cs="仿宋" w:hint="eastAsia"/>
          <w:b/>
          <w:bCs/>
          <w:color w:val="000000" w:themeColor="text1"/>
          <w:kern w:val="0"/>
          <w:sz w:val="30"/>
          <w:szCs w:val="30"/>
        </w:rPr>
        <w:t>中港互联互通截击跨境违法 全面推行“实名制”看穿式监管</w:t>
      </w:r>
    </w:p>
    <w:p w:rsidR="00BD1EE6" w:rsidRPr="00F416FA" w:rsidRDefault="006C1033">
      <w:pPr>
        <w:adjustRightInd w:val="0"/>
        <w:snapToGrid w:val="0"/>
        <w:spacing w:line="520" w:lineRule="exact"/>
        <w:ind w:firstLineChars="196" w:firstLine="588"/>
        <w:rPr>
          <w:rFonts w:ascii="仿宋" w:eastAsia="仿宋" w:hAnsi="仿宋" w:cs="仿宋"/>
          <w:color w:val="000000" w:themeColor="text1"/>
          <w:kern w:val="0"/>
          <w:sz w:val="30"/>
          <w:szCs w:val="30"/>
        </w:rPr>
      </w:pPr>
      <w:r w:rsidRPr="00F416FA">
        <w:rPr>
          <w:rFonts w:ascii="仿宋" w:eastAsia="仿宋" w:hAnsi="仿宋" w:cs="仿宋" w:hint="eastAsia"/>
          <w:color w:val="000000" w:themeColor="text1"/>
          <w:kern w:val="0"/>
          <w:sz w:val="30"/>
          <w:szCs w:val="30"/>
        </w:rPr>
        <w:t>“深港通”开通一周年之际 ，《人民日报》12月6日</w:t>
      </w:r>
      <w:r w:rsidR="00477818" w:rsidRPr="00F416FA">
        <w:rPr>
          <w:rFonts w:ascii="仿宋" w:eastAsia="仿宋" w:hAnsi="仿宋" w:cs="仿宋" w:hint="eastAsia"/>
          <w:color w:val="000000" w:themeColor="text1"/>
          <w:kern w:val="0"/>
          <w:sz w:val="30"/>
          <w:szCs w:val="30"/>
        </w:rPr>
        <w:t>引述深圳证券交易所指出，正研究把交易所买卖基金(ETF)纳入“互联互通”范围，为境内外投资者提供更多资产风险管理工具，以及改善交易日期安排等，同时指出在中港“互联互通”大趋势之下，全面推行“实名制”将有效截击跨境违法行为。</w:t>
      </w:r>
      <w:r w:rsidRPr="00F416FA">
        <w:rPr>
          <w:rFonts w:ascii="仿宋" w:eastAsia="仿宋" w:hAnsi="仿宋" w:cs="仿宋" w:hint="eastAsia"/>
          <w:color w:val="000000" w:themeColor="text1"/>
          <w:kern w:val="0"/>
          <w:sz w:val="30"/>
          <w:szCs w:val="30"/>
        </w:rPr>
        <w:t>深交所总经理王建军表明，下一步深交所会推动“ETF通”，并将建跨境资本服务平台，引导内地企业通过资本运作，有效利用外资、融入全球创新链，为企业走出去提供更加有效的服务支持，同时可助有条件的证券经营机构依托交易所跨境平台走出去，开展跨境服务。同时，深交所正以建立跨境“看穿式”监管为依托，</w:t>
      </w:r>
      <w:r w:rsidR="00F416FA" w:rsidRPr="00F416FA">
        <w:rPr>
          <w:rFonts w:ascii="仿宋" w:eastAsia="仿宋" w:hAnsi="仿宋" w:cs="仿宋" w:hint="eastAsia"/>
          <w:color w:val="000000" w:themeColor="text1"/>
          <w:kern w:val="0"/>
          <w:sz w:val="30"/>
          <w:szCs w:val="30"/>
        </w:rPr>
        <w:t>推动建立北向交易“看穿式”监管机制。</w:t>
      </w:r>
    </w:p>
    <w:p w:rsidR="00BD1EE6" w:rsidRPr="00F416FA" w:rsidRDefault="00477818">
      <w:pPr>
        <w:adjustRightInd w:val="0"/>
        <w:snapToGrid w:val="0"/>
        <w:spacing w:line="520" w:lineRule="exact"/>
        <w:ind w:firstLineChars="196" w:firstLine="590"/>
        <w:rPr>
          <w:rFonts w:ascii="仿宋" w:eastAsia="仿宋" w:hAnsi="仿宋" w:cs="仿宋"/>
          <w:b/>
          <w:bCs/>
          <w:color w:val="000000" w:themeColor="text1"/>
          <w:kern w:val="0"/>
          <w:sz w:val="30"/>
          <w:szCs w:val="30"/>
        </w:rPr>
      </w:pPr>
      <w:r w:rsidRPr="00F416FA">
        <w:rPr>
          <w:rFonts w:ascii="仿宋" w:eastAsia="仿宋" w:hAnsi="仿宋" w:cs="仿宋" w:hint="eastAsia"/>
          <w:b/>
          <w:bCs/>
          <w:color w:val="000000" w:themeColor="text1"/>
          <w:kern w:val="0"/>
          <w:sz w:val="30"/>
          <w:szCs w:val="30"/>
        </w:rPr>
        <w:t>（五</w:t>
      </w:r>
      <w:r w:rsidR="00F416FA" w:rsidRPr="00F416FA">
        <w:rPr>
          <w:rFonts w:ascii="仿宋" w:eastAsia="仿宋" w:hAnsi="仿宋" w:cs="仿宋" w:hint="eastAsia"/>
          <w:b/>
          <w:bCs/>
          <w:color w:val="000000" w:themeColor="text1"/>
          <w:kern w:val="0"/>
          <w:sz w:val="30"/>
          <w:szCs w:val="30"/>
        </w:rPr>
        <w:t>）人民银行</w:t>
      </w:r>
      <w:r w:rsidRPr="00F416FA">
        <w:rPr>
          <w:rFonts w:ascii="仿宋" w:eastAsia="仿宋" w:hAnsi="仿宋" w:cs="仿宋" w:hint="eastAsia"/>
          <w:b/>
          <w:bCs/>
          <w:color w:val="000000" w:themeColor="text1"/>
          <w:kern w:val="0"/>
          <w:sz w:val="30"/>
          <w:szCs w:val="30"/>
        </w:rPr>
        <w:t>回应IMF：不良贷款被低估余地不大</w:t>
      </w:r>
    </w:p>
    <w:p w:rsidR="00941C34" w:rsidRDefault="00F416FA" w:rsidP="00941C34">
      <w:pPr>
        <w:adjustRightInd w:val="0"/>
        <w:snapToGrid w:val="0"/>
        <w:spacing w:line="520" w:lineRule="exact"/>
        <w:ind w:firstLineChars="200" w:firstLine="600"/>
        <w:rPr>
          <w:rFonts w:ascii="仿宋" w:eastAsia="仿宋" w:hAnsi="仿宋" w:cs="仿宋"/>
          <w:color w:val="000000" w:themeColor="text1"/>
          <w:kern w:val="0"/>
          <w:sz w:val="30"/>
          <w:szCs w:val="30"/>
        </w:rPr>
      </w:pPr>
      <w:r w:rsidRPr="00F416FA">
        <w:rPr>
          <w:rFonts w:ascii="仿宋" w:eastAsia="仿宋" w:hAnsi="仿宋" w:cs="仿宋" w:hint="eastAsia"/>
          <w:color w:val="000000" w:themeColor="text1"/>
          <w:kern w:val="0"/>
          <w:sz w:val="30"/>
          <w:szCs w:val="30"/>
        </w:rPr>
        <w:t xml:space="preserve">中金网 </w:t>
      </w:r>
      <w:r w:rsidR="00477818" w:rsidRPr="00F416FA">
        <w:rPr>
          <w:rFonts w:ascii="仿宋" w:eastAsia="仿宋" w:hAnsi="仿宋" w:cs="仿宋" w:hint="eastAsia"/>
          <w:color w:val="000000" w:themeColor="text1"/>
          <w:kern w:val="0"/>
          <w:sz w:val="30"/>
          <w:szCs w:val="30"/>
        </w:rPr>
        <w:t>12月7日</w:t>
      </w:r>
      <w:r w:rsidRPr="00F416FA">
        <w:rPr>
          <w:rFonts w:ascii="仿宋" w:eastAsia="仿宋" w:hAnsi="仿宋" w:cs="仿宋" w:hint="eastAsia"/>
          <w:color w:val="000000" w:themeColor="text1"/>
          <w:kern w:val="0"/>
          <w:sz w:val="30"/>
          <w:szCs w:val="30"/>
        </w:rPr>
        <w:t>报道称</w:t>
      </w:r>
      <w:r w:rsidR="00477818" w:rsidRPr="00F416FA">
        <w:rPr>
          <w:rFonts w:ascii="仿宋" w:eastAsia="仿宋" w:hAnsi="仿宋" w:cs="仿宋" w:hint="eastAsia"/>
          <w:color w:val="000000" w:themeColor="text1"/>
          <w:kern w:val="0"/>
          <w:sz w:val="30"/>
          <w:szCs w:val="30"/>
        </w:rPr>
        <w:t>，IMF（国际货币基金组织）</w:t>
      </w:r>
      <w:r w:rsidRPr="00F416FA">
        <w:rPr>
          <w:rFonts w:ascii="仿宋" w:eastAsia="仿宋" w:hAnsi="仿宋" w:cs="仿宋" w:hint="eastAsia"/>
          <w:color w:val="000000" w:themeColor="text1"/>
          <w:kern w:val="0"/>
          <w:sz w:val="30"/>
          <w:szCs w:val="30"/>
        </w:rPr>
        <w:t>于当日</w:t>
      </w:r>
      <w:r w:rsidR="00477818" w:rsidRPr="00F416FA">
        <w:rPr>
          <w:rFonts w:ascii="仿宋" w:eastAsia="仿宋" w:hAnsi="仿宋" w:cs="仿宋" w:hint="eastAsia"/>
          <w:color w:val="000000" w:themeColor="text1"/>
          <w:kern w:val="0"/>
          <w:sz w:val="30"/>
          <w:szCs w:val="30"/>
        </w:rPr>
        <w:t>公</w:t>
      </w:r>
      <w:r w:rsidR="00477818" w:rsidRPr="00F416FA">
        <w:rPr>
          <w:rFonts w:ascii="仿宋" w:eastAsia="仿宋" w:hAnsi="仿宋" w:cs="仿宋" w:hint="eastAsia"/>
          <w:color w:val="000000" w:themeColor="text1"/>
          <w:kern w:val="0"/>
          <w:sz w:val="30"/>
          <w:szCs w:val="30"/>
        </w:rPr>
        <w:lastRenderedPageBreak/>
        <w:t>布了中国“金融部门评估规划”更新评估核心成果报告。报告称，中国金融体系面临着一定的潜在风险。在接受压力测试的33家中国的银行当中，有27家至少通过一个指标来衡量存在资本不足的问题。针对国际货币基金组织(IMF)</w:t>
      </w:r>
      <w:r w:rsidRPr="00F416FA">
        <w:rPr>
          <w:rFonts w:ascii="仿宋" w:eastAsia="仿宋" w:hAnsi="仿宋" w:cs="仿宋" w:hint="eastAsia"/>
          <w:color w:val="000000" w:themeColor="text1"/>
          <w:kern w:val="0"/>
          <w:sz w:val="30"/>
          <w:szCs w:val="30"/>
        </w:rPr>
        <w:t>发出的关于中国银行业相关风险的报告，人民银行于</w:t>
      </w:r>
      <w:r w:rsidR="00477818" w:rsidRPr="00F416FA">
        <w:rPr>
          <w:rFonts w:ascii="仿宋" w:eastAsia="仿宋" w:hAnsi="仿宋" w:cs="仿宋" w:hint="eastAsia"/>
          <w:color w:val="000000" w:themeColor="text1"/>
          <w:kern w:val="0"/>
          <w:sz w:val="30"/>
          <w:szCs w:val="30"/>
        </w:rPr>
        <w:t>12月7日早间</w:t>
      </w:r>
      <w:r w:rsidRPr="00F416FA">
        <w:rPr>
          <w:rFonts w:ascii="仿宋" w:eastAsia="仿宋" w:hAnsi="仿宋" w:cs="仿宋" w:hint="eastAsia"/>
          <w:color w:val="000000" w:themeColor="text1"/>
          <w:kern w:val="0"/>
          <w:sz w:val="30"/>
          <w:szCs w:val="30"/>
        </w:rPr>
        <w:t>予以回应称，压力测试的相关表述未能全面反映测试结果</w:t>
      </w:r>
      <w:r w:rsidR="00477818" w:rsidRPr="00F416FA">
        <w:rPr>
          <w:rFonts w:ascii="仿宋" w:eastAsia="仿宋" w:hAnsi="仿宋" w:cs="仿宋" w:hint="eastAsia"/>
          <w:color w:val="000000" w:themeColor="text1"/>
          <w:kern w:val="0"/>
          <w:sz w:val="30"/>
          <w:szCs w:val="30"/>
        </w:rPr>
        <w:t>，</w:t>
      </w:r>
      <w:r w:rsidRPr="00F416FA">
        <w:rPr>
          <w:rFonts w:ascii="仿宋" w:eastAsia="仿宋" w:hAnsi="仿宋" w:cs="仿宋" w:hint="eastAsia"/>
          <w:color w:val="000000" w:themeColor="text1"/>
          <w:kern w:val="0"/>
          <w:sz w:val="30"/>
          <w:szCs w:val="30"/>
        </w:rPr>
        <w:t>并表示</w:t>
      </w:r>
      <w:r w:rsidR="00477818" w:rsidRPr="00F416FA">
        <w:rPr>
          <w:rFonts w:ascii="仿宋" w:eastAsia="仿宋" w:hAnsi="仿宋" w:cs="仿宋" w:hint="eastAsia"/>
          <w:color w:val="000000" w:themeColor="text1"/>
          <w:kern w:val="0"/>
          <w:sz w:val="30"/>
          <w:szCs w:val="30"/>
        </w:rPr>
        <w:t>近年来银行业加大不良贷款核销和处置力度，是不良贷款率保持低位的重要原因，今年企业利润大幅回升，许多地方政府债务也对应未来有现金收益的资产，不良贷款被低估的余地不大。</w:t>
      </w:r>
    </w:p>
    <w:p w:rsidR="00BD1EE6" w:rsidRPr="00E9409E" w:rsidRDefault="00477818" w:rsidP="00941C34">
      <w:pPr>
        <w:adjustRightInd w:val="0"/>
        <w:snapToGrid w:val="0"/>
        <w:spacing w:line="520" w:lineRule="exact"/>
        <w:ind w:firstLineChars="200" w:firstLine="602"/>
        <w:rPr>
          <w:rFonts w:ascii="仿宋" w:eastAsia="仿宋" w:hAnsi="仿宋" w:cs="仿宋"/>
          <w:b/>
          <w:color w:val="000000" w:themeColor="text1"/>
          <w:kern w:val="0"/>
          <w:sz w:val="30"/>
          <w:szCs w:val="30"/>
        </w:rPr>
      </w:pPr>
      <w:r w:rsidRPr="00E9409E">
        <w:rPr>
          <w:rFonts w:ascii="仿宋" w:eastAsia="仿宋" w:hAnsi="仿宋" w:cs="仿宋" w:hint="eastAsia"/>
          <w:b/>
          <w:color w:val="000000" w:themeColor="text1"/>
          <w:sz w:val="30"/>
          <w:szCs w:val="30"/>
        </w:rPr>
        <w:t>（六</w:t>
      </w:r>
      <w:r w:rsidR="004F3064" w:rsidRPr="00E9409E">
        <w:rPr>
          <w:rFonts w:ascii="仿宋" w:eastAsia="仿宋" w:hAnsi="仿宋" w:cs="仿宋" w:hint="eastAsia"/>
          <w:b/>
          <w:color w:val="000000" w:themeColor="text1"/>
          <w:sz w:val="30"/>
          <w:szCs w:val="30"/>
        </w:rPr>
        <w:t>）人民日报</w:t>
      </w:r>
      <w:r w:rsidRPr="00E9409E">
        <w:rPr>
          <w:rFonts w:ascii="仿宋" w:eastAsia="仿宋" w:hAnsi="仿宋" w:cs="仿宋" w:hint="eastAsia"/>
          <w:b/>
          <w:color w:val="000000" w:themeColor="text1"/>
          <w:sz w:val="30"/>
          <w:szCs w:val="30"/>
        </w:rPr>
        <w:t>批盲目走出去:</w:t>
      </w:r>
      <w:r w:rsidR="00941C34" w:rsidRPr="00E9409E">
        <w:rPr>
          <w:rFonts w:ascii="仿宋" w:eastAsia="仿宋" w:hAnsi="仿宋" w:hint="eastAsia"/>
          <w:b/>
          <w:color w:val="000000" w:themeColor="text1"/>
          <w:sz w:val="24"/>
        </w:rPr>
        <w:t xml:space="preserve"> </w:t>
      </w:r>
      <w:hyperlink r:id="rId10" w:tgtFrame="http://money.163.com/17/1204/04/_blank" w:tooltip="钢铁厂" w:history="1">
        <w:r w:rsidR="00941C34" w:rsidRPr="00E9409E">
          <w:rPr>
            <w:rStyle w:val="ab"/>
            <w:rFonts w:ascii="仿宋" w:eastAsia="仿宋" w:hAnsi="仿宋" w:cs="仿宋" w:hint="eastAsia"/>
            <w:b/>
            <w:color w:val="000000" w:themeColor="text1"/>
            <w:sz w:val="30"/>
            <w:szCs w:val="30"/>
          </w:rPr>
          <w:t>钢铁厂</w:t>
        </w:r>
      </w:hyperlink>
      <w:r w:rsidR="00941C34" w:rsidRPr="00E9409E">
        <w:rPr>
          <w:rFonts w:ascii="仿宋" w:eastAsia="仿宋" w:hAnsi="仿宋" w:cs="仿宋" w:hint="eastAsia"/>
          <w:b/>
          <w:color w:val="000000" w:themeColor="text1"/>
          <w:sz w:val="30"/>
          <w:szCs w:val="30"/>
        </w:rPr>
        <w:t>去买饮食公司，</w:t>
      </w:r>
      <w:r w:rsidRPr="00E9409E">
        <w:rPr>
          <w:rFonts w:ascii="仿宋" w:eastAsia="仿宋" w:hAnsi="仿宋" w:cs="仿宋" w:hint="eastAsia"/>
          <w:b/>
          <w:color w:val="000000" w:themeColor="text1"/>
          <w:sz w:val="30"/>
          <w:szCs w:val="30"/>
        </w:rPr>
        <w:t>一窝蜂收购球队</w:t>
      </w:r>
    </w:p>
    <w:p w:rsidR="00941C34" w:rsidRPr="00E9409E" w:rsidRDefault="004F3064" w:rsidP="00941C34">
      <w:pPr>
        <w:pStyle w:val="a6"/>
        <w:spacing w:before="0" w:beforeAutospacing="0" w:after="0" w:afterAutospacing="0" w:line="520" w:lineRule="exact"/>
        <w:ind w:firstLineChars="200" w:firstLine="600"/>
        <w:jc w:val="both"/>
        <w:rPr>
          <w:rFonts w:ascii="仿宋" w:eastAsia="仿宋" w:hAnsi="仿宋" w:cs="仿宋"/>
          <w:color w:val="000000" w:themeColor="text1"/>
          <w:sz w:val="30"/>
          <w:szCs w:val="30"/>
        </w:rPr>
      </w:pPr>
      <w:r w:rsidRPr="00E9409E">
        <w:rPr>
          <w:rFonts w:ascii="仿宋" w:eastAsia="仿宋" w:hAnsi="仿宋" w:cs="仿宋" w:hint="eastAsia"/>
          <w:color w:val="000000" w:themeColor="text1"/>
          <w:sz w:val="30"/>
          <w:szCs w:val="30"/>
        </w:rPr>
        <w:t>据</w:t>
      </w:r>
      <w:r w:rsidR="00941C34" w:rsidRPr="00E9409E">
        <w:rPr>
          <w:rFonts w:ascii="仿宋" w:eastAsia="仿宋" w:hAnsi="仿宋" w:cs="仿宋" w:hint="eastAsia"/>
          <w:color w:val="000000" w:themeColor="text1"/>
          <w:sz w:val="30"/>
          <w:szCs w:val="30"/>
        </w:rPr>
        <w:t>《</w:t>
      </w:r>
      <w:r w:rsidR="00477818" w:rsidRPr="00E9409E">
        <w:rPr>
          <w:rFonts w:ascii="仿宋" w:eastAsia="仿宋" w:hAnsi="仿宋" w:cs="仿宋" w:hint="eastAsia"/>
          <w:color w:val="000000" w:themeColor="text1"/>
          <w:sz w:val="30"/>
          <w:szCs w:val="30"/>
        </w:rPr>
        <w:t>人民日报</w:t>
      </w:r>
      <w:r w:rsidR="00941C34" w:rsidRPr="00E9409E">
        <w:rPr>
          <w:rFonts w:ascii="仿宋" w:eastAsia="仿宋" w:hAnsi="仿宋" w:cs="仿宋" w:hint="eastAsia"/>
          <w:color w:val="000000" w:themeColor="text1"/>
          <w:sz w:val="30"/>
          <w:szCs w:val="30"/>
        </w:rPr>
        <w:t>》</w:t>
      </w:r>
      <w:r w:rsidRPr="00E9409E">
        <w:rPr>
          <w:rFonts w:ascii="仿宋" w:eastAsia="仿宋" w:hAnsi="仿宋" w:cs="仿宋" w:hint="eastAsia"/>
          <w:color w:val="000000" w:themeColor="text1"/>
          <w:sz w:val="30"/>
          <w:szCs w:val="30"/>
        </w:rPr>
        <w:t>12月4日报道</w:t>
      </w:r>
      <w:r w:rsidR="00D456BD" w:rsidRPr="00E9409E">
        <w:rPr>
          <w:rFonts w:ascii="仿宋" w:eastAsia="仿宋" w:hAnsi="仿宋" w:cs="仿宋" w:hint="eastAsia"/>
          <w:color w:val="000000" w:themeColor="text1"/>
          <w:sz w:val="30"/>
          <w:szCs w:val="30"/>
        </w:rPr>
        <w:t>，</w:t>
      </w:r>
      <w:r w:rsidR="00477818" w:rsidRPr="00E9409E">
        <w:rPr>
          <w:rFonts w:ascii="仿宋" w:eastAsia="仿宋" w:hAnsi="仿宋" w:cs="仿宋" w:hint="eastAsia"/>
          <w:color w:val="000000" w:themeColor="text1"/>
          <w:sz w:val="30"/>
          <w:szCs w:val="30"/>
        </w:rPr>
        <w:t>联合国贸易和发展会议《2017世界投资报告》显示，2016年中国对外直接投资分别占全球当年流量、年末存量的13.5%和5.2%，流量位列全球国家（地区）排名的第二位，存量跃至第六位。</w:t>
      </w:r>
    </w:p>
    <w:p w:rsidR="00BD1EE6" w:rsidRPr="00E9409E" w:rsidRDefault="00E9409E" w:rsidP="00EB3AF7">
      <w:pPr>
        <w:pStyle w:val="a6"/>
        <w:spacing w:before="0" w:beforeAutospacing="0" w:after="0" w:afterAutospacing="0" w:line="520" w:lineRule="exact"/>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报道称，近年来</w:t>
      </w:r>
      <w:r w:rsidR="00477818" w:rsidRPr="00E9409E">
        <w:rPr>
          <w:rFonts w:ascii="仿宋" w:eastAsia="仿宋" w:hAnsi="仿宋" w:cs="仿宋" w:hint="eastAsia"/>
          <w:color w:val="000000" w:themeColor="text1"/>
          <w:sz w:val="30"/>
          <w:szCs w:val="30"/>
        </w:rPr>
        <w:t>越来越多的中国企业“走出去”，</w:t>
      </w:r>
      <w:r w:rsidR="00EB3AF7" w:rsidRPr="00E9409E">
        <w:rPr>
          <w:rFonts w:ascii="仿宋" w:eastAsia="仿宋" w:hAnsi="仿宋" w:cs="仿宋" w:hint="eastAsia"/>
          <w:color w:val="000000" w:themeColor="text1"/>
          <w:sz w:val="30"/>
          <w:szCs w:val="30"/>
        </w:rPr>
        <w:t>规模已相当可观，</w:t>
      </w:r>
      <w:r>
        <w:rPr>
          <w:rFonts w:ascii="仿宋" w:eastAsia="仿宋" w:hAnsi="仿宋" w:cs="仿宋" w:hint="eastAsia"/>
          <w:color w:val="000000" w:themeColor="text1"/>
          <w:sz w:val="30"/>
          <w:szCs w:val="30"/>
        </w:rPr>
        <w:t>然而</w:t>
      </w:r>
      <w:r w:rsidR="00477818" w:rsidRPr="00E9409E">
        <w:rPr>
          <w:rFonts w:ascii="仿宋" w:eastAsia="仿宋" w:hAnsi="仿宋" w:cs="仿宋" w:hint="eastAsia"/>
          <w:color w:val="000000" w:themeColor="text1"/>
          <w:sz w:val="30"/>
          <w:szCs w:val="30"/>
        </w:rPr>
        <w:t>一些企业对外投资存在盲目、非理性行为，难以为继，引发</w:t>
      </w:r>
      <w:r w:rsidR="00941C34" w:rsidRPr="00E9409E">
        <w:rPr>
          <w:rFonts w:ascii="仿宋" w:eastAsia="仿宋" w:hAnsi="仿宋" w:cs="仿宋" w:hint="eastAsia"/>
          <w:color w:val="000000" w:themeColor="text1"/>
          <w:sz w:val="30"/>
          <w:szCs w:val="30"/>
        </w:rPr>
        <w:t>了</w:t>
      </w:r>
      <w:r w:rsidR="00477818" w:rsidRPr="00E9409E">
        <w:rPr>
          <w:rFonts w:ascii="仿宋" w:eastAsia="仿宋" w:hAnsi="仿宋" w:cs="仿宋" w:hint="eastAsia"/>
          <w:color w:val="000000" w:themeColor="text1"/>
          <w:sz w:val="30"/>
          <w:szCs w:val="30"/>
        </w:rPr>
        <w:t>市场和监管层密切关注</w:t>
      </w:r>
      <w:r>
        <w:rPr>
          <w:rFonts w:ascii="仿宋" w:eastAsia="仿宋" w:hAnsi="仿宋" w:cs="仿宋" w:hint="eastAsia"/>
          <w:color w:val="000000" w:themeColor="text1"/>
          <w:sz w:val="30"/>
          <w:szCs w:val="30"/>
        </w:rPr>
        <w:t>。</w:t>
      </w:r>
      <w:r w:rsidR="00EB3AF7" w:rsidRPr="00E9409E">
        <w:rPr>
          <w:rFonts w:ascii="仿宋" w:eastAsia="仿宋" w:hAnsi="仿宋" w:cs="仿宋" w:hint="eastAsia"/>
          <w:color w:val="000000" w:themeColor="text1"/>
          <w:sz w:val="30"/>
          <w:szCs w:val="30"/>
        </w:rPr>
        <w:t>如，有的国内钢铁厂去海外买饮食公司；有的企业国内负债率已经很高</w:t>
      </w:r>
      <w:r w:rsidR="00436FEE" w:rsidRPr="00E9409E">
        <w:rPr>
          <w:rFonts w:ascii="仿宋" w:eastAsia="仿宋" w:hAnsi="仿宋" w:cs="仿宋" w:hint="eastAsia"/>
          <w:color w:val="000000" w:themeColor="text1"/>
          <w:sz w:val="30"/>
          <w:szCs w:val="30"/>
        </w:rPr>
        <w:t>，却仍借钱到海外收购；还有</w:t>
      </w:r>
      <w:r w:rsidRPr="00E9409E">
        <w:rPr>
          <w:rFonts w:ascii="仿宋" w:eastAsia="仿宋" w:hAnsi="仿宋" w:cs="仿宋" w:hint="eastAsia"/>
          <w:color w:val="000000" w:themeColor="text1"/>
          <w:sz w:val="30"/>
          <w:szCs w:val="30"/>
        </w:rPr>
        <w:t>中国企业</w:t>
      </w:r>
      <w:r w:rsidR="00477818" w:rsidRPr="00E9409E">
        <w:rPr>
          <w:rFonts w:ascii="仿宋" w:eastAsia="仿宋" w:hAnsi="仿宋" w:cs="仿宋" w:hint="eastAsia"/>
          <w:color w:val="000000" w:themeColor="text1"/>
          <w:sz w:val="30"/>
          <w:szCs w:val="30"/>
        </w:rPr>
        <w:t>近3年在海外一窝蜂高价收购了15家足球俱乐部……一些企业的投资不仅在真实性、合规性方面有欠缺，还与我国鼓励对外投资的产业政策要求不符，有的甚至对国家形象造成了负面影响。</w:t>
      </w:r>
    </w:p>
    <w:p w:rsidR="00BD1EE6" w:rsidRPr="00E9409E" w:rsidRDefault="00E9409E" w:rsidP="00E9409E">
      <w:pPr>
        <w:pStyle w:val="a6"/>
        <w:spacing w:before="0" w:beforeAutospacing="0" w:after="0" w:afterAutospacing="0" w:line="520" w:lineRule="exact"/>
        <w:jc w:val="both"/>
        <w:rPr>
          <w:rFonts w:ascii="仿宋" w:eastAsia="仿宋" w:hAnsi="仿宋" w:cs="仿宋"/>
          <w:color w:val="000000" w:themeColor="text1"/>
          <w:sz w:val="30"/>
          <w:szCs w:val="30"/>
        </w:rPr>
      </w:pPr>
      <w:r w:rsidRPr="00E9409E">
        <w:rPr>
          <w:rFonts w:ascii="仿宋" w:eastAsia="仿宋" w:hAnsi="仿宋" w:cs="仿宋" w:hint="eastAsia"/>
          <w:color w:val="000000" w:themeColor="text1"/>
          <w:sz w:val="30"/>
          <w:szCs w:val="30"/>
        </w:rPr>
        <w:t xml:space="preserve">    中国国际经济交流中心副总经济师徐洪才认为，“走出去”要走得又稳又好，离不开政策支持与引导。面对近年房地产、酒店、</w:t>
      </w:r>
      <w:r w:rsidRPr="00E9409E">
        <w:rPr>
          <w:rFonts w:ascii="仿宋" w:eastAsia="仿宋" w:hAnsi="仿宋" w:cs="仿宋" w:hint="eastAsia"/>
          <w:color w:val="000000" w:themeColor="text1"/>
          <w:sz w:val="30"/>
          <w:szCs w:val="30"/>
        </w:rPr>
        <w:lastRenderedPageBreak/>
        <w:t>影城、娱乐业、体育俱乐部等领域对外投资过快增长的现象，有关监管部门进行了风险提示，并采取一系列政策措施。复兴国际董事长郭广昌说：“政府有为、市场有效，政策稳定可预期、更透明公平，支持符合国家战略的真实合法对外投资，是企业健康长远发展的保障。”中投公司副总经理</w:t>
      </w:r>
      <w:r w:rsidR="00477818" w:rsidRPr="00E9409E">
        <w:rPr>
          <w:rFonts w:ascii="仿宋" w:eastAsia="仿宋" w:hAnsi="仿宋" w:cs="仿宋" w:hint="eastAsia"/>
          <w:color w:val="000000" w:themeColor="text1"/>
          <w:sz w:val="30"/>
          <w:szCs w:val="30"/>
        </w:rPr>
        <w:t>祁斌</w:t>
      </w:r>
      <w:r w:rsidRPr="00E9409E">
        <w:rPr>
          <w:rFonts w:ascii="仿宋" w:eastAsia="仿宋" w:hAnsi="仿宋" w:cs="仿宋" w:hint="eastAsia"/>
          <w:color w:val="000000" w:themeColor="text1"/>
          <w:sz w:val="30"/>
          <w:szCs w:val="30"/>
        </w:rPr>
        <w:t>则</w:t>
      </w:r>
      <w:r w:rsidR="00477818" w:rsidRPr="00E9409E">
        <w:rPr>
          <w:rFonts w:ascii="仿宋" w:eastAsia="仿宋" w:hAnsi="仿宋" w:cs="仿宋" w:hint="eastAsia"/>
          <w:color w:val="000000" w:themeColor="text1"/>
          <w:sz w:val="30"/>
          <w:szCs w:val="30"/>
        </w:rPr>
        <w:t>认为，“走出去”的核心是发挥我国与投资所在国各自的比较优势并进行交换，推动合作。一个成功的海外投资项目，除了能实现国内外市场的协同</w:t>
      </w:r>
      <w:r w:rsidR="00941C34" w:rsidRPr="00E9409E">
        <w:rPr>
          <w:rFonts w:ascii="仿宋" w:eastAsia="仿宋" w:hAnsi="仿宋" w:cs="仿宋" w:hint="eastAsia"/>
          <w:color w:val="000000" w:themeColor="text1"/>
          <w:sz w:val="30"/>
          <w:szCs w:val="30"/>
        </w:rPr>
        <w:t>效应，还必须惠及投资所在国，与当地企业和产业合作转型，实现共赢</w:t>
      </w:r>
      <w:r w:rsidR="00477818" w:rsidRPr="00E9409E">
        <w:rPr>
          <w:rFonts w:ascii="仿宋" w:eastAsia="仿宋" w:hAnsi="仿宋" w:cs="仿宋" w:hint="eastAsia"/>
          <w:color w:val="000000" w:themeColor="text1"/>
          <w:sz w:val="30"/>
          <w:szCs w:val="30"/>
        </w:rPr>
        <w:t>。</w:t>
      </w:r>
      <w:r w:rsidR="00EB3AF7" w:rsidRPr="00E9409E">
        <w:rPr>
          <w:rFonts w:ascii="仿宋" w:eastAsia="仿宋" w:hAnsi="仿宋" w:cs="仿宋" w:hint="eastAsia"/>
          <w:color w:val="000000" w:themeColor="text1"/>
          <w:sz w:val="30"/>
          <w:szCs w:val="30"/>
        </w:rPr>
        <w:t>同时，</w:t>
      </w:r>
      <w:r w:rsidR="00477818" w:rsidRPr="00E9409E">
        <w:rPr>
          <w:rFonts w:ascii="仿宋" w:eastAsia="仿宋" w:hAnsi="仿宋" w:cs="仿宋" w:hint="eastAsia"/>
          <w:color w:val="000000" w:themeColor="text1"/>
          <w:sz w:val="30"/>
          <w:szCs w:val="30"/>
        </w:rPr>
        <w:t>“走出去”是为了更好地“引进来”，离开国内搞国际化走不远也走不稳</w:t>
      </w:r>
      <w:r w:rsidR="00941C34" w:rsidRPr="00E9409E">
        <w:rPr>
          <w:rFonts w:ascii="仿宋" w:eastAsia="仿宋" w:hAnsi="仿宋" w:cs="仿宋" w:hint="eastAsia"/>
          <w:color w:val="000000" w:themeColor="text1"/>
          <w:sz w:val="30"/>
          <w:szCs w:val="30"/>
        </w:rPr>
        <w:t>。</w:t>
      </w:r>
    </w:p>
    <w:p w:rsidR="00BD1EE6" w:rsidRDefault="00BD1EE6">
      <w:pPr>
        <w:adjustRightInd w:val="0"/>
        <w:snapToGrid w:val="0"/>
        <w:spacing w:line="520" w:lineRule="exact"/>
        <w:ind w:firstLineChars="196" w:firstLine="590"/>
        <w:rPr>
          <w:rFonts w:ascii="仿宋" w:eastAsia="仿宋" w:hAnsi="仿宋" w:cs="仿宋"/>
          <w:b/>
          <w:bCs/>
          <w:color w:val="000000" w:themeColor="text1"/>
          <w:kern w:val="0"/>
          <w:sz w:val="30"/>
          <w:szCs w:val="30"/>
        </w:rPr>
      </w:pPr>
    </w:p>
    <w:p w:rsidR="00E9409E" w:rsidRDefault="00E9409E">
      <w:pPr>
        <w:adjustRightInd w:val="0"/>
        <w:snapToGrid w:val="0"/>
        <w:spacing w:line="520" w:lineRule="exact"/>
        <w:ind w:firstLineChars="196" w:firstLine="590"/>
        <w:rPr>
          <w:rFonts w:ascii="仿宋" w:eastAsia="仿宋" w:hAnsi="仿宋" w:cs="仿宋"/>
          <w:b/>
          <w:bCs/>
          <w:color w:val="000000" w:themeColor="text1"/>
          <w:kern w:val="0"/>
          <w:sz w:val="30"/>
          <w:szCs w:val="30"/>
        </w:rPr>
      </w:pPr>
    </w:p>
    <w:p w:rsidR="00E9409E" w:rsidRDefault="00E9409E">
      <w:pPr>
        <w:adjustRightInd w:val="0"/>
        <w:snapToGrid w:val="0"/>
        <w:spacing w:line="520" w:lineRule="exact"/>
        <w:ind w:firstLineChars="196" w:firstLine="590"/>
        <w:rPr>
          <w:rFonts w:ascii="仿宋" w:eastAsia="仿宋" w:hAnsi="仿宋" w:cs="仿宋"/>
          <w:b/>
          <w:bCs/>
          <w:color w:val="000000" w:themeColor="text1"/>
          <w:kern w:val="0"/>
          <w:sz w:val="30"/>
          <w:szCs w:val="30"/>
        </w:rPr>
      </w:pPr>
    </w:p>
    <w:p w:rsidR="00E9409E" w:rsidRDefault="00E9409E">
      <w:pPr>
        <w:adjustRightInd w:val="0"/>
        <w:snapToGrid w:val="0"/>
        <w:spacing w:line="520" w:lineRule="exact"/>
        <w:ind w:firstLineChars="196" w:firstLine="590"/>
        <w:rPr>
          <w:rFonts w:ascii="仿宋" w:eastAsia="仿宋" w:hAnsi="仿宋" w:cs="仿宋"/>
          <w:b/>
          <w:bCs/>
          <w:color w:val="000000" w:themeColor="text1"/>
          <w:kern w:val="0"/>
          <w:sz w:val="30"/>
          <w:szCs w:val="30"/>
        </w:rPr>
      </w:pPr>
    </w:p>
    <w:p w:rsidR="00E9409E" w:rsidRDefault="008E68F2" w:rsidP="008E68F2">
      <w:pPr>
        <w:adjustRightInd w:val="0"/>
        <w:snapToGrid w:val="0"/>
        <w:spacing w:line="520" w:lineRule="exact"/>
        <w:ind w:firstLineChars="196" w:firstLine="549"/>
        <w:rPr>
          <w:rFonts w:ascii="仿宋" w:eastAsia="仿宋" w:hAnsi="仿宋" w:cs="仿宋"/>
          <w:b/>
          <w:bCs/>
          <w:color w:val="000000" w:themeColor="text1"/>
          <w:kern w:val="0"/>
          <w:sz w:val="30"/>
          <w:szCs w:val="30"/>
        </w:rPr>
      </w:pPr>
      <w:r>
        <w:rPr>
          <w:rFonts w:ascii="仿宋_GB2312" w:eastAsia="仿宋_GB2312" w:hint="eastAsia"/>
          <w:color w:val="000000" w:themeColor="text1"/>
          <w:sz w:val="28"/>
          <w:szCs w:val="28"/>
        </w:rPr>
        <w:t xml:space="preserve">                              二〇一七年十二月十四日</w:t>
      </w:r>
    </w:p>
    <w:p w:rsidR="00E9409E" w:rsidRDefault="00E9409E">
      <w:pPr>
        <w:adjustRightInd w:val="0"/>
        <w:snapToGrid w:val="0"/>
        <w:spacing w:line="520" w:lineRule="exact"/>
        <w:ind w:firstLineChars="196" w:firstLine="590"/>
        <w:rPr>
          <w:rFonts w:ascii="仿宋" w:eastAsia="仿宋" w:hAnsi="仿宋" w:cs="仿宋"/>
          <w:b/>
          <w:bCs/>
          <w:color w:val="000000" w:themeColor="text1"/>
          <w:kern w:val="0"/>
          <w:sz w:val="30"/>
          <w:szCs w:val="30"/>
        </w:rPr>
      </w:pPr>
    </w:p>
    <w:p w:rsidR="00E9409E" w:rsidRDefault="00E9409E">
      <w:pPr>
        <w:adjustRightInd w:val="0"/>
        <w:snapToGrid w:val="0"/>
        <w:spacing w:line="520" w:lineRule="exact"/>
        <w:ind w:firstLineChars="196" w:firstLine="590"/>
        <w:rPr>
          <w:rFonts w:ascii="仿宋" w:eastAsia="仿宋" w:hAnsi="仿宋" w:cs="仿宋"/>
          <w:b/>
          <w:bCs/>
          <w:color w:val="000000" w:themeColor="text1"/>
          <w:kern w:val="0"/>
          <w:sz w:val="30"/>
          <w:szCs w:val="30"/>
        </w:rPr>
      </w:pPr>
    </w:p>
    <w:sectPr w:rsidR="00E9409E" w:rsidSect="00BD1EE6">
      <w:footerReference w:type="even" r:id="rId11"/>
      <w:footerReference w:type="default" r:id="rId12"/>
      <w:pgSz w:w="11906" w:h="16838"/>
      <w:pgMar w:top="2098" w:right="1531"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CA3" w:rsidRDefault="00CD0CA3" w:rsidP="00BD1EE6">
      <w:r>
        <w:separator/>
      </w:r>
    </w:p>
  </w:endnote>
  <w:endnote w:type="continuationSeparator" w:id="0">
    <w:p w:rsidR="00CD0CA3" w:rsidRDefault="00CD0CA3" w:rsidP="00BD1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mpact">
    <w:panose1 w:val="020B080603090205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E6" w:rsidRDefault="009E086C">
    <w:pPr>
      <w:pStyle w:val="a4"/>
      <w:framePr w:wrap="around" w:vAnchor="text" w:hAnchor="margin" w:xAlign="center" w:y="1"/>
      <w:rPr>
        <w:rStyle w:val="a8"/>
      </w:rPr>
    </w:pPr>
    <w:r>
      <w:fldChar w:fldCharType="begin"/>
    </w:r>
    <w:r w:rsidR="00477818">
      <w:rPr>
        <w:rStyle w:val="a8"/>
      </w:rPr>
      <w:instrText xml:space="preserve">PAGE  </w:instrText>
    </w:r>
    <w:r>
      <w:fldChar w:fldCharType="end"/>
    </w:r>
  </w:p>
  <w:p w:rsidR="00BD1EE6" w:rsidRDefault="00BD1EE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E6" w:rsidRDefault="009E086C">
    <w:pPr>
      <w:pStyle w:val="a4"/>
      <w:framePr w:wrap="around" w:vAnchor="text" w:hAnchor="margin" w:xAlign="center" w:y="1"/>
      <w:rPr>
        <w:rStyle w:val="a8"/>
      </w:rPr>
    </w:pPr>
    <w:r>
      <w:fldChar w:fldCharType="begin"/>
    </w:r>
    <w:r w:rsidR="00477818">
      <w:rPr>
        <w:rStyle w:val="a8"/>
      </w:rPr>
      <w:instrText xml:space="preserve">PAGE  </w:instrText>
    </w:r>
    <w:r>
      <w:fldChar w:fldCharType="separate"/>
    </w:r>
    <w:r w:rsidR="008E68F2">
      <w:rPr>
        <w:rStyle w:val="a8"/>
        <w:noProof/>
      </w:rPr>
      <w:t>11</w:t>
    </w:r>
    <w:r>
      <w:fldChar w:fldCharType="end"/>
    </w:r>
  </w:p>
  <w:p w:rsidR="00BD1EE6" w:rsidRDefault="00BD1E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CA3" w:rsidRDefault="00CD0CA3" w:rsidP="00BD1EE6">
      <w:r>
        <w:separator/>
      </w:r>
    </w:p>
  </w:footnote>
  <w:footnote w:type="continuationSeparator" w:id="0">
    <w:p w:rsidR="00CD0CA3" w:rsidRDefault="00CD0CA3" w:rsidP="00BD1E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569FA"/>
    <w:rsid w:val="00000377"/>
    <w:rsid w:val="00004B92"/>
    <w:rsid w:val="00010149"/>
    <w:rsid w:val="00012CD9"/>
    <w:rsid w:val="0002037A"/>
    <w:rsid w:val="00037249"/>
    <w:rsid w:val="0004427F"/>
    <w:rsid w:val="00046F33"/>
    <w:rsid w:val="000542AB"/>
    <w:rsid w:val="0005556A"/>
    <w:rsid w:val="00055CE9"/>
    <w:rsid w:val="00070CA7"/>
    <w:rsid w:val="00072471"/>
    <w:rsid w:val="00080EC4"/>
    <w:rsid w:val="00094812"/>
    <w:rsid w:val="000A0711"/>
    <w:rsid w:val="000A5F6D"/>
    <w:rsid w:val="000C0237"/>
    <w:rsid w:val="000D3526"/>
    <w:rsid w:val="000E2C36"/>
    <w:rsid w:val="000E47E3"/>
    <w:rsid w:val="000E607F"/>
    <w:rsid w:val="000F2FBB"/>
    <w:rsid w:val="001020E9"/>
    <w:rsid w:val="001134A4"/>
    <w:rsid w:val="00120538"/>
    <w:rsid w:val="00121886"/>
    <w:rsid w:val="0012290C"/>
    <w:rsid w:val="001235D3"/>
    <w:rsid w:val="001279AB"/>
    <w:rsid w:val="001341EA"/>
    <w:rsid w:val="00135D1C"/>
    <w:rsid w:val="00136FEA"/>
    <w:rsid w:val="001373F1"/>
    <w:rsid w:val="00140945"/>
    <w:rsid w:val="00142227"/>
    <w:rsid w:val="00154964"/>
    <w:rsid w:val="00156014"/>
    <w:rsid w:val="00156CEB"/>
    <w:rsid w:val="00166E55"/>
    <w:rsid w:val="001716EE"/>
    <w:rsid w:val="0018025D"/>
    <w:rsid w:val="001803D0"/>
    <w:rsid w:val="001832A4"/>
    <w:rsid w:val="00183F37"/>
    <w:rsid w:val="001867F7"/>
    <w:rsid w:val="00192FD3"/>
    <w:rsid w:val="001B44DA"/>
    <w:rsid w:val="001C1665"/>
    <w:rsid w:val="001C4FF8"/>
    <w:rsid w:val="001D66D9"/>
    <w:rsid w:val="001D7AFA"/>
    <w:rsid w:val="001F1D97"/>
    <w:rsid w:val="00202231"/>
    <w:rsid w:val="0021312A"/>
    <w:rsid w:val="0021323B"/>
    <w:rsid w:val="00216087"/>
    <w:rsid w:val="00222DD5"/>
    <w:rsid w:val="00231C31"/>
    <w:rsid w:val="00233A00"/>
    <w:rsid w:val="00233AC2"/>
    <w:rsid w:val="00240181"/>
    <w:rsid w:val="0024768B"/>
    <w:rsid w:val="00266808"/>
    <w:rsid w:val="0027743E"/>
    <w:rsid w:val="00280559"/>
    <w:rsid w:val="002807B2"/>
    <w:rsid w:val="0028197B"/>
    <w:rsid w:val="00281E4F"/>
    <w:rsid w:val="00283255"/>
    <w:rsid w:val="0029032F"/>
    <w:rsid w:val="00291F94"/>
    <w:rsid w:val="00292A95"/>
    <w:rsid w:val="002949CD"/>
    <w:rsid w:val="00294F79"/>
    <w:rsid w:val="00295826"/>
    <w:rsid w:val="002972DA"/>
    <w:rsid w:val="002A046A"/>
    <w:rsid w:val="002A77A9"/>
    <w:rsid w:val="002B5AB4"/>
    <w:rsid w:val="002C092C"/>
    <w:rsid w:val="002D4930"/>
    <w:rsid w:val="002D4C25"/>
    <w:rsid w:val="002F2798"/>
    <w:rsid w:val="0030414C"/>
    <w:rsid w:val="00315DB5"/>
    <w:rsid w:val="003218D4"/>
    <w:rsid w:val="00327B44"/>
    <w:rsid w:val="00327FB9"/>
    <w:rsid w:val="0034640F"/>
    <w:rsid w:val="00347681"/>
    <w:rsid w:val="00350AE2"/>
    <w:rsid w:val="003618AE"/>
    <w:rsid w:val="003641AA"/>
    <w:rsid w:val="00384D28"/>
    <w:rsid w:val="00386778"/>
    <w:rsid w:val="003A582B"/>
    <w:rsid w:val="003B02A9"/>
    <w:rsid w:val="003B66B2"/>
    <w:rsid w:val="003C3ADD"/>
    <w:rsid w:val="003C45A8"/>
    <w:rsid w:val="003C67E0"/>
    <w:rsid w:val="003C73A0"/>
    <w:rsid w:val="003D36FC"/>
    <w:rsid w:val="003E1DE0"/>
    <w:rsid w:val="003F7190"/>
    <w:rsid w:val="00400FCE"/>
    <w:rsid w:val="004030C9"/>
    <w:rsid w:val="004179CF"/>
    <w:rsid w:val="0042272D"/>
    <w:rsid w:val="00436FEE"/>
    <w:rsid w:val="00441D53"/>
    <w:rsid w:val="00447E68"/>
    <w:rsid w:val="004563BD"/>
    <w:rsid w:val="00464274"/>
    <w:rsid w:val="00475038"/>
    <w:rsid w:val="00475F64"/>
    <w:rsid w:val="00477818"/>
    <w:rsid w:val="004833A3"/>
    <w:rsid w:val="004866DE"/>
    <w:rsid w:val="004878C1"/>
    <w:rsid w:val="004B08E0"/>
    <w:rsid w:val="004C1489"/>
    <w:rsid w:val="004C34CB"/>
    <w:rsid w:val="004C3AF6"/>
    <w:rsid w:val="004D0418"/>
    <w:rsid w:val="004D05B2"/>
    <w:rsid w:val="004F3064"/>
    <w:rsid w:val="00505A4C"/>
    <w:rsid w:val="005153C9"/>
    <w:rsid w:val="005171B5"/>
    <w:rsid w:val="00520D98"/>
    <w:rsid w:val="00524479"/>
    <w:rsid w:val="00525A22"/>
    <w:rsid w:val="0055631E"/>
    <w:rsid w:val="00557A58"/>
    <w:rsid w:val="00566FF0"/>
    <w:rsid w:val="0056713B"/>
    <w:rsid w:val="005717A5"/>
    <w:rsid w:val="00571DFF"/>
    <w:rsid w:val="005768A5"/>
    <w:rsid w:val="00586853"/>
    <w:rsid w:val="005948B0"/>
    <w:rsid w:val="005A449A"/>
    <w:rsid w:val="005A67AC"/>
    <w:rsid w:val="005B32B8"/>
    <w:rsid w:val="005B458D"/>
    <w:rsid w:val="005C1AA5"/>
    <w:rsid w:val="005D3596"/>
    <w:rsid w:val="005E65E6"/>
    <w:rsid w:val="005F6393"/>
    <w:rsid w:val="00604C95"/>
    <w:rsid w:val="00605B80"/>
    <w:rsid w:val="006072B8"/>
    <w:rsid w:val="00610DAD"/>
    <w:rsid w:val="00611927"/>
    <w:rsid w:val="00612583"/>
    <w:rsid w:val="00613949"/>
    <w:rsid w:val="006324D0"/>
    <w:rsid w:val="00653726"/>
    <w:rsid w:val="00654159"/>
    <w:rsid w:val="00657F72"/>
    <w:rsid w:val="00664A29"/>
    <w:rsid w:val="0067074B"/>
    <w:rsid w:val="006714FC"/>
    <w:rsid w:val="006854D6"/>
    <w:rsid w:val="00690F78"/>
    <w:rsid w:val="0069543E"/>
    <w:rsid w:val="00695E3B"/>
    <w:rsid w:val="00697B59"/>
    <w:rsid w:val="006A36FA"/>
    <w:rsid w:val="006A436F"/>
    <w:rsid w:val="006C1033"/>
    <w:rsid w:val="006C32DA"/>
    <w:rsid w:val="006C4138"/>
    <w:rsid w:val="006D1C8F"/>
    <w:rsid w:val="006D43D1"/>
    <w:rsid w:val="006E706E"/>
    <w:rsid w:val="006F76BB"/>
    <w:rsid w:val="00707D58"/>
    <w:rsid w:val="00717CF1"/>
    <w:rsid w:val="0072000A"/>
    <w:rsid w:val="0073357A"/>
    <w:rsid w:val="0073639E"/>
    <w:rsid w:val="00741A92"/>
    <w:rsid w:val="00744134"/>
    <w:rsid w:val="00746320"/>
    <w:rsid w:val="00751543"/>
    <w:rsid w:val="00751EE1"/>
    <w:rsid w:val="00755ABA"/>
    <w:rsid w:val="007569FA"/>
    <w:rsid w:val="0076060C"/>
    <w:rsid w:val="00765AC9"/>
    <w:rsid w:val="007671BB"/>
    <w:rsid w:val="00772A17"/>
    <w:rsid w:val="007767F7"/>
    <w:rsid w:val="00776D61"/>
    <w:rsid w:val="00777296"/>
    <w:rsid w:val="0077799B"/>
    <w:rsid w:val="0079198F"/>
    <w:rsid w:val="007A515D"/>
    <w:rsid w:val="007B6753"/>
    <w:rsid w:val="007B761C"/>
    <w:rsid w:val="007C43B6"/>
    <w:rsid w:val="007D57AA"/>
    <w:rsid w:val="007E4CC1"/>
    <w:rsid w:val="007F6014"/>
    <w:rsid w:val="007F6942"/>
    <w:rsid w:val="00800853"/>
    <w:rsid w:val="008109F8"/>
    <w:rsid w:val="0081553B"/>
    <w:rsid w:val="00820BEC"/>
    <w:rsid w:val="00831DF1"/>
    <w:rsid w:val="00837714"/>
    <w:rsid w:val="00843D73"/>
    <w:rsid w:val="00876D00"/>
    <w:rsid w:val="0088158E"/>
    <w:rsid w:val="00884BA4"/>
    <w:rsid w:val="008862DA"/>
    <w:rsid w:val="00890817"/>
    <w:rsid w:val="00896A29"/>
    <w:rsid w:val="00896EC8"/>
    <w:rsid w:val="008A28A3"/>
    <w:rsid w:val="008B5149"/>
    <w:rsid w:val="008B56C7"/>
    <w:rsid w:val="008B6C2D"/>
    <w:rsid w:val="008C6D38"/>
    <w:rsid w:val="008C773A"/>
    <w:rsid w:val="008D15CE"/>
    <w:rsid w:val="008E3207"/>
    <w:rsid w:val="008E68F2"/>
    <w:rsid w:val="008F419D"/>
    <w:rsid w:val="008F4D0A"/>
    <w:rsid w:val="008F5BBB"/>
    <w:rsid w:val="00902E60"/>
    <w:rsid w:val="0091163C"/>
    <w:rsid w:val="009175A4"/>
    <w:rsid w:val="009312AD"/>
    <w:rsid w:val="00941C34"/>
    <w:rsid w:val="009620E3"/>
    <w:rsid w:val="0096568B"/>
    <w:rsid w:val="00967FB3"/>
    <w:rsid w:val="00976ABF"/>
    <w:rsid w:val="009939AD"/>
    <w:rsid w:val="009A2690"/>
    <w:rsid w:val="009A27D1"/>
    <w:rsid w:val="009D1A81"/>
    <w:rsid w:val="009D47E2"/>
    <w:rsid w:val="009E086C"/>
    <w:rsid w:val="009E3A1F"/>
    <w:rsid w:val="009E574F"/>
    <w:rsid w:val="009E5A91"/>
    <w:rsid w:val="009F2687"/>
    <w:rsid w:val="009F6AEA"/>
    <w:rsid w:val="00A04769"/>
    <w:rsid w:val="00A138B3"/>
    <w:rsid w:val="00A16549"/>
    <w:rsid w:val="00A36144"/>
    <w:rsid w:val="00A46E92"/>
    <w:rsid w:val="00A4747F"/>
    <w:rsid w:val="00A57E51"/>
    <w:rsid w:val="00A629D4"/>
    <w:rsid w:val="00A7346D"/>
    <w:rsid w:val="00A83E6D"/>
    <w:rsid w:val="00A907D5"/>
    <w:rsid w:val="00A97F2B"/>
    <w:rsid w:val="00AA0259"/>
    <w:rsid w:val="00AD63B9"/>
    <w:rsid w:val="00AE4FD8"/>
    <w:rsid w:val="00B0280C"/>
    <w:rsid w:val="00B07F17"/>
    <w:rsid w:val="00B13530"/>
    <w:rsid w:val="00B13ACE"/>
    <w:rsid w:val="00B147C6"/>
    <w:rsid w:val="00B20A9A"/>
    <w:rsid w:val="00B22A19"/>
    <w:rsid w:val="00B263EE"/>
    <w:rsid w:val="00B67705"/>
    <w:rsid w:val="00B7141F"/>
    <w:rsid w:val="00B73212"/>
    <w:rsid w:val="00B86DE2"/>
    <w:rsid w:val="00B9266B"/>
    <w:rsid w:val="00BA1178"/>
    <w:rsid w:val="00BA73DE"/>
    <w:rsid w:val="00BB64CA"/>
    <w:rsid w:val="00BC0415"/>
    <w:rsid w:val="00BC0D82"/>
    <w:rsid w:val="00BC5712"/>
    <w:rsid w:val="00BC5DCF"/>
    <w:rsid w:val="00BD0ED5"/>
    <w:rsid w:val="00BD1EE6"/>
    <w:rsid w:val="00BE4B0E"/>
    <w:rsid w:val="00BF0D4F"/>
    <w:rsid w:val="00BF579E"/>
    <w:rsid w:val="00C02B43"/>
    <w:rsid w:val="00C06C57"/>
    <w:rsid w:val="00C108CB"/>
    <w:rsid w:val="00C12417"/>
    <w:rsid w:val="00C12B58"/>
    <w:rsid w:val="00C14980"/>
    <w:rsid w:val="00C20035"/>
    <w:rsid w:val="00C23172"/>
    <w:rsid w:val="00C23472"/>
    <w:rsid w:val="00C258D1"/>
    <w:rsid w:val="00C44B11"/>
    <w:rsid w:val="00C45C3A"/>
    <w:rsid w:val="00C474CB"/>
    <w:rsid w:val="00C609DC"/>
    <w:rsid w:val="00C66F47"/>
    <w:rsid w:val="00C74E93"/>
    <w:rsid w:val="00C75DE0"/>
    <w:rsid w:val="00C77512"/>
    <w:rsid w:val="00CA346F"/>
    <w:rsid w:val="00CC3F12"/>
    <w:rsid w:val="00CC6760"/>
    <w:rsid w:val="00CD0CA3"/>
    <w:rsid w:val="00CD76D6"/>
    <w:rsid w:val="00CE64DF"/>
    <w:rsid w:val="00CF3663"/>
    <w:rsid w:val="00CF7C66"/>
    <w:rsid w:val="00D033BE"/>
    <w:rsid w:val="00D038DC"/>
    <w:rsid w:val="00D03F6D"/>
    <w:rsid w:val="00D1792B"/>
    <w:rsid w:val="00D228D8"/>
    <w:rsid w:val="00D251C5"/>
    <w:rsid w:val="00D27768"/>
    <w:rsid w:val="00D3387B"/>
    <w:rsid w:val="00D34F1F"/>
    <w:rsid w:val="00D359FD"/>
    <w:rsid w:val="00D4112C"/>
    <w:rsid w:val="00D456BD"/>
    <w:rsid w:val="00D52FF7"/>
    <w:rsid w:val="00D6610B"/>
    <w:rsid w:val="00D665B7"/>
    <w:rsid w:val="00D84876"/>
    <w:rsid w:val="00D87412"/>
    <w:rsid w:val="00DB4BF5"/>
    <w:rsid w:val="00DB616C"/>
    <w:rsid w:val="00DD0CD7"/>
    <w:rsid w:val="00DF30BA"/>
    <w:rsid w:val="00E027C9"/>
    <w:rsid w:val="00E04615"/>
    <w:rsid w:val="00E07857"/>
    <w:rsid w:val="00E10431"/>
    <w:rsid w:val="00E16B4E"/>
    <w:rsid w:val="00E2284B"/>
    <w:rsid w:val="00E26D47"/>
    <w:rsid w:val="00E3475F"/>
    <w:rsid w:val="00E34EEE"/>
    <w:rsid w:val="00E41577"/>
    <w:rsid w:val="00E545AA"/>
    <w:rsid w:val="00E556B4"/>
    <w:rsid w:val="00E61278"/>
    <w:rsid w:val="00E6388B"/>
    <w:rsid w:val="00E65EA5"/>
    <w:rsid w:val="00E70CB5"/>
    <w:rsid w:val="00E811D4"/>
    <w:rsid w:val="00E81716"/>
    <w:rsid w:val="00E874AD"/>
    <w:rsid w:val="00E90586"/>
    <w:rsid w:val="00E90AD3"/>
    <w:rsid w:val="00E9409E"/>
    <w:rsid w:val="00EB0D75"/>
    <w:rsid w:val="00EB3AF7"/>
    <w:rsid w:val="00EC00E4"/>
    <w:rsid w:val="00EC1D21"/>
    <w:rsid w:val="00EC7F3D"/>
    <w:rsid w:val="00ED214B"/>
    <w:rsid w:val="00ED30E8"/>
    <w:rsid w:val="00EE43C4"/>
    <w:rsid w:val="00EE60A6"/>
    <w:rsid w:val="00EF11E2"/>
    <w:rsid w:val="00EF27B4"/>
    <w:rsid w:val="00EF656F"/>
    <w:rsid w:val="00F05363"/>
    <w:rsid w:val="00F14936"/>
    <w:rsid w:val="00F235FB"/>
    <w:rsid w:val="00F2389D"/>
    <w:rsid w:val="00F25FC0"/>
    <w:rsid w:val="00F269F1"/>
    <w:rsid w:val="00F34A3D"/>
    <w:rsid w:val="00F3624B"/>
    <w:rsid w:val="00F416FA"/>
    <w:rsid w:val="00F42377"/>
    <w:rsid w:val="00F54C93"/>
    <w:rsid w:val="00F868DA"/>
    <w:rsid w:val="00FA04FB"/>
    <w:rsid w:val="00FC201F"/>
    <w:rsid w:val="01B26491"/>
    <w:rsid w:val="0D710B56"/>
    <w:rsid w:val="19892F32"/>
    <w:rsid w:val="28C52D79"/>
    <w:rsid w:val="2EEC350E"/>
    <w:rsid w:val="342D7154"/>
    <w:rsid w:val="34E9006F"/>
    <w:rsid w:val="352510F6"/>
    <w:rsid w:val="37C16F53"/>
    <w:rsid w:val="38872DA3"/>
    <w:rsid w:val="39220C35"/>
    <w:rsid w:val="3CCF6AD1"/>
    <w:rsid w:val="433B5CAF"/>
    <w:rsid w:val="4CAD279B"/>
    <w:rsid w:val="518F70AB"/>
    <w:rsid w:val="632B388C"/>
    <w:rsid w:val="6A6749E8"/>
    <w:rsid w:val="6C4A73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Body Text Indent 2" w:semiHidden="0" w:uiPriority="0" w:unhideWhenUsed="0" w:qFormat="1"/>
    <w:lsdException w:name="Hyperlink" w:semiHidden="0"/>
    <w:lsdException w:name="FollowedHyperlink" w:semiHidden="0" w:qFormat="1"/>
    <w:lsdException w:name="Strong" w:semiHidden="0" w:uiPriority="0" w:unhideWhenUsed="0" w:qFormat="1"/>
    <w:lsdException w:name="Emphasis" w:semiHidden="0" w:uiPriority="20" w:unhideWhenUsed="0" w:qFormat="1"/>
    <w:lsdException w:name="Normal (Web)" w:semiHidden="0" w:uiPriority="0"/>
    <w:lsdException w:name="HTML Acronym" w:semiHidden="0"/>
    <w:lsdException w:name="HTML Cite" w:semiHidden="0"/>
    <w:lsdException w:name="HTML Code" w:semiHidden="0" w:qFormat="1"/>
    <w:lsdException w:name="HTML Definition" w:semiHidden="0" w:qFormat="1"/>
    <w:lsdException w:name="HTML Variable"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EE6"/>
    <w:pPr>
      <w:widowControl w:val="0"/>
      <w:jc w:val="both"/>
    </w:pPr>
    <w:rPr>
      <w:kern w:val="2"/>
      <w:sz w:val="21"/>
    </w:rPr>
  </w:style>
  <w:style w:type="paragraph" w:styleId="1">
    <w:name w:val="heading 1"/>
    <w:basedOn w:val="a"/>
    <w:next w:val="a"/>
    <w:link w:val="1Char"/>
    <w:uiPriority w:val="9"/>
    <w:qFormat/>
    <w:rsid w:val="00BD1EE6"/>
    <w:pPr>
      <w:keepNext/>
      <w:keepLines/>
      <w:spacing w:before="340" w:after="330" w:line="578" w:lineRule="auto"/>
      <w:outlineLvl w:val="0"/>
    </w:pPr>
    <w:rPr>
      <w:b/>
      <w:bCs/>
      <w:kern w:val="44"/>
      <w:sz w:val="44"/>
      <w:szCs w:val="44"/>
    </w:rPr>
  </w:style>
  <w:style w:type="paragraph" w:styleId="4">
    <w:name w:val="heading 4"/>
    <w:basedOn w:val="a"/>
    <w:next w:val="a"/>
    <w:link w:val="4Char"/>
    <w:uiPriority w:val="9"/>
    <w:unhideWhenUsed/>
    <w:qFormat/>
    <w:rsid w:val="00BD1EE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BD1EE6"/>
    <w:pPr>
      <w:spacing w:after="120"/>
    </w:pPr>
  </w:style>
  <w:style w:type="paragraph" w:styleId="2">
    <w:name w:val="Body Text Indent 2"/>
    <w:basedOn w:val="a"/>
    <w:link w:val="2Char1"/>
    <w:qFormat/>
    <w:rsid w:val="00BD1EE6"/>
    <w:pPr>
      <w:spacing w:line="360" w:lineRule="auto"/>
      <w:ind w:firstLineChars="192" w:firstLine="538"/>
    </w:pPr>
    <w:rPr>
      <w:rFonts w:ascii="仿宋_GB2312" w:eastAsia="仿宋_GB2312" w:hAnsi="宋体" w:cs="仿宋_GB2312"/>
      <w:color w:val="000000"/>
      <w:sz w:val="28"/>
      <w:szCs w:val="28"/>
    </w:rPr>
  </w:style>
  <w:style w:type="paragraph" w:styleId="a4">
    <w:name w:val="footer"/>
    <w:basedOn w:val="a"/>
    <w:link w:val="Char0"/>
    <w:qFormat/>
    <w:rsid w:val="00BD1EE6"/>
    <w:pPr>
      <w:tabs>
        <w:tab w:val="center" w:pos="4153"/>
        <w:tab w:val="right" w:pos="8306"/>
      </w:tabs>
      <w:snapToGrid w:val="0"/>
      <w:jc w:val="left"/>
    </w:pPr>
    <w:rPr>
      <w:sz w:val="18"/>
    </w:rPr>
  </w:style>
  <w:style w:type="paragraph" w:styleId="a5">
    <w:name w:val="header"/>
    <w:basedOn w:val="a"/>
    <w:link w:val="Char1"/>
    <w:uiPriority w:val="99"/>
    <w:unhideWhenUsed/>
    <w:qFormat/>
    <w:rsid w:val="00BD1EE6"/>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rsid w:val="00BD1EE6"/>
    <w:pPr>
      <w:spacing w:before="100" w:beforeAutospacing="1" w:after="100" w:afterAutospacing="1"/>
      <w:jc w:val="left"/>
    </w:pPr>
    <w:rPr>
      <w:kern w:val="0"/>
      <w:sz w:val="24"/>
    </w:rPr>
  </w:style>
  <w:style w:type="character" w:styleId="a7">
    <w:name w:val="Strong"/>
    <w:basedOn w:val="a0"/>
    <w:qFormat/>
    <w:rsid w:val="00BD1EE6"/>
    <w:rPr>
      <w:b/>
    </w:rPr>
  </w:style>
  <w:style w:type="character" w:styleId="a8">
    <w:name w:val="page number"/>
    <w:basedOn w:val="a0"/>
    <w:rsid w:val="00BD1EE6"/>
  </w:style>
  <w:style w:type="character" w:styleId="a9">
    <w:name w:val="FollowedHyperlink"/>
    <w:basedOn w:val="a0"/>
    <w:uiPriority w:val="99"/>
    <w:unhideWhenUsed/>
    <w:qFormat/>
    <w:rsid w:val="00BD1EE6"/>
    <w:rPr>
      <w:color w:val="408CD7"/>
      <w:u w:val="none"/>
    </w:rPr>
  </w:style>
  <w:style w:type="character" w:styleId="aa">
    <w:name w:val="Emphasis"/>
    <w:basedOn w:val="a0"/>
    <w:uiPriority w:val="20"/>
    <w:qFormat/>
    <w:rsid w:val="00BD1EE6"/>
  </w:style>
  <w:style w:type="character" w:styleId="HTML">
    <w:name w:val="HTML Definition"/>
    <w:basedOn w:val="a0"/>
    <w:uiPriority w:val="99"/>
    <w:unhideWhenUsed/>
    <w:qFormat/>
    <w:rsid w:val="00BD1EE6"/>
  </w:style>
  <w:style w:type="character" w:styleId="HTML0">
    <w:name w:val="HTML Acronym"/>
    <w:basedOn w:val="a0"/>
    <w:uiPriority w:val="99"/>
    <w:unhideWhenUsed/>
    <w:rsid w:val="00BD1EE6"/>
  </w:style>
  <w:style w:type="character" w:styleId="HTML1">
    <w:name w:val="HTML Variable"/>
    <w:basedOn w:val="a0"/>
    <w:uiPriority w:val="99"/>
    <w:unhideWhenUsed/>
    <w:qFormat/>
    <w:rsid w:val="00BD1EE6"/>
  </w:style>
  <w:style w:type="character" w:styleId="ab">
    <w:name w:val="Hyperlink"/>
    <w:basedOn w:val="a0"/>
    <w:uiPriority w:val="99"/>
    <w:unhideWhenUsed/>
    <w:rsid w:val="00BD1EE6"/>
    <w:rPr>
      <w:color w:val="434343"/>
      <w:sz w:val="18"/>
      <w:szCs w:val="18"/>
      <w:u w:val="none"/>
    </w:rPr>
  </w:style>
  <w:style w:type="character" w:styleId="HTML2">
    <w:name w:val="HTML Code"/>
    <w:basedOn w:val="a0"/>
    <w:uiPriority w:val="99"/>
    <w:unhideWhenUsed/>
    <w:qFormat/>
    <w:rsid w:val="00BD1EE6"/>
    <w:rPr>
      <w:rFonts w:ascii="Courier New" w:hAnsi="Courier New"/>
      <w:sz w:val="20"/>
    </w:rPr>
  </w:style>
  <w:style w:type="character" w:styleId="HTML3">
    <w:name w:val="HTML Cite"/>
    <w:basedOn w:val="a0"/>
    <w:uiPriority w:val="99"/>
    <w:unhideWhenUsed/>
    <w:rsid w:val="00BD1EE6"/>
  </w:style>
  <w:style w:type="character" w:customStyle="1" w:styleId="4Char">
    <w:name w:val="标题 4 Char"/>
    <w:basedOn w:val="a0"/>
    <w:link w:val="4"/>
    <w:uiPriority w:val="9"/>
    <w:qFormat/>
    <w:rsid w:val="00BD1EE6"/>
    <w:rPr>
      <w:rFonts w:asciiTheme="majorHAnsi" w:eastAsiaTheme="majorEastAsia" w:hAnsiTheme="majorHAnsi" w:cstheme="majorBidi"/>
      <w:b/>
      <w:bCs/>
      <w:sz w:val="28"/>
      <w:szCs w:val="28"/>
    </w:rPr>
  </w:style>
  <w:style w:type="character" w:customStyle="1" w:styleId="2Char">
    <w:name w:val="正文文本缩进 2 Char"/>
    <w:basedOn w:val="a0"/>
    <w:link w:val="2"/>
    <w:uiPriority w:val="99"/>
    <w:semiHidden/>
    <w:qFormat/>
    <w:rsid w:val="00BD1EE6"/>
    <w:rPr>
      <w:rFonts w:ascii="Times New Roman" w:eastAsia="宋体" w:hAnsi="Times New Roman" w:cs="Times New Roman"/>
      <w:szCs w:val="20"/>
    </w:rPr>
  </w:style>
  <w:style w:type="character" w:customStyle="1" w:styleId="Char0">
    <w:name w:val="页脚 Char"/>
    <w:basedOn w:val="a0"/>
    <w:link w:val="a4"/>
    <w:qFormat/>
    <w:rsid w:val="00BD1EE6"/>
    <w:rPr>
      <w:rFonts w:ascii="Times New Roman" w:eastAsia="宋体" w:hAnsi="Times New Roman" w:cs="Times New Roman"/>
      <w:sz w:val="18"/>
      <w:szCs w:val="20"/>
    </w:rPr>
  </w:style>
  <w:style w:type="character" w:customStyle="1" w:styleId="2Char1">
    <w:name w:val="正文文本缩进 2 Char1"/>
    <w:basedOn w:val="a0"/>
    <w:link w:val="2"/>
    <w:qFormat/>
    <w:rsid w:val="00BD1EE6"/>
    <w:rPr>
      <w:rFonts w:ascii="仿宋_GB2312" w:eastAsia="仿宋_GB2312" w:hAnsi="宋体" w:cs="仿宋_GB2312"/>
      <w:color w:val="000000"/>
      <w:sz w:val="28"/>
      <w:szCs w:val="28"/>
    </w:rPr>
  </w:style>
  <w:style w:type="character" w:customStyle="1" w:styleId="Char1">
    <w:name w:val="页眉 Char"/>
    <w:basedOn w:val="a0"/>
    <w:link w:val="a5"/>
    <w:uiPriority w:val="99"/>
    <w:semiHidden/>
    <w:rsid w:val="00BD1EE6"/>
    <w:rPr>
      <w:rFonts w:ascii="Times New Roman" w:eastAsia="宋体" w:hAnsi="Times New Roman" w:cs="Times New Roman"/>
      <w:sz w:val="18"/>
      <w:szCs w:val="18"/>
    </w:rPr>
  </w:style>
  <w:style w:type="character" w:customStyle="1" w:styleId="1Char">
    <w:name w:val="标题 1 Char"/>
    <w:basedOn w:val="a0"/>
    <w:link w:val="1"/>
    <w:uiPriority w:val="9"/>
    <w:rsid w:val="00BD1EE6"/>
    <w:rPr>
      <w:rFonts w:ascii="Times New Roman" w:eastAsia="宋体" w:hAnsi="Times New Roman" w:cs="Times New Roman"/>
      <w:b/>
      <w:bCs/>
      <w:kern w:val="44"/>
      <w:sz w:val="44"/>
      <w:szCs w:val="44"/>
    </w:rPr>
  </w:style>
  <w:style w:type="character" w:customStyle="1" w:styleId="Char">
    <w:name w:val="正文文本 Char"/>
    <w:basedOn w:val="a0"/>
    <w:link w:val="a3"/>
    <w:uiPriority w:val="99"/>
    <w:semiHidden/>
    <w:qFormat/>
    <w:rsid w:val="00BD1EE6"/>
    <w:rPr>
      <w:rFonts w:ascii="Times New Roman" w:eastAsia="宋体" w:hAnsi="Times New Roman" w:cs="Times New Roman"/>
      <w:szCs w:val="20"/>
    </w:rPr>
  </w:style>
  <w:style w:type="character" w:customStyle="1" w:styleId="wechat">
    <w:name w:val="_wechat"/>
    <w:basedOn w:val="a0"/>
    <w:qFormat/>
    <w:rsid w:val="00BD1EE6"/>
    <w:rPr>
      <w:sz w:val="27"/>
      <w:szCs w:val="27"/>
    </w:rPr>
  </w:style>
  <w:style w:type="character" w:customStyle="1" w:styleId="hover14">
    <w:name w:val="hover14"/>
    <w:basedOn w:val="a0"/>
    <w:rsid w:val="00BD1EE6"/>
    <w:rPr>
      <w:u w:val="single"/>
    </w:rPr>
  </w:style>
  <w:style w:type="character" w:customStyle="1" w:styleId="hover15">
    <w:name w:val="hover15"/>
    <w:basedOn w:val="a0"/>
    <w:qFormat/>
    <w:rsid w:val="00BD1EE6"/>
    <w:rPr>
      <w:color w:val="FFFFFF"/>
      <w:shd w:val="clear" w:color="auto" w:fill="DD5757"/>
    </w:rPr>
  </w:style>
  <w:style w:type="character" w:customStyle="1" w:styleId="erweima">
    <w:name w:val="_erweima"/>
    <w:basedOn w:val="a0"/>
    <w:qFormat/>
    <w:rsid w:val="00BD1EE6"/>
    <w:rPr>
      <w:sz w:val="27"/>
      <w:szCs w:val="27"/>
    </w:rPr>
  </w:style>
  <w:style w:type="character" w:customStyle="1" w:styleId="comment3">
    <w:name w:val="comment3"/>
    <w:basedOn w:val="a0"/>
    <w:qFormat/>
    <w:rsid w:val="00BD1EE6"/>
    <w:rPr>
      <w:sz w:val="18"/>
      <w:szCs w:val="18"/>
      <w:bdr w:val="single" w:sz="6" w:space="0" w:color="CCCCCC"/>
    </w:rPr>
  </w:style>
  <w:style w:type="character" w:customStyle="1" w:styleId="new">
    <w:name w:val="new"/>
    <w:basedOn w:val="a0"/>
    <w:qFormat/>
    <w:rsid w:val="00BD1EE6"/>
  </w:style>
  <w:style w:type="character" w:customStyle="1" w:styleId="icon-qq-b">
    <w:name w:val="icon-qq-b"/>
    <w:basedOn w:val="a0"/>
    <w:qFormat/>
    <w:rsid w:val="00BD1EE6"/>
  </w:style>
  <w:style w:type="character" w:customStyle="1" w:styleId="icon-qq-b1">
    <w:name w:val="icon-qq-b1"/>
    <w:basedOn w:val="a0"/>
    <w:rsid w:val="00BD1EE6"/>
  </w:style>
  <w:style w:type="character" w:customStyle="1" w:styleId="icon-qq-b2">
    <w:name w:val="icon-qq-b2"/>
    <w:basedOn w:val="a0"/>
    <w:qFormat/>
    <w:rsid w:val="00BD1EE6"/>
  </w:style>
  <w:style w:type="character" w:customStyle="1" w:styleId="icon-sohu-click-b">
    <w:name w:val="icon-sohu-click-b"/>
    <w:basedOn w:val="a0"/>
    <w:qFormat/>
    <w:rsid w:val="00BD1EE6"/>
  </w:style>
  <w:style w:type="character" w:customStyle="1" w:styleId="icon-sohu-click-b1">
    <w:name w:val="icon-sohu-click-b1"/>
    <w:basedOn w:val="a0"/>
    <w:qFormat/>
    <w:rsid w:val="00BD1EE6"/>
  </w:style>
  <w:style w:type="character" w:customStyle="1" w:styleId="icon-sohu-click-b2">
    <w:name w:val="icon-sohu-click-b2"/>
    <w:basedOn w:val="a0"/>
    <w:qFormat/>
    <w:rsid w:val="00BD1EE6"/>
  </w:style>
  <w:style w:type="character" w:customStyle="1" w:styleId="hover71">
    <w:name w:val="hover71"/>
    <w:basedOn w:val="a0"/>
    <w:qFormat/>
    <w:rsid w:val="00BD1EE6"/>
  </w:style>
  <w:style w:type="character" w:customStyle="1" w:styleId="hover72">
    <w:name w:val="hover72"/>
    <w:basedOn w:val="a0"/>
    <w:qFormat/>
    <w:rsid w:val="00BD1EE6"/>
  </w:style>
  <w:style w:type="character" w:customStyle="1" w:styleId="icon-renren-b">
    <w:name w:val="icon-renren-b"/>
    <w:basedOn w:val="a0"/>
    <w:qFormat/>
    <w:rsid w:val="00BD1EE6"/>
  </w:style>
  <w:style w:type="character" w:customStyle="1" w:styleId="icon-renren-b1">
    <w:name w:val="icon-renren-b1"/>
    <w:basedOn w:val="a0"/>
    <w:qFormat/>
    <w:rsid w:val="00BD1EE6"/>
  </w:style>
  <w:style w:type="character" w:customStyle="1" w:styleId="icon-renren-b2">
    <w:name w:val="icon-renren-b2"/>
    <w:basedOn w:val="a0"/>
    <w:rsid w:val="00BD1EE6"/>
  </w:style>
  <w:style w:type="character" w:customStyle="1" w:styleId="icon30-sohu-b">
    <w:name w:val="icon30-sohu-b"/>
    <w:basedOn w:val="a0"/>
    <w:rsid w:val="00BD1EE6"/>
  </w:style>
  <w:style w:type="character" w:customStyle="1" w:styleId="icon30-sohu-b1">
    <w:name w:val="icon30-sohu-b1"/>
    <w:basedOn w:val="a0"/>
    <w:qFormat/>
    <w:rsid w:val="00BD1EE6"/>
  </w:style>
  <w:style w:type="character" w:customStyle="1" w:styleId="icon30-sohu-b2">
    <w:name w:val="icon30-sohu-b2"/>
    <w:basedOn w:val="a0"/>
    <w:qFormat/>
    <w:rsid w:val="00BD1EE6"/>
  </w:style>
  <w:style w:type="character" w:customStyle="1" w:styleId="icon30-sohu-b3">
    <w:name w:val="icon30-sohu-b3"/>
    <w:basedOn w:val="a0"/>
    <w:qFormat/>
    <w:rsid w:val="00BD1EE6"/>
  </w:style>
  <w:style w:type="character" w:customStyle="1" w:styleId="icon30-sina-b">
    <w:name w:val="icon30-sina-b"/>
    <w:basedOn w:val="a0"/>
    <w:qFormat/>
    <w:rsid w:val="00BD1EE6"/>
  </w:style>
  <w:style w:type="character" w:customStyle="1" w:styleId="icon30-sina-b1">
    <w:name w:val="icon30-sina-b1"/>
    <w:basedOn w:val="a0"/>
    <w:qFormat/>
    <w:rsid w:val="00BD1EE6"/>
  </w:style>
  <w:style w:type="character" w:customStyle="1" w:styleId="icon30-sina-b2">
    <w:name w:val="icon30-sina-b2"/>
    <w:basedOn w:val="a0"/>
    <w:qFormat/>
    <w:rsid w:val="00BD1EE6"/>
  </w:style>
  <w:style w:type="character" w:customStyle="1" w:styleId="icon30-sina-b3">
    <w:name w:val="icon30-sina-b3"/>
    <w:basedOn w:val="a0"/>
    <w:qFormat/>
    <w:rsid w:val="00BD1EE6"/>
  </w:style>
  <w:style w:type="character" w:customStyle="1" w:styleId="icon30-renren-b">
    <w:name w:val="icon30-renren-b"/>
    <w:basedOn w:val="a0"/>
    <w:qFormat/>
    <w:rsid w:val="00BD1EE6"/>
  </w:style>
  <w:style w:type="character" w:customStyle="1" w:styleId="icon30-renren-b1">
    <w:name w:val="icon30-renren-b1"/>
    <w:basedOn w:val="a0"/>
    <w:qFormat/>
    <w:rsid w:val="00BD1EE6"/>
  </w:style>
  <w:style w:type="character" w:customStyle="1" w:styleId="icon30-renren-b2">
    <w:name w:val="icon30-renren-b2"/>
    <w:basedOn w:val="a0"/>
    <w:qFormat/>
    <w:rsid w:val="00BD1EE6"/>
  </w:style>
  <w:style w:type="character" w:customStyle="1" w:styleId="icon30-renren-b3">
    <w:name w:val="icon30-renren-b3"/>
    <w:basedOn w:val="a0"/>
    <w:qFormat/>
    <w:rsid w:val="00BD1EE6"/>
  </w:style>
  <w:style w:type="character" w:customStyle="1" w:styleId="icon30-qq-b">
    <w:name w:val="icon30-qq-b"/>
    <w:basedOn w:val="a0"/>
    <w:qFormat/>
    <w:rsid w:val="00BD1EE6"/>
  </w:style>
  <w:style w:type="character" w:customStyle="1" w:styleId="icon30-qq-b1">
    <w:name w:val="icon30-qq-b1"/>
    <w:basedOn w:val="a0"/>
    <w:qFormat/>
    <w:rsid w:val="00BD1EE6"/>
  </w:style>
  <w:style w:type="character" w:customStyle="1" w:styleId="icon30-qq-b2">
    <w:name w:val="icon30-qq-b2"/>
    <w:basedOn w:val="a0"/>
    <w:qFormat/>
    <w:rsid w:val="00BD1EE6"/>
  </w:style>
  <w:style w:type="character" w:customStyle="1" w:styleId="icon30-qq-b3">
    <w:name w:val="icon30-qq-b3"/>
    <w:basedOn w:val="a0"/>
    <w:qFormat/>
    <w:rsid w:val="00BD1EE6"/>
  </w:style>
  <w:style w:type="character" w:customStyle="1" w:styleId="icon-sina-b">
    <w:name w:val="icon-sina-b"/>
    <w:basedOn w:val="a0"/>
    <w:qFormat/>
    <w:rsid w:val="00BD1EE6"/>
  </w:style>
  <w:style w:type="character" w:customStyle="1" w:styleId="icon-sohu-b">
    <w:name w:val="icon-sohu-b"/>
    <w:basedOn w:val="a0"/>
    <w:qFormat/>
    <w:rsid w:val="00BD1EE6"/>
  </w:style>
  <w:style w:type="character" w:customStyle="1" w:styleId="icon-sina-cancel-b">
    <w:name w:val="icon-sina-cancel-b"/>
    <w:basedOn w:val="a0"/>
    <w:qFormat/>
    <w:rsid w:val="00BD1EE6"/>
  </w:style>
  <w:style w:type="character" w:customStyle="1" w:styleId="icon-qq-cancel-b">
    <w:name w:val="icon-qq-cancel-b"/>
    <w:basedOn w:val="a0"/>
    <w:qFormat/>
    <w:rsid w:val="00BD1EE6"/>
  </w:style>
  <w:style w:type="character" w:customStyle="1" w:styleId="icon-qq-cancel-b1">
    <w:name w:val="icon-qq-cancel-b1"/>
    <w:basedOn w:val="a0"/>
    <w:qFormat/>
    <w:rsid w:val="00BD1EE6"/>
  </w:style>
  <w:style w:type="character" w:customStyle="1" w:styleId="icon-qq-cancel-b2">
    <w:name w:val="icon-qq-cancel-b2"/>
    <w:basedOn w:val="a0"/>
    <w:qFormat/>
    <w:rsid w:val="00BD1EE6"/>
  </w:style>
  <w:style w:type="character" w:customStyle="1" w:styleId="icon-qq-click-b">
    <w:name w:val="icon-qq-click-b"/>
    <w:basedOn w:val="a0"/>
    <w:qFormat/>
    <w:rsid w:val="00BD1EE6"/>
  </w:style>
  <w:style w:type="character" w:customStyle="1" w:styleId="icon-qq-click-b1">
    <w:name w:val="icon-qq-click-b1"/>
    <w:basedOn w:val="a0"/>
    <w:qFormat/>
    <w:rsid w:val="00BD1EE6"/>
  </w:style>
  <w:style w:type="character" w:customStyle="1" w:styleId="icon-qq-click-b2">
    <w:name w:val="icon-qq-click-b2"/>
    <w:basedOn w:val="a0"/>
    <w:qFormat/>
    <w:rsid w:val="00BD1EE6"/>
  </w:style>
  <w:style w:type="character" w:customStyle="1" w:styleId="icon-renren-cancel-b">
    <w:name w:val="icon-renren-cancel-b"/>
    <w:basedOn w:val="a0"/>
    <w:qFormat/>
    <w:rsid w:val="00BD1EE6"/>
  </w:style>
  <w:style w:type="character" w:customStyle="1" w:styleId="icon-sohu-cancel-b">
    <w:name w:val="icon-sohu-cancel-b"/>
    <w:basedOn w:val="a0"/>
    <w:qFormat/>
    <w:rsid w:val="00BD1EE6"/>
  </w:style>
  <w:style w:type="character" w:customStyle="1" w:styleId="icon-sohu-cancel-b1">
    <w:name w:val="icon-sohu-cancel-b1"/>
    <w:basedOn w:val="a0"/>
    <w:qFormat/>
    <w:rsid w:val="00BD1EE6"/>
  </w:style>
  <w:style w:type="character" w:customStyle="1" w:styleId="icon-sohu-cancel-b2">
    <w:name w:val="icon-sohu-cancel-b2"/>
    <w:basedOn w:val="a0"/>
    <w:qFormat/>
    <w:rsid w:val="00BD1EE6"/>
  </w:style>
  <w:style w:type="character" w:customStyle="1" w:styleId="icon-qzone-b">
    <w:name w:val="icon-qzone-b"/>
    <w:basedOn w:val="a0"/>
    <w:qFormat/>
    <w:rsid w:val="00BD1EE6"/>
  </w:style>
  <w:style w:type="character" w:customStyle="1" w:styleId="icon-qzone-b1">
    <w:name w:val="icon-qzone-b1"/>
    <w:basedOn w:val="a0"/>
    <w:qFormat/>
    <w:rsid w:val="00BD1EE6"/>
  </w:style>
  <w:style w:type="character" w:customStyle="1" w:styleId="icon-qzone-b2">
    <w:name w:val="icon-qzone-b2"/>
    <w:basedOn w:val="a0"/>
    <w:qFormat/>
    <w:rsid w:val="00BD1EE6"/>
  </w:style>
  <w:style w:type="character" w:customStyle="1" w:styleId="icon-renren-click-b">
    <w:name w:val="icon-renren-click-b"/>
    <w:basedOn w:val="a0"/>
    <w:qFormat/>
    <w:rsid w:val="00BD1EE6"/>
  </w:style>
  <w:style w:type="character" w:customStyle="1" w:styleId="icon-renren-click-b1">
    <w:name w:val="icon-renren-click-b1"/>
    <w:basedOn w:val="a0"/>
    <w:qFormat/>
    <w:rsid w:val="00BD1EE6"/>
  </w:style>
  <w:style w:type="character" w:customStyle="1" w:styleId="icon-renren-click-b2">
    <w:name w:val="icon-renren-click-b2"/>
    <w:basedOn w:val="a0"/>
    <w:qFormat/>
    <w:rsid w:val="00BD1EE6"/>
  </w:style>
  <w:style w:type="character" w:customStyle="1" w:styleId="icon-sina-click-b">
    <w:name w:val="icon-sina-click-b"/>
    <w:basedOn w:val="a0"/>
    <w:qFormat/>
    <w:rsid w:val="00BD1EE6"/>
  </w:style>
  <w:style w:type="character" w:customStyle="1" w:styleId="icon-sina-click-b1">
    <w:name w:val="icon-sina-click-b1"/>
    <w:basedOn w:val="a0"/>
    <w:qFormat/>
    <w:rsid w:val="00BD1EE6"/>
  </w:style>
  <w:style w:type="character" w:customStyle="1" w:styleId="wrap-join-b">
    <w:name w:val="wrap-join-b"/>
    <w:basedOn w:val="a0"/>
    <w:qFormat/>
    <w:rsid w:val="00BD1EE6"/>
    <w:rPr>
      <w:color w:val="333333"/>
    </w:rPr>
  </w:style>
  <w:style w:type="character" w:customStyle="1" w:styleId="user-top-gw2">
    <w:name w:val="user-top-gw2"/>
    <w:basedOn w:val="a0"/>
    <w:qFormat/>
    <w:rsid w:val="00BD1EE6"/>
    <w:rPr>
      <w:vanish/>
    </w:rPr>
  </w:style>
  <w:style w:type="character" w:customStyle="1" w:styleId="btn-load-bf14">
    <w:name w:val="btn-load-bf14"/>
    <w:basedOn w:val="a0"/>
    <w:qFormat/>
    <w:rsid w:val="00BD1EE6"/>
  </w:style>
  <w:style w:type="character" w:customStyle="1" w:styleId="btn-load-bf15">
    <w:name w:val="btn-load-bf15"/>
    <w:basedOn w:val="a0"/>
    <w:qFormat/>
    <w:rsid w:val="00BD1EE6"/>
  </w:style>
  <w:style w:type="character" w:customStyle="1" w:styleId="btn-load-bf16">
    <w:name w:val="btn-load-bf16"/>
    <w:basedOn w:val="a0"/>
    <w:qFormat/>
    <w:rsid w:val="00BD1EE6"/>
    <w:rPr>
      <w:bdr w:val="single" w:sz="12" w:space="0" w:color="CCD4D9"/>
    </w:rPr>
  </w:style>
  <w:style w:type="character" w:customStyle="1" w:styleId="btn-load-bf17">
    <w:name w:val="btn-load-bf17"/>
    <w:basedOn w:val="a0"/>
    <w:qFormat/>
    <w:rsid w:val="00BD1EE6"/>
    <w:rPr>
      <w:bdr w:val="single" w:sz="12" w:space="0" w:color="CCD4D9"/>
    </w:rPr>
  </w:style>
  <w:style w:type="character" w:customStyle="1" w:styleId="btn-fw6">
    <w:name w:val="btn-fw6"/>
    <w:basedOn w:val="a0"/>
    <w:qFormat/>
    <w:rsid w:val="00BD1EE6"/>
  </w:style>
  <w:style w:type="character" w:customStyle="1" w:styleId="btn-fw7">
    <w:name w:val="btn-fw7"/>
    <w:basedOn w:val="a0"/>
    <w:qFormat/>
    <w:rsid w:val="00BD1EE6"/>
  </w:style>
  <w:style w:type="character" w:customStyle="1" w:styleId="icon30-visitor-b">
    <w:name w:val="icon30-visitor-b"/>
    <w:basedOn w:val="a0"/>
    <w:qFormat/>
    <w:rsid w:val="00BD1EE6"/>
  </w:style>
  <w:style w:type="character" w:customStyle="1" w:styleId="user-floor-gw2">
    <w:name w:val="user-floor-gw2"/>
    <w:basedOn w:val="a0"/>
    <w:qFormat/>
    <w:rsid w:val="00BD1EE6"/>
    <w:rPr>
      <w:sz w:val="22"/>
      <w:szCs w:val="22"/>
    </w:rPr>
  </w:style>
  <w:style w:type="character" w:customStyle="1" w:styleId="title-name-gw2">
    <w:name w:val="title-name-gw2"/>
    <w:basedOn w:val="a0"/>
    <w:qFormat/>
    <w:rsid w:val="00BD1EE6"/>
  </w:style>
  <w:style w:type="character" w:customStyle="1" w:styleId="title-word-gw">
    <w:name w:val="title-word-gw"/>
    <w:basedOn w:val="a0"/>
    <w:qFormat/>
    <w:rsid w:val="00BD1EE6"/>
    <w:rPr>
      <w:sz w:val="18"/>
      <w:szCs w:val="18"/>
    </w:rPr>
  </w:style>
  <w:style w:type="character" w:customStyle="1" w:styleId="title-word-bg">
    <w:name w:val="title-word-bg"/>
    <w:basedOn w:val="a0"/>
    <w:qFormat/>
    <w:rsid w:val="00BD1EE6"/>
    <w:rPr>
      <w:color w:val="FFDCD3"/>
    </w:rPr>
  </w:style>
  <w:style w:type="character" w:customStyle="1" w:styleId="title-name-bg">
    <w:name w:val="title-name-bg"/>
    <w:basedOn w:val="a0"/>
    <w:qFormat/>
    <w:rsid w:val="00BD1EE6"/>
  </w:style>
  <w:style w:type="character" w:customStyle="1" w:styleId="user-time-gw4">
    <w:name w:val="user-time-gw4"/>
    <w:basedOn w:val="a0"/>
    <w:qFormat/>
    <w:rsid w:val="00BD1EE6"/>
    <w:rPr>
      <w:vanish/>
    </w:rPr>
  </w:style>
  <w:style w:type="character" w:customStyle="1" w:styleId="prompt-empty-w">
    <w:name w:val="prompt-empty-w"/>
    <w:basedOn w:val="a0"/>
    <w:qFormat/>
    <w:rsid w:val="00BD1EE6"/>
    <w:rPr>
      <w:color w:val="EE542A"/>
      <w:shd w:val="clear" w:color="auto" w:fill="FEF2E1"/>
    </w:rPr>
  </w:style>
  <w:style w:type="character" w:customStyle="1" w:styleId="prompt-succeed-w">
    <w:name w:val="prompt-succeed-w"/>
    <w:basedOn w:val="a0"/>
    <w:qFormat/>
    <w:rsid w:val="00BD1EE6"/>
  </w:style>
  <w:style w:type="character" w:customStyle="1" w:styleId="icon30-sohu-b8">
    <w:name w:val="icon30-sohu-b8"/>
    <w:basedOn w:val="a0"/>
    <w:qFormat/>
    <w:rsid w:val="00BD1EE6"/>
  </w:style>
  <w:style w:type="character" w:customStyle="1" w:styleId="icon30-sohu-b9">
    <w:name w:val="icon30-sohu-b9"/>
    <w:basedOn w:val="a0"/>
    <w:qFormat/>
    <w:rsid w:val="00BD1EE6"/>
  </w:style>
  <w:style w:type="character" w:customStyle="1" w:styleId="icon30-sohu-b10">
    <w:name w:val="icon30-sohu-b10"/>
    <w:basedOn w:val="a0"/>
    <w:qFormat/>
    <w:rsid w:val="00BD1EE6"/>
  </w:style>
  <w:style w:type="character" w:customStyle="1" w:styleId="icon30-sohu-b11">
    <w:name w:val="icon30-sohu-b11"/>
    <w:basedOn w:val="a0"/>
    <w:qFormat/>
    <w:rsid w:val="00BD1EE6"/>
  </w:style>
  <w:style w:type="character" w:customStyle="1" w:styleId="icon30-sina-b8">
    <w:name w:val="icon30-sina-b8"/>
    <w:basedOn w:val="a0"/>
    <w:qFormat/>
    <w:rsid w:val="00BD1EE6"/>
  </w:style>
  <w:style w:type="character" w:customStyle="1" w:styleId="icon30-sina-b9">
    <w:name w:val="icon30-sina-b9"/>
    <w:basedOn w:val="a0"/>
    <w:qFormat/>
    <w:rsid w:val="00BD1EE6"/>
  </w:style>
  <w:style w:type="character" w:customStyle="1" w:styleId="icon30-sina-b10">
    <w:name w:val="icon30-sina-b10"/>
    <w:basedOn w:val="a0"/>
    <w:qFormat/>
    <w:rsid w:val="00BD1EE6"/>
  </w:style>
  <w:style w:type="character" w:customStyle="1" w:styleId="icon30-sina-b11">
    <w:name w:val="icon30-sina-b11"/>
    <w:basedOn w:val="a0"/>
    <w:qFormat/>
    <w:rsid w:val="00BD1EE6"/>
  </w:style>
  <w:style w:type="character" w:customStyle="1" w:styleId="icon30-qq-b8">
    <w:name w:val="icon30-qq-b8"/>
    <w:basedOn w:val="a0"/>
    <w:qFormat/>
    <w:rsid w:val="00BD1EE6"/>
  </w:style>
  <w:style w:type="character" w:customStyle="1" w:styleId="icon30-qq-b9">
    <w:name w:val="icon30-qq-b9"/>
    <w:basedOn w:val="a0"/>
    <w:qFormat/>
    <w:rsid w:val="00BD1EE6"/>
  </w:style>
  <w:style w:type="character" w:customStyle="1" w:styleId="icon30-qq-b10">
    <w:name w:val="icon30-qq-b10"/>
    <w:basedOn w:val="a0"/>
    <w:qFormat/>
    <w:rsid w:val="00BD1EE6"/>
  </w:style>
  <w:style w:type="character" w:customStyle="1" w:styleId="icon30-qq-b11">
    <w:name w:val="icon30-qq-b11"/>
    <w:basedOn w:val="a0"/>
    <w:qFormat/>
    <w:rsid w:val="00BD1EE6"/>
  </w:style>
  <w:style w:type="character" w:customStyle="1" w:styleId="hover69">
    <w:name w:val="hover69"/>
    <w:basedOn w:val="a0"/>
    <w:qFormat/>
    <w:rsid w:val="00BD1EE6"/>
  </w:style>
  <w:style w:type="character" w:customStyle="1" w:styleId="hover70">
    <w:name w:val="hover70"/>
    <w:basedOn w:val="a0"/>
    <w:qFormat/>
    <w:rsid w:val="00BD1EE6"/>
  </w:style>
  <w:style w:type="character" w:customStyle="1" w:styleId="btn-load-bf">
    <w:name w:val="btn-load-bf"/>
    <w:basedOn w:val="a0"/>
    <w:qFormat/>
    <w:rsid w:val="00BD1EE6"/>
  </w:style>
  <w:style w:type="character" w:customStyle="1" w:styleId="btn-load-bf1">
    <w:name w:val="btn-load-bf1"/>
    <w:basedOn w:val="a0"/>
    <w:qFormat/>
    <w:rsid w:val="00BD1EE6"/>
  </w:style>
  <w:style w:type="character" w:customStyle="1" w:styleId="btn-load-bf2">
    <w:name w:val="btn-load-bf2"/>
    <w:basedOn w:val="a0"/>
    <w:qFormat/>
    <w:rsid w:val="00BD1EE6"/>
    <w:rPr>
      <w:bdr w:val="single" w:sz="12" w:space="0" w:color="CCD4D9"/>
    </w:rPr>
  </w:style>
  <w:style w:type="character" w:customStyle="1" w:styleId="btn-load-bf3">
    <w:name w:val="btn-load-bf3"/>
    <w:basedOn w:val="a0"/>
    <w:qFormat/>
    <w:rsid w:val="00BD1EE6"/>
    <w:rPr>
      <w:bdr w:val="single" w:sz="12" w:space="0" w:color="CCD4D9"/>
    </w:rPr>
  </w:style>
  <w:style w:type="character" w:customStyle="1" w:styleId="icon-sina-b1">
    <w:name w:val="icon-sina-b1"/>
    <w:basedOn w:val="a0"/>
    <w:qFormat/>
    <w:rsid w:val="00BD1EE6"/>
  </w:style>
  <w:style w:type="character" w:customStyle="1" w:styleId="icon-sina-b2">
    <w:name w:val="icon-sina-b2"/>
    <w:basedOn w:val="a0"/>
    <w:qFormat/>
    <w:rsid w:val="00BD1EE6"/>
  </w:style>
  <w:style w:type="character" w:customStyle="1" w:styleId="icon-sohu-b1">
    <w:name w:val="icon-sohu-b1"/>
    <w:basedOn w:val="a0"/>
    <w:qFormat/>
    <w:rsid w:val="00BD1EE6"/>
  </w:style>
  <w:style w:type="character" w:customStyle="1" w:styleId="icon-sohu-b2">
    <w:name w:val="icon-sohu-b2"/>
    <w:basedOn w:val="a0"/>
    <w:qFormat/>
    <w:rsid w:val="00BD1EE6"/>
  </w:style>
  <w:style w:type="character" w:customStyle="1" w:styleId="icon-sina-click-b2">
    <w:name w:val="icon-sina-click-b2"/>
    <w:basedOn w:val="a0"/>
    <w:qFormat/>
    <w:rsid w:val="00BD1EE6"/>
  </w:style>
  <w:style w:type="character" w:customStyle="1" w:styleId="icon-sina-cancel-b1">
    <w:name w:val="icon-sina-cancel-b1"/>
    <w:basedOn w:val="a0"/>
    <w:qFormat/>
    <w:rsid w:val="00BD1EE6"/>
  </w:style>
  <w:style w:type="character" w:customStyle="1" w:styleId="icon-sina-cancel-b2">
    <w:name w:val="icon-sina-cancel-b2"/>
    <w:basedOn w:val="a0"/>
    <w:qFormat/>
    <w:rsid w:val="00BD1EE6"/>
  </w:style>
  <w:style w:type="character" w:customStyle="1" w:styleId="icon-renren-cancel-b1">
    <w:name w:val="icon-renren-cancel-b1"/>
    <w:basedOn w:val="a0"/>
    <w:qFormat/>
    <w:rsid w:val="00BD1EE6"/>
  </w:style>
  <w:style w:type="character" w:customStyle="1" w:styleId="icon-renren-cancel-b2">
    <w:name w:val="icon-renren-cancel-b2"/>
    <w:basedOn w:val="a0"/>
    <w:qFormat/>
    <w:rsid w:val="00BD1EE6"/>
  </w:style>
  <w:style w:type="character" w:customStyle="1" w:styleId="newslistsubtitle">
    <w:name w:val="newslistsubtitle"/>
    <w:basedOn w:val="a0"/>
    <w:qFormat/>
    <w:rsid w:val="00BD1EE6"/>
    <w:rPr>
      <w:vanish/>
    </w:rPr>
  </w:style>
  <w:style w:type="character" w:customStyle="1" w:styleId="bsharetext">
    <w:name w:val="bsharetext"/>
    <w:basedOn w:val="a0"/>
    <w:qFormat/>
    <w:rsid w:val="00BD1EE6"/>
  </w:style>
  <w:style w:type="character" w:customStyle="1" w:styleId="sumpage">
    <w:name w:val="sumpage"/>
    <w:basedOn w:val="a0"/>
    <w:qFormat/>
    <w:rsid w:val="00BD1EE6"/>
    <w:rPr>
      <w:bdr w:val="single" w:sz="6" w:space="0" w:color="CCCCCC"/>
    </w:rPr>
  </w:style>
  <w:style w:type="character" w:customStyle="1" w:styleId="bdsmore2">
    <w:name w:val="bds_more2"/>
    <w:basedOn w:val="a0"/>
    <w:qFormat/>
    <w:rsid w:val="00BD1EE6"/>
  </w:style>
  <w:style w:type="character" w:customStyle="1" w:styleId="bdsmore3">
    <w:name w:val="bds_more3"/>
    <w:basedOn w:val="a0"/>
    <w:qFormat/>
    <w:rsid w:val="00BD1EE6"/>
  </w:style>
  <w:style w:type="character" w:customStyle="1" w:styleId="bdsnopic">
    <w:name w:val="bds_nopic"/>
    <w:basedOn w:val="a0"/>
    <w:qFormat/>
    <w:rsid w:val="00BD1EE6"/>
  </w:style>
  <w:style w:type="character" w:customStyle="1" w:styleId="bdsnopic1">
    <w:name w:val="bds_nopic1"/>
    <w:basedOn w:val="a0"/>
    <w:qFormat/>
    <w:rsid w:val="00BD1EE6"/>
  </w:style>
  <w:style w:type="character" w:customStyle="1" w:styleId="bdsnopic2">
    <w:name w:val="bds_nopic2"/>
    <w:basedOn w:val="a0"/>
    <w:qFormat/>
    <w:rsid w:val="00BD1EE6"/>
  </w:style>
  <w:style w:type="character" w:customStyle="1" w:styleId="selected8">
    <w:name w:val="selected8"/>
    <w:basedOn w:val="a0"/>
    <w:qFormat/>
    <w:rsid w:val="00BD1EE6"/>
    <w:rPr>
      <w:color w:val="010101"/>
      <w:shd w:val="clear" w:color="auto" w:fill="FFFFFF"/>
    </w:rPr>
  </w:style>
  <w:style w:type="character" w:customStyle="1" w:styleId="qqloginlogo">
    <w:name w:val="qq_login_logo"/>
    <w:basedOn w:val="a0"/>
    <w:qFormat/>
    <w:rsid w:val="00BD1EE6"/>
  </w:style>
  <w:style w:type="character" w:customStyle="1" w:styleId="cur1">
    <w:name w:val="cur1"/>
    <w:basedOn w:val="a0"/>
    <w:qFormat/>
    <w:rsid w:val="00BD1EE6"/>
    <w:rPr>
      <w:b/>
      <w:color w:val="FFFFFF"/>
      <w:shd w:val="clear" w:color="auto" w:fill="AAAAAA"/>
    </w:rPr>
  </w:style>
  <w:style w:type="character" w:customStyle="1" w:styleId="before">
    <w:name w:val="before"/>
    <w:basedOn w:val="a0"/>
    <w:qFormat/>
    <w:rsid w:val="00BD1EE6"/>
  </w:style>
  <w:style w:type="character" w:customStyle="1" w:styleId="before1">
    <w:name w:val="before1"/>
    <w:basedOn w:val="a0"/>
    <w:qFormat/>
    <w:rsid w:val="00BD1EE6"/>
  </w:style>
  <w:style w:type="character" w:customStyle="1" w:styleId="before2">
    <w:name w:val="before2"/>
    <w:basedOn w:val="a0"/>
    <w:qFormat/>
    <w:rsid w:val="00BD1EE6"/>
  </w:style>
  <w:style w:type="character" w:customStyle="1" w:styleId="before3">
    <w:name w:val="before3"/>
    <w:basedOn w:val="a0"/>
    <w:qFormat/>
    <w:rsid w:val="00BD1EE6"/>
  </w:style>
  <w:style w:type="character" w:customStyle="1" w:styleId="before4">
    <w:name w:val="before4"/>
    <w:basedOn w:val="a0"/>
    <w:qFormat/>
    <w:rsid w:val="00BD1EE6"/>
  </w:style>
  <w:style w:type="character" w:customStyle="1" w:styleId="before5">
    <w:name w:val="before5"/>
    <w:basedOn w:val="a0"/>
    <w:qFormat/>
    <w:rsid w:val="00BD1EE6"/>
  </w:style>
  <w:style w:type="character" w:customStyle="1" w:styleId="before6">
    <w:name w:val="before6"/>
    <w:basedOn w:val="a0"/>
    <w:qFormat/>
    <w:rsid w:val="00BD1EE6"/>
  </w:style>
  <w:style w:type="character" w:customStyle="1" w:styleId="before7">
    <w:name w:val="before7"/>
    <w:basedOn w:val="a0"/>
    <w:qFormat/>
    <w:rsid w:val="00BD1EE6"/>
  </w:style>
  <w:style w:type="character" w:customStyle="1" w:styleId="before8">
    <w:name w:val="before8"/>
    <w:basedOn w:val="a0"/>
    <w:qFormat/>
    <w:rsid w:val="00BD1EE6"/>
  </w:style>
  <w:style w:type="character" w:customStyle="1" w:styleId="before9">
    <w:name w:val="before9"/>
    <w:basedOn w:val="a0"/>
    <w:qFormat/>
    <w:rsid w:val="00BD1EE6"/>
  </w:style>
  <w:style w:type="character" w:customStyle="1" w:styleId="before10">
    <w:name w:val="before10"/>
    <w:basedOn w:val="a0"/>
    <w:qFormat/>
    <w:rsid w:val="00BD1EE6"/>
  </w:style>
  <w:style w:type="character" w:customStyle="1" w:styleId="before11">
    <w:name w:val="before11"/>
    <w:basedOn w:val="a0"/>
    <w:qFormat/>
    <w:rsid w:val="00BD1EE6"/>
  </w:style>
  <w:style w:type="character" w:customStyle="1" w:styleId="before12">
    <w:name w:val="before12"/>
    <w:basedOn w:val="a0"/>
    <w:qFormat/>
    <w:rsid w:val="00BD1EE6"/>
  </w:style>
  <w:style w:type="character" w:customStyle="1" w:styleId="before13">
    <w:name w:val="before13"/>
    <w:basedOn w:val="a0"/>
    <w:qFormat/>
    <w:rsid w:val="00BD1EE6"/>
  </w:style>
  <w:style w:type="character" w:customStyle="1" w:styleId="before14">
    <w:name w:val="before14"/>
    <w:basedOn w:val="a0"/>
    <w:qFormat/>
    <w:rsid w:val="00BD1EE6"/>
  </w:style>
  <w:style w:type="character" w:customStyle="1" w:styleId="before15">
    <w:name w:val="before15"/>
    <w:basedOn w:val="a0"/>
    <w:qFormat/>
    <w:rsid w:val="00BD1EE6"/>
  </w:style>
  <w:style w:type="character" w:customStyle="1" w:styleId="menu2">
    <w:name w:val="menu2"/>
    <w:basedOn w:val="a0"/>
    <w:qFormat/>
    <w:rsid w:val="00BD1EE6"/>
  </w:style>
  <w:style w:type="character" w:customStyle="1" w:styleId="menu3">
    <w:name w:val="menu3"/>
    <w:basedOn w:val="a0"/>
    <w:qFormat/>
    <w:rsid w:val="00BD1EE6"/>
  </w:style>
  <w:style w:type="character" w:customStyle="1" w:styleId="menu1">
    <w:name w:val="menu1"/>
    <w:basedOn w:val="a0"/>
    <w:qFormat/>
    <w:rsid w:val="00BD1EE6"/>
  </w:style>
  <w:style w:type="character" w:customStyle="1" w:styleId="hover67">
    <w:name w:val="hover67"/>
    <w:basedOn w:val="a0"/>
    <w:qFormat/>
    <w:rsid w:val="00BD1EE6"/>
    <w:rPr>
      <w:shd w:val="clear" w:color="auto" w:fill="F1F1F1"/>
    </w:rPr>
  </w:style>
  <w:style w:type="character" w:customStyle="1" w:styleId="bdsmore4">
    <w:name w:val="bds_more4"/>
    <w:basedOn w:val="a0"/>
    <w:qFormat/>
    <w:rsid w:val="00BD1EE6"/>
  </w:style>
  <w:style w:type="character" w:customStyle="1" w:styleId="bdsmore">
    <w:name w:val="bds_more"/>
    <w:basedOn w:val="a0"/>
    <w:qFormat/>
    <w:rsid w:val="00BD1EE6"/>
  </w:style>
  <w:style w:type="character" w:customStyle="1" w:styleId="bdsmore1">
    <w:name w:val="bds_more1"/>
    <w:basedOn w:val="a0"/>
    <w:qFormat/>
    <w:rsid w:val="00BD1EE6"/>
  </w:style>
  <w:style w:type="character" w:customStyle="1" w:styleId="selected4">
    <w:name w:val="selected4"/>
    <w:basedOn w:val="a0"/>
    <w:qFormat/>
    <w:rsid w:val="00BD1EE6"/>
    <w:rPr>
      <w:color w:val="010101"/>
      <w:shd w:val="clear" w:color="auto" w:fill="FFFFFF"/>
    </w:rPr>
  </w:style>
  <w:style w:type="character" w:customStyle="1" w:styleId="red">
    <w:name w:val="red"/>
    <w:basedOn w:val="a0"/>
    <w:qFormat/>
    <w:rsid w:val="00BD1EE6"/>
    <w:rPr>
      <w:color w:val="FF0000"/>
    </w:rPr>
  </w:style>
  <w:style w:type="character" w:customStyle="1" w:styleId="wxpop">
    <w:name w:val="wxpop"/>
    <w:basedOn w:val="a0"/>
    <w:qFormat/>
    <w:rsid w:val="00BD1EE6"/>
    <w:rPr>
      <w:vanish/>
      <w:bdr w:val="single" w:sz="6" w:space="0" w:color="E9E9E9"/>
      <w:shd w:val="clear" w:color="auto" w:fill="FFFFFF"/>
    </w:rPr>
  </w:style>
  <w:style w:type="character" w:customStyle="1" w:styleId="wxlogo">
    <w:name w:val="wxlogo"/>
    <w:basedOn w:val="a0"/>
    <w:qFormat/>
    <w:rsid w:val="00BD1EE6"/>
  </w:style>
  <w:style w:type="character" w:customStyle="1" w:styleId="wxjiantou">
    <w:name w:val="wxjiantou"/>
    <w:basedOn w:val="a0"/>
    <w:qFormat/>
    <w:rsid w:val="00BD1EE6"/>
    <w:rPr>
      <w:vanish/>
    </w:rPr>
  </w:style>
  <w:style w:type="character" w:customStyle="1" w:styleId="red2">
    <w:name w:val="red2"/>
    <w:basedOn w:val="a0"/>
    <w:qFormat/>
    <w:rsid w:val="00BD1EE6"/>
    <w:rPr>
      <w:color w:val="FF0000"/>
    </w:rPr>
  </w:style>
  <w:style w:type="character" w:customStyle="1" w:styleId="menu12">
    <w:name w:val="menu12"/>
    <w:basedOn w:val="a0"/>
    <w:qFormat/>
    <w:rsid w:val="00BD1EE6"/>
  </w:style>
  <w:style w:type="character" w:customStyle="1" w:styleId="menu32">
    <w:name w:val="menu32"/>
    <w:basedOn w:val="a0"/>
    <w:qFormat/>
    <w:rsid w:val="00BD1EE6"/>
  </w:style>
  <w:style w:type="character" w:customStyle="1" w:styleId="selected10">
    <w:name w:val="selected10"/>
    <w:basedOn w:val="a0"/>
    <w:qFormat/>
    <w:rsid w:val="00BD1EE6"/>
    <w:rPr>
      <w:color w:val="010101"/>
      <w:shd w:val="clear" w:color="auto" w:fill="FFFFFF"/>
    </w:rPr>
  </w:style>
  <w:style w:type="character" w:customStyle="1" w:styleId="post-time2">
    <w:name w:val="post-time2"/>
    <w:basedOn w:val="a0"/>
    <w:qFormat/>
    <w:rsid w:val="00BD1EE6"/>
    <w:rPr>
      <w:rFonts w:ascii="Arial" w:hAnsi="Arial" w:cs="Arial"/>
      <w:color w:val="999999"/>
      <w:sz w:val="15"/>
      <w:szCs w:val="15"/>
    </w:rPr>
  </w:style>
  <w:style w:type="character" w:customStyle="1" w:styleId="text-null">
    <w:name w:val="text-null"/>
    <w:basedOn w:val="a0"/>
    <w:qFormat/>
    <w:rsid w:val="00BD1EE6"/>
    <w:rPr>
      <w:color w:val="E74851"/>
    </w:rPr>
  </w:style>
  <w:style w:type="character" w:customStyle="1" w:styleId="comment-number">
    <w:name w:val="comment-number"/>
    <w:basedOn w:val="a0"/>
    <w:qFormat/>
    <w:rsid w:val="00BD1EE6"/>
    <w:rPr>
      <w:color w:val="E74851"/>
    </w:rPr>
  </w:style>
  <w:style w:type="character" w:customStyle="1" w:styleId="comment-link-num">
    <w:name w:val="comment-link-num"/>
    <w:basedOn w:val="a0"/>
    <w:qFormat/>
    <w:rsid w:val="00BD1EE6"/>
  </w:style>
  <w:style w:type="character" w:customStyle="1" w:styleId="comment-text-w">
    <w:name w:val="comment-text-w"/>
    <w:basedOn w:val="a0"/>
    <w:qFormat/>
    <w:rsid w:val="00BD1EE6"/>
    <w:rPr>
      <w:color w:val="E74851"/>
    </w:rPr>
  </w:style>
  <w:style w:type="character" w:customStyle="1" w:styleId="comment-link-numtext">
    <w:name w:val="comment-link-numtext"/>
    <w:basedOn w:val="a0"/>
    <w:qFormat/>
    <w:rsid w:val="00BD1EE6"/>
  </w:style>
  <w:style w:type="character" w:customStyle="1" w:styleId="time">
    <w:name w:val="time"/>
    <w:basedOn w:val="a0"/>
    <w:qFormat/>
    <w:rsid w:val="00BD1EE6"/>
    <w:rPr>
      <w:sz w:val="18"/>
      <w:szCs w:val="18"/>
    </w:rPr>
  </w:style>
  <w:style w:type="character" w:customStyle="1" w:styleId="ev-label2">
    <w:name w:val="ev-label2"/>
    <w:basedOn w:val="a0"/>
    <w:qFormat/>
    <w:rsid w:val="00BD1EE6"/>
  </w:style>
  <w:style w:type="character" w:customStyle="1" w:styleId="wrap-name-w">
    <w:name w:val="wrap-name-w"/>
    <w:basedOn w:val="a0"/>
    <w:qFormat/>
    <w:rsid w:val="00BD1EE6"/>
    <w:rPr>
      <w:rFonts w:ascii="微软雅黑" w:eastAsia="微软雅黑" w:hAnsi="微软雅黑" w:cs="微软雅黑"/>
      <w:color w:val="E74851"/>
      <w:sz w:val="24"/>
      <w:szCs w:val="24"/>
    </w:rPr>
  </w:style>
  <w:style w:type="character" w:customStyle="1" w:styleId="cy-number">
    <w:name w:val="cy-number"/>
    <w:basedOn w:val="a0"/>
    <w:qFormat/>
    <w:rsid w:val="00BD1EE6"/>
    <w:rPr>
      <w:rFonts w:ascii="Impact" w:eastAsia="Impact" w:hAnsi="Impact" w:cs="Impact"/>
      <w:color w:val="E74851"/>
      <w:sz w:val="30"/>
      <w:szCs w:val="30"/>
    </w:rPr>
  </w:style>
  <w:style w:type="character" w:customStyle="1" w:styleId="after">
    <w:name w:val="after"/>
    <w:basedOn w:val="a0"/>
    <w:qFormat/>
    <w:rsid w:val="00BD1EE6"/>
  </w:style>
  <w:style w:type="paragraph" w:customStyle="1" w:styleId="7">
    <w:name w:val="无间隔7"/>
    <w:qFormat/>
    <w:rsid w:val="00BD1EE6"/>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data.eastmoney.com/cjsj/gdp.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oney.163.com/keywords/9/a/94a294c15382/1.html" TargetMode="External"/><Relationship Id="rId4" Type="http://schemas.openxmlformats.org/officeDocument/2006/relationships/settings" Target="settings.xml"/><Relationship Id="rId9" Type="http://schemas.openxmlformats.org/officeDocument/2006/relationships/hyperlink" Target="http://data.eastmoney.com/cjsj/cpi.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7A976-6B8B-4B32-895D-44EDE802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dc:creator>
  <cp:lastModifiedBy>打印员2</cp:lastModifiedBy>
  <cp:revision>161</cp:revision>
  <dcterms:created xsi:type="dcterms:W3CDTF">2017-09-13T00:52:00Z</dcterms:created>
  <dcterms:modified xsi:type="dcterms:W3CDTF">2018-01-22T07:52:00Z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