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8B" w:rsidRPr="009565F8" w:rsidRDefault="00AD59C1">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55680" fillcolor="red" stroked="f">
            <v:shadow color="#868686"/>
            <v:textpath style="font-family:&quot;华文行楷&quot;;font-weight:bold" trim="t" string="资本市场信息要报"/>
            <o:lock v:ext="edit" text="f"/>
            <w10:anchorlock/>
          </v:shape>
        </w:pict>
      </w: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ind w:firstLineChars="1200" w:firstLine="3360"/>
        <w:rPr>
          <w:rFonts w:ascii="仿宋_GB2312" w:eastAsia="仿宋_GB2312" w:cs="仿宋_GB2312"/>
          <w:sz w:val="28"/>
          <w:szCs w:val="28"/>
        </w:rPr>
      </w:pPr>
      <w:r w:rsidRPr="009565F8">
        <w:rPr>
          <w:rFonts w:ascii="仿宋_GB2312" w:eastAsia="仿宋_GB2312" w:cs="仿宋_GB2312" w:hint="eastAsia"/>
          <w:sz w:val="28"/>
          <w:szCs w:val="28"/>
        </w:rPr>
        <w:t>201</w:t>
      </w:r>
      <w:r w:rsidR="00E6453A">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sidR="00754D42">
        <w:rPr>
          <w:rFonts w:ascii="仿宋_GB2312" w:eastAsia="仿宋_GB2312" w:cs="仿宋_GB2312" w:hint="eastAsia"/>
          <w:sz w:val="28"/>
          <w:szCs w:val="28"/>
        </w:rPr>
        <w:t>9</w:t>
      </w:r>
      <w:r w:rsidRPr="009565F8">
        <w:rPr>
          <w:rFonts w:ascii="仿宋_GB2312" w:eastAsia="仿宋_GB2312" w:cs="仿宋_GB2312" w:hint="eastAsia"/>
          <w:sz w:val="28"/>
          <w:szCs w:val="28"/>
        </w:rPr>
        <w:t>期</w:t>
      </w:r>
    </w:p>
    <w:p w:rsidR="00046B8B" w:rsidRPr="009565F8" w:rsidRDefault="00046B8B" w:rsidP="0019624D">
      <w:pPr>
        <w:jc w:val="center"/>
        <w:rPr>
          <w:rFonts w:ascii="仿宋_GB2312" w:eastAsia="仿宋_GB2312"/>
          <w:sz w:val="28"/>
          <w:szCs w:val="28"/>
        </w:rPr>
      </w:pPr>
      <w:r w:rsidRPr="009565F8">
        <w:rPr>
          <w:rFonts w:ascii="仿宋_GB2312" w:eastAsia="仿宋_GB2312" w:hAnsi="仿宋" w:cs="仿宋"/>
          <w:b/>
          <w:bCs/>
          <w:sz w:val="28"/>
          <w:szCs w:val="28"/>
        </w:rPr>
        <w:tab/>
      </w:r>
      <w:r w:rsidR="00AD59C1">
        <w:rPr>
          <w:rFonts w:ascii="仿宋_GB2312" w:eastAsia="仿宋_GB2312"/>
          <w:sz w:val="28"/>
          <w:szCs w:val="28"/>
        </w:rPr>
        <w:pict>
          <v:line id="Line 3" o:spid="_x0000_s1027" style="position:absolute;left:0;text-align:left;z-index:251656704;mso-position-horizontal:center;mso-position-horizontal-relative:text;mso-position-vertical-relative:text" from="0,33.95pt" to="425.2pt,33.95pt" o:allowincell="f" strokeweight="2.25pt">
            <w10:anchorlock/>
          </v:line>
        </w:pict>
      </w:r>
      <w:r w:rsidRPr="009565F8">
        <w:rPr>
          <w:rFonts w:ascii="仿宋_GB2312" w:eastAsia="仿宋_GB2312" w:hint="eastAsia"/>
          <w:sz w:val="28"/>
          <w:szCs w:val="28"/>
        </w:rPr>
        <w:t xml:space="preserve">         </w:t>
      </w:r>
      <w:r w:rsidR="00542168">
        <w:rPr>
          <w:rFonts w:ascii="仿宋_GB2312" w:eastAsia="仿宋_GB2312" w:hint="eastAsia"/>
          <w:sz w:val="28"/>
          <w:szCs w:val="28"/>
        </w:rPr>
        <w:t xml:space="preserve"> </w:t>
      </w:r>
      <w:r w:rsidR="00D75D8E">
        <w:rPr>
          <w:rFonts w:ascii="仿宋_GB2312" w:eastAsia="仿宋_GB2312" w:hint="eastAsia"/>
          <w:sz w:val="28"/>
          <w:szCs w:val="28"/>
        </w:rPr>
        <w:t xml:space="preserve">  </w:t>
      </w:r>
      <w:r w:rsidR="00F42349">
        <w:rPr>
          <w:rFonts w:ascii="仿宋_GB2312" w:eastAsia="仿宋_GB2312" w:hint="eastAsia"/>
          <w:sz w:val="28"/>
          <w:szCs w:val="28"/>
        </w:rPr>
        <w:t xml:space="preserve"> </w:t>
      </w:r>
      <w:r w:rsidR="00754D42">
        <w:rPr>
          <w:rFonts w:ascii="仿宋_GB2312" w:eastAsia="仿宋_GB2312" w:hint="eastAsia"/>
          <w:sz w:val="28"/>
          <w:szCs w:val="28"/>
        </w:rPr>
        <w:t xml:space="preserve">  </w:t>
      </w:r>
    </w:p>
    <w:p w:rsidR="00046B8B" w:rsidRPr="009565F8" w:rsidRDefault="00046B8B">
      <w:pPr>
        <w:tabs>
          <w:tab w:val="left" w:pos="690"/>
        </w:tabs>
        <w:spacing w:line="520" w:lineRule="exact"/>
        <w:jc w:val="center"/>
        <w:rPr>
          <w:rFonts w:ascii="仿宋_GB2312" w:eastAsia="仿宋_GB2312" w:hAnsi="仿宋" w:cs="仿宋"/>
          <w:b/>
          <w:bCs/>
          <w:sz w:val="28"/>
          <w:szCs w:val="28"/>
        </w:rPr>
      </w:pPr>
    </w:p>
    <w:p w:rsidR="00C06F9F" w:rsidRDefault="003917D3" w:rsidP="00E302F7">
      <w:pPr>
        <w:tabs>
          <w:tab w:val="left" w:pos="4605"/>
        </w:tabs>
        <w:adjustRightInd w:val="0"/>
        <w:snapToGrid w:val="0"/>
        <w:spacing w:line="520" w:lineRule="exact"/>
        <w:ind w:firstLineChars="200" w:firstLine="562"/>
        <w:rPr>
          <w:rFonts w:ascii="仿宋" w:eastAsia="仿宋" w:hAnsi="仿宋" w:cs="仿宋"/>
          <w:b/>
          <w:bCs/>
          <w:sz w:val="28"/>
          <w:szCs w:val="28"/>
        </w:rPr>
      </w:pPr>
      <w:r w:rsidRPr="00764D38">
        <w:rPr>
          <w:rFonts w:ascii="仿宋" w:eastAsia="仿宋" w:hAnsi="仿宋" w:cs="仿宋" w:hint="eastAsia"/>
          <w:b/>
          <w:bCs/>
          <w:sz w:val="28"/>
          <w:szCs w:val="28"/>
        </w:rPr>
        <w:t>一、</w:t>
      </w:r>
      <w:r w:rsidR="00046B8B" w:rsidRPr="00764D38">
        <w:rPr>
          <w:rFonts w:ascii="仿宋" w:eastAsia="仿宋" w:hAnsi="仿宋" w:cs="仿宋" w:hint="eastAsia"/>
          <w:b/>
          <w:bCs/>
          <w:sz w:val="28"/>
          <w:szCs w:val="28"/>
        </w:rPr>
        <w:t>国际资本市场热点问题</w:t>
      </w:r>
      <w:r w:rsidR="00F53B82" w:rsidRPr="00764D38">
        <w:rPr>
          <w:rFonts w:ascii="仿宋" w:eastAsia="仿宋" w:hAnsi="仿宋" w:cs="仿宋" w:hint="eastAsia"/>
          <w:b/>
          <w:bCs/>
          <w:sz w:val="28"/>
          <w:szCs w:val="28"/>
        </w:rPr>
        <w:t xml:space="preserve"> </w:t>
      </w:r>
    </w:p>
    <w:p w:rsidR="00670E28" w:rsidRPr="00670E28" w:rsidRDefault="009F6CAE" w:rsidP="00670E28">
      <w:pPr>
        <w:tabs>
          <w:tab w:val="left" w:pos="4605"/>
        </w:tabs>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（一）</w:t>
      </w:r>
      <w:r w:rsidR="00670E28" w:rsidRPr="00670E28">
        <w:rPr>
          <w:rFonts w:ascii="仿宋" w:eastAsia="仿宋" w:hAnsi="仿宋" w:hint="eastAsia"/>
          <w:b/>
          <w:sz w:val="28"/>
          <w:szCs w:val="28"/>
        </w:rPr>
        <w:t>美联储</w:t>
      </w:r>
      <w:r w:rsidR="002740DD">
        <w:rPr>
          <w:rFonts w:ascii="仿宋" w:eastAsia="仿宋" w:hAnsi="仿宋" w:hint="eastAsia"/>
          <w:b/>
          <w:sz w:val="28"/>
          <w:szCs w:val="28"/>
        </w:rPr>
        <w:t>宣布维持利率不变</w:t>
      </w:r>
      <w:r w:rsidR="00670E28" w:rsidRPr="00670E28">
        <w:rPr>
          <w:rFonts w:ascii="仿宋" w:eastAsia="仿宋" w:hAnsi="仿宋" w:hint="eastAsia"/>
          <w:b/>
          <w:sz w:val="28"/>
          <w:szCs w:val="28"/>
        </w:rPr>
        <w:t xml:space="preserve"> 承认经济放缓 但称是暂时现象 </w:t>
      </w:r>
    </w:p>
    <w:p w:rsidR="00FB5F04" w:rsidRDefault="00670E28" w:rsidP="00274232">
      <w:pPr>
        <w:tabs>
          <w:tab w:val="left" w:pos="4605"/>
        </w:tabs>
        <w:adjustRightInd w:val="0"/>
        <w:snapToGrid w:val="0"/>
        <w:spacing w:line="520" w:lineRule="exact"/>
        <w:ind w:firstLineChars="200" w:firstLine="560"/>
        <w:rPr>
          <w:rFonts w:ascii="仿宋" w:eastAsia="仿宋" w:hAnsi="仿宋"/>
          <w:sz w:val="28"/>
          <w:szCs w:val="28"/>
        </w:rPr>
      </w:pPr>
      <w:r w:rsidRPr="007D3810">
        <w:rPr>
          <w:rFonts w:ascii="仿宋" w:eastAsia="仿宋" w:hAnsi="仿宋" w:hint="eastAsia"/>
          <w:sz w:val="28"/>
          <w:szCs w:val="28"/>
        </w:rPr>
        <w:t>北京时间</w:t>
      </w:r>
      <w:r w:rsidR="00D12D44">
        <w:rPr>
          <w:rFonts w:ascii="仿宋" w:eastAsia="仿宋" w:hAnsi="仿宋" w:hint="eastAsia"/>
          <w:sz w:val="28"/>
          <w:szCs w:val="28"/>
        </w:rPr>
        <w:t>5月4日</w:t>
      </w:r>
      <w:r w:rsidRPr="007D3810">
        <w:rPr>
          <w:rFonts w:ascii="仿宋" w:eastAsia="仿宋" w:hAnsi="仿宋" w:hint="eastAsia"/>
          <w:sz w:val="28"/>
          <w:szCs w:val="28"/>
        </w:rPr>
        <w:t>，美联储宣布维持联邦基金利率不变，</w:t>
      </w:r>
      <w:r w:rsidR="006554F8" w:rsidRPr="007D3810">
        <w:rPr>
          <w:rFonts w:ascii="仿宋" w:eastAsia="仿宋" w:hAnsi="仿宋" w:hint="eastAsia"/>
          <w:sz w:val="28"/>
          <w:szCs w:val="28"/>
        </w:rPr>
        <w:t>将基准利率维持在0.75％至1％之间</w:t>
      </w:r>
      <w:r w:rsidR="006554F8">
        <w:rPr>
          <w:rFonts w:ascii="仿宋" w:eastAsia="仿宋" w:hAnsi="仿宋" w:hint="eastAsia"/>
          <w:sz w:val="28"/>
          <w:szCs w:val="28"/>
        </w:rPr>
        <w:t>，</w:t>
      </w:r>
      <w:r w:rsidRPr="007D3810">
        <w:rPr>
          <w:rFonts w:ascii="仿宋" w:eastAsia="仿宋" w:hAnsi="仿宋" w:hint="eastAsia"/>
          <w:sz w:val="28"/>
          <w:szCs w:val="28"/>
        </w:rPr>
        <w:t>符合预期。</w:t>
      </w:r>
      <w:r w:rsidR="0009421C" w:rsidRPr="007D3810">
        <w:rPr>
          <w:rFonts w:ascii="仿宋" w:eastAsia="仿宋" w:hAnsi="仿宋" w:hint="eastAsia"/>
          <w:sz w:val="28"/>
          <w:szCs w:val="28"/>
        </w:rPr>
        <w:t>美联储决议声明表示，美国第一季度增幅放缓可能是“暂时性”现象，预计美国经济将温和扩张。</w:t>
      </w:r>
      <w:r w:rsidRPr="007D3810">
        <w:rPr>
          <w:rFonts w:ascii="仿宋" w:eastAsia="仿宋" w:hAnsi="仿宋" w:hint="eastAsia"/>
          <w:sz w:val="28"/>
          <w:szCs w:val="28"/>
        </w:rPr>
        <w:t>这或意味着，经济暂时的放缓不会影响其逐步加息的计划。今年3月，美联储上调利率25个基点</w:t>
      </w:r>
      <w:r w:rsidR="0072533C">
        <w:rPr>
          <w:rFonts w:ascii="仿宋" w:eastAsia="仿宋" w:hAnsi="仿宋" w:hint="eastAsia"/>
          <w:sz w:val="28"/>
          <w:szCs w:val="28"/>
        </w:rPr>
        <w:t>，</w:t>
      </w:r>
      <w:r w:rsidRPr="007D3810">
        <w:rPr>
          <w:rFonts w:ascii="仿宋" w:eastAsia="仿宋" w:hAnsi="仿宋" w:hint="eastAsia"/>
          <w:sz w:val="28"/>
          <w:szCs w:val="28"/>
        </w:rPr>
        <w:t>许多分析师预计，美联储将在6月和9</w:t>
      </w:r>
      <w:proofErr w:type="gramStart"/>
      <w:r w:rsidRPr="007D3810">
        <w:rPr>
          <w:rFonts w:ascii="仿宋" w:eastAsia="仿宋" w:hAnsi="仿宋" w:hint="eastAsia"/>
          <w:sz w:val="28"/>
          <w:szCs w:val="28"/>
        </w:rPr>
        <w:t>月分</w:t>
      </w:r>
      <w:proofErr w:type="gramEnd"/>
      <w:r w:rsidRPr="007D3810">
        <w:rPr>
          <w:rFonts w:ascii="仿宋" w:eastAsia="仿宋" w:hAnsi="仿宋" w:hint="eastAsia"/>
          <w:sz w:val="28"/>
          <w:szCs w:val="28"/>
        </w:rPr>
        <w:t>别加息一次。声明称，尽管家庭消费只有小幅上涨，但支撑消费继续增长的基本面依然稳固。在声明中，美联储没有提供</w:t>
      </w:r>
      <w:proofErr w:type="gramStart"/>
      <w:r w:rsidRPr="007D3810">
        <w:rPr>
          <w:rFonts w:ascii="仿宋" w:eastAsia="仿宋" w:hAnsi="仿宋" w:hint="eastAsia"/>
          <w:sz w:val="28"/>
          <w:szCs w:val="28"/>
        </w:rPr>
        <w:t>关于缩表的</w:t>
      </w:r>
      <w:proofErr w:type="gramEnd"/>
      <w:r w:rsidRPr="007D3810">
        <w:rPr>
          <w:rFonts w:ascii="仿宋" w:eastAsia="仿宋" w:hAnsi="仿宋" w:hint="eastAsia"/>
          <w:sz w:val="28"/>
          <w:szCs w:val="28"/>
        </w:rPr>
        <w:t>细节</w:t>
      </w:r>
      <w:r w:rsidR="00456D80">
        <w:rPr>
          <w:rFonts w:ascii="仿宋" w:eastAsia="仿宋" w:hAnsi="仿宋" w:hint="eastAsia"/>
          <w:sz w:val="28"/>
          <w:szCs w:val="28"/>
        </w:rPr>
        <w:t>，</w:t>
      </w:r>
      <w:r w:rsidRPr="007D3810">
        <w:rPr>
          <w:rFonts w:ascii="仿宋" w:eastAsia="仿宋" w:hAnsi="仿宋" w:hint="eastAsia"/>
          <w:sz w:val="28"/>
          <w:szCs w:val="28"/>
        </w:rPr>
        <w:t>这意味着投资者至少需要等待5月24日会议记录发布，才能获得更多的信息。在本次FOMC会议前，一系列经济数据表现不佳。一季度，美国GDP仅同比增长0.7%。3月，通胀环比下降0.2％，令同比增速低于美联储2%的目标。与去年同期比较，3月通胀上涨1.8％，剔除食品和能源价格的核心通胀上涨1.6</w:t>
      </w:r>
      <w:r w:rsidR="006A1B63">
        <w:rPr>
          <w:rFonts w:ascii="仿宋" w:eastAsia="仿宋" w:hAnsi="仿宋" w:hint="eastAsia"/>
          <w:sz w:val="28"/>
          <w:szCs w:val="28"/>
        </w:rPr>
        <w:t>％。</w:t>
      </w:r>
      <w:r w:rsidRPr="007D3810">
        <w:rPr>
          <w:rFonts w:ascii="仿宋" w:eastAsia="仿宋" w:hAnsi="仿宋" w:hint="eastAsia"/>
          <w:sz w:val="28"/>
          <w:szCs w:val="28"/>
        </w:rPr>
        <w:t>虽然通胀方面的进展不佳，但经济学家越</w:t>
      </w:r>
      <w:r w:rsidR="003F717E">
        <w:rPr>
          <w:rFonts w:ascii="仿宋" w:eastAsia="仿宋" w:hAnsi="仿宋" w:hint="eastAsia"/>
          <w:sz w:val="28"/>
          <w:szCs w:val="28"/>
        </w:rPr>
        <w:t>来越认为，美联储接近充分就业目标，</w:t>
      </w:r>
      <w:r w:rsidRPr="007D3810">
        <w:rPr>
          <w:rFonts w:ascii="仿宋" w:eastAsia="仿宋" w:hAnsi="仿宋" w:hint="eastAsia"/>
          <w:sz w:val="28"/>
          <w:szCs w:val="28"/>
        </w:rPr>
        <w:t>这意味着经济在</w:t>
      </w:r>
      <w:proofErr w:type="gramStart"/>
      <w:r w:rsidRPr="007D3810">
        <w:rPr>
          <w:rFonts w:ascii="仿宋" w:eastAsia="仿宋" w:hAnsi="仿宋" w:hint="eastAsia"/>
          <w:sz w:val="28"/>
          <w:szCs w:val="28"/>
        </w:rPr>
        <w:t>不</w:t>
      </w:r>
      <w:proofErr w:type="gramEnd"/>
      <w:r w:rsidRPr="007D3810">
        <w:rPr>
          <w:rFonts w:ascii="仿宋" w:eastAsia="仿宋" w:hAnsi="仿宋" w:hint="eastAsia"/>
          <w:sz w:val="28"/>
          <w:szCs w:val="28"/>
        </w:rPr>
        <w:t>引发通胀的情况下，提供了尽可能多的就业机会。3月，失业率下降至4.5</w:t>
      </w:r>
      <w:r w:rsidR="00E46BCB">
        <w:rPr>
          <w:rFonts w:ascii="仿宋" w:eastAsia="仿宋" w:hAnsi="仿宋" w:hint="eastAsia"/>
          <w:sz w:val="28"/>
          <w:szCs w:val="28"/>
        </w:rPr>
        <w:t>％，为</w:t>
      </w:r>
      <w:r w:rsidRPr="007D3810">
        <w:rPr>
          <w:rFonts w:ascii="仿宋" w:eastAsia="仿宋" w:hAnsi="仿宋" w:hint="eastAsia"/>
          <w:sz w:val="28"/>
          <w:szCs w:val="28"/>
        </w:rPr>
        <w:t>近十年来的最低水平</w:t>
      </w:r>
      <w:r w:rsidR="00E43181">
        <w:rPr>
          <w:rFonts w:ascii="仿宋" w:eastAsia="仿宋" w:hAnsi="仿宋" w:hint="eastAsia"/>
          <w:sz w:val="28"/>
          <w:szCs w:val="28"/>
        </w:rPr>
        <w:t>，</w:t>
      </w:r>
      <w:r w:rsidRPr="007D3810">
        <w:rPr>
          <w:rFonts w:ascii="仿宋" w:eastAsia="仿宋" w:hAnsi="仿宋" w:hint="eastAsia"/>
          <w:sz w:val="28"/>
          <w:szCs w:val="28"/>
        </w:rPr>
        <w:t>美联储在政策声明中称，近期就业的平均增长表现“坚实”。美联储公布声明后，6</w:t>
      </w:r>
      <w:r w:rsidRPr="007D3810">
        <w:rPr>
          <w:rFonts w:ascii="仿宋" w:eastAsia="仿宋" w:hAnsi="仿宋" w:hint="eastAsia"/>
          <w:sz w:val="28"/>
          <w:szCs w:val="28"/>
        </w:rPr>
        <w:lastRenderedPageBreak/>
        <w:t>月加息概率从不到70%猛增到94%。</w:t>
      </w:r>
    </w:p>
    <w:p w:rsidR="00FB5F04" w:rsidRPr="00142361" w:rsidRDefault="00A6556F" w:rsidP="00142361">
      <w:pPr>
        <w:tabs>
          <w:tab w:val="left" w:pos="4605"/>
        </w:tabs>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（二）</w:t>
      </w:r>
      <w:r w:rsidR="00FB5F04" w:rsidRPr="00142361">
        <w:rPr>
          <w:rFonts w:ascii="仿宋" w:eastAsia="仿宋" w:hAnsi="仿宋" w:hint="eastAsia"/>
          <w:b/>
          <w:sz w:val="28"/>
          <w:szCs w:val="28"/>
        </w:rPr>
        <w:t>英国首相May正式解散议会开启大选</w:t>
      </w:r>
    </w:p>
    <w:p w:rsidR="00FB5F04" w:rsidRDefault="002F5959" w:rsidP="007B1E14">
      <w:pPr>
        <w:tabs>
          <w:tab w:val="left" w:pos="4605"/>
        </w:tabs>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5月3日，</w:t>
      </w:r>
      <w:r w:rsidR="00FB5F04" w:rsidRPr="00FB5F04">
        <w:rPr>
          <w:rFonts w:ascii="仿宋" w:eastAsia="仿宋" w:hAnsi="仿宋" w:hint="eastAsia"/>
          <w:sz w:val="28"/>
          <w:szCs w:val="28"/>
        </w:rPr>
        <w:t xml:space="preserve">英国首相May拜访女王正式解散议会、开启大选进程。她随后在唐宁街10号的官邸前发表讲话，谴责欧盟正试图影响英国大选结果。May表示，不论她或对手工党领袖Jeremy </w:t>
      </w:r>
      <w:proofErr w:type="spellStart"/>
      <w:r w:rsidR="00FB5F04" w:rsidRPr="00FB5F04">
        <w:rPr>
          <w:rFonts w:ascii="仿宋" w:eastAsia="仿宋" w:hAnsi="仿宋" w:hint="eastAsia"/>
          <w:sz w:val="28"/>
          <w:szCs w:val="28"/>
        </w:rPr>
        <w:t>Corbyn</w:t>
      </w:r>
      <w:proofErr w:type="spellEnd"/>
      <w:r w:rsidR="00FB5F04" w:rsidRPr="00FB5F04">
        <w:rPr>
          <w:rFonts w:ascii="仿宋" w:eastAsia="仿宋" w:hAnsi="仿宋" w:hint="eastAsia"/>
          <w:sz w:val="28"/>
          <w:szCs w:val="28"/>
        </w:rPr>
        <w:t xml:space="preserve"> 谁在6月8日的大选中胜出，都将面临一个高于一切的任务，即在脱</w:t>
      </w:r>
      <w:proofErr w:type="gramStart"/>
      <w:r w:rsidR="00FB5F04" w:rsidRPr="00FB5F04">
        <w:rPr>
          <w:rFonts w:ascii="仿宋" w:eastAsia="仿宋" w:hAnsi="仿宋" w:hint="eastAsia"/>
          <w:sz w:val="28"/>
          <w:szCs w:val="28"/>
        </w:rPr>
        <w:t>欧谈判</w:t>
      </w:r>
      <w:proofErr w:type="gramEnd"/>
      <w:r w:rsidR="00FB5F04" w:rsidRPr="00FB5F04">
        <w:rPr>
          <w:rFonts w:ascii="仿宋" w:eastAsia="仿宋" w:hAnsi="仿宋" w:hint="eastAsia"/>
          <w:sz w:val="28"/>
          <w:szCs w:val="28"/>
        </w:rPr>
        <w:t>中为英国争取到最佳协议。首先是英国的脱</w:t>
      </w:r>
      <w:proofErr w:type="gramStart"/>
      <w:r w:rsidR="00FB5F04" w:rsidRPr="00FB5F04">
        <w:rPr>
          <w:rFonts w:ascii="仿宋" w:eastAsia="仿宋" w:hAnsi="仿宋" w:hint="eastAsia"/>
          <w:sz w:val="28"/>
          <w:szCs w:val="28"/>
        </w:rPr>
        <w:t>欧谈判</w:t>
      </w:r>
      <w:proofErr w:type="gramEnd"/>
      <w:r w:rsidR="00FB5F04" w:rsidRPr="00FB5F04">
        <w:rPr>
          <w:rFonts w:ascii="仿宋" w:eastAsia="仿宋" w:hAnsi="仿宋" w:hint="eastAsia"/>
          <w:sz w:val="28"/>
          <w:szCs w:val="28"/>
        </w:rPr>
        <w:t>立场被欧洲大陆媒体错误报道，其次是欧盟委员会的谈判立场突然趋紧，一些欧洲政治家和官员释放</w:t>
      </w:r>
      <w:proofErr w:type="gramStart"/>
      <w:r w:rsidR="00FB5F04" w:rsidRPr="00FB5F04">
        <w:rPr>
          <w:rFonts w:ascii="仿宋" w:eastAsia="仿宋" w:hAnsi="仿宋" w:hint="eastAsia"/>
          <w:sz w:val="28"/>
          <w:szCs w:val="28"/>
        </w:rPr>
        <w:t>出威胁</w:t>
      </w:r>
      <w:proofErr w:type="gramEnd"/>
      <w:r w:rsidR="00FB5F04" w:rsidRPr="00FB5F04">
        <w:rPr>
          <w:rFonts w:ascii="仿宋" w:eastAsia="仿宋" w:hAnsi="仿宋" w:hint="eastAsia"/>
          <w:sz w:val="28"/>
          <w:szCs w:val="28"/>
        </w:rPr>
        <w:t>英国的信号。所有这些举动都在故意影响英国大选的结果。对此，May再一次重申，与其得到一个失败的谈判结果还不如不谈，但英国致力于达到双赢的脱欧效果，希望取得同欧盟之间深入</w:t>
      </w:r>
      <w:proofErr w:type="gramStart"/>
      <w:r w:rsidR="00FB5F04" w:rsidRPr="00FB5F04">
        <w:rPr>
          <w:rFonts w:ascii="仿宋" w:eastAsia="仿宋" w:hAnsi="仿宋" w:hint="eastAsia"/>
          <w:sz w:val="28"/>
          <w:szCs w:val="28"/>
        </w:rPr>
        <w:t>且特殊</w:t>
      </w:r>
      <w:proofErr w:type="gramEnd"/>
      <w:r w:rsidR="00FB5F04" w:rsidRPr="00FB5F04">
        <w:rPr>
          <w:rFonts w:ascii="仿宋" w:eastAsia="仿宋" w:hAnsi="仿宋" w:hint="eastAsia"/>
          <w:sz w:val="28"/>
          <w:szCs w:val="28"/>
        </w:rPr>
        <w:t>的合作伙伴关系，也希望欧盟可以越来越好。华尔街见闻也曾提到，欧盟或将</w:t>
      </w:r>
      <w:proofErr w:type="gramStart"/>
      <w:r w:rsidR="00FB5F04" w:rsidRPr="00FB5F04">
        <w:rPr>
          <w:rFonts w:ascii="仿宋" w:eastAsia="仿宋" w:hAnsi="仿宋" w:hint="eastAsia"/>
          <w:sz w:val="28"/>
          <w:szCs w:val="28"/>
        </w:rPr>
        <w:t>英国退欧的</w:t>
      </w:r>
      <w:proofErr w:type="gramEnd"/>
      <w:r w:rsidR="00FB5F04" w:rsidRPr="00FB5F04">
        <w:rPr>
          <w:rFonts w:ascii="仿宋" w:eastAsia="仿宋" w:hAnsi="仿宋" w:hint="eastAsia"/>
          <w:sz w:val="28"/>
          <w:szCs w:val="28"/>
        </w:rPr>
        <w:t>先期付款要求提高到1000亿欧元，明显高于欧盟委员会主席</w:t>
      </w:r>
      <w:proofErr w:type="spellStart"/>
      <w:r w:rsidR="00FB5F04" w:rsidRPr="00FB5F04">
        <w:rPr>
          <w:rFonts w:ascii="仿宋" w:eastAsia="仿宋" w:hAnsi="仿宋" w:hint="eastAsia"/>
          <w:sz w:val="28"/>
          <w:szCs w:val="28"/>
        </w:rPr>
        <w:t>Juncker</w:t>
      </w:r>
      <w:proofErr w:type="spellEnd"/>
      <w:r w:rsidR="00FB5F04" w:rsidRPr="00FB5F04">
        <w:rPr>
          <w:rFonts w:ascii="仿宋" w:eastAsia="仿宋" w:hAnsi="仿宋" w:hint="eastAsia"/>
          <w:sz w:val="28"/>
          <w:szCs w:val="28"/>
        </w:rPr>
        <w:t>此前提到的600亿欧元，其中法国和德国的立场变得更加强硬</w:t>
      </w:r>
      <w:r w:rsidR="00CD7839">
        <w:rPr>
          <w:rFonts w:ascii="仿宋" w:eastAsia="仿宋" w:hAnsi="仿宋" w:hint="eastAsia"/>
          <w:sz w:val="28"/>
          <w:szCs w:val="28"/>
        </w:rPr>
        <w:t>，</w:t>
      </w:r>
      <w:r w:rsidR="00FB5F04" w:rsidRPr="00FB5F04">
        <w:rPr>
          <w:rFonts w:ascii="仿宋" w:eastAsia="仿宋" w:hAnsi="仿宋" w:hint="eastAsia"/>
          <w:sz w:val="28"/>
          <w:szCs w:val="28"/>
        </w:rPr>
        <w:t>这也呼应了May提到“谈判更加艰难”的观点。</w:t>
      </w:r>
    </w:p>
    <w:p w:rsidR="007848DE" w:rsidRDefault="00A6556F" w:rsidP="007848DE">
      <w:pPr>
        <w:tabs>
          <w:tab w:val="left" w:pos="4605"/>
        </w:tabs>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（三）</w:t>
      </w:r>
      <w:proofErr w:type="gramStart"/>
      <w:r w:rsidR="00E3385A">
        <w:rPr>
          <w:rFonts w:ascii="仿宋" w:eastAsia="仿宋" w:hAnsi="仿宋" w:hint="eastAsia"/>
          <w:b/>
          <w:sz w:val="28"/>
          <w:szCs w:val="28"/>
        </w:rPr>
        <w:t>马克龙赢得</w:t>
      </w:r>
      <w:proofErr w:type="gramEnd"/>
      <w:r w:rsidR="007848DE" w:rsidRPr="007848DE">
        <w:rPr>
          <w:rFonts w:ascii="仿宋" w:eastAsia="仿宋" w:hAnsi="仿宋" w:hint="eastAsia"/>
          <w:b/>
          <w:sz w:val="28"/>
          <w:szCs w:val="28"/>
        </w:rPr>
        <w:t>法国大选</w:t>
      </w:r>
    </w:p>
    <w:p w:rsidR="008A42C9" w:rsidRPr="001735C9" w:rsidRDefault="007D2EC6" w:rsidP="007A0749">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1735C9">
        <w:rPr>
          <w:rFonts w:ascii="仿宋" w:eastAsia="仿宋" w:hAnsi="仿宋" w:hint="eastAsia"/>
          <w:sz w:val="28"/>
          <w:szCs w:val="28"/>
        </w:rPr>
        <w:t>北京时间5月8日，</w:t>
      </w:r>
      <w:r w:rsidR="000E0436">
        <w:rPr>
          <w:rFonts w:ascii="仿宋" w:eastAsia="仿宋" w:hAnsi="仿宋" w:hint="eastAsia"/>
          <w:color w:val="000000"/>
          <w:sz w:val="28"/>
          <w:szCs w:val="28"/>
          <w:shd w:val="clear" w:color="auto" w:fill="FFFFFF"/>
        </w:rPr>
        <w:t>法国内政部公布了总统选举第二轮投票最终统计结果，主张跨越“左右之分”的“前进”运动候选人</w:t>
      </w:r>
      <w:proofErr w:type="gramStart"/>
      <w:r w:rsidR="000E0436">
        <w:rPr>
          <w:rFonts w:ascii="仿宋" w:eastAsia="仿宋" w:hAnsi="仿宋" w:hint="eastAsia"/>
          <w:color w:val="000000"/>
          <w:sz w:val="28"/>
          <w:szCs w:val="28"/>
          <w:shd w:val="clear" w:color="auto" w:fill="FFFFFF"/>
        </w:rPr>
        <w:t>马克龙获得</w:t>
      </w:r>
      <w:proofErr w:type="gramEnd"/>
      <w:r w:rsidR="000E0436">
        <w:rPr>
          <w:rFonts w:ascii="仿宋" w:eastAsia="仿宋" w:hAnsi="仿宋" w:hint="eastAsia"/>
          <w:color w:val="000000"/>
          <w:sz w:val="28"/>
          <w:szCs w:val="28"/>
          <w:shd w:val="clear" w:color="auto" w:fill="FFFFFF"/>
        </w:rPr>
        <w:t>66.06%的有效选票，</w:t>
      </w:r>
      <w:proofErr w:type="gramStart"/>
      <w:r w:rsidR="000E0436">
        <w:rPr>
          <w:rFonts w:ascii="仿宋" w:eastAsia="仿宋" w:hAnsi="仿宋" w:hint="eastAsia"/>
          <w:color w:val="000000"/>
          <w:sz w:val="28"/>
          <w:szCs w:val="28"/>
          <w:shd w:val="clear" w:color="auto" w:fill="FFFFFF"/>
        </w:rPr>
        <w:t>极</w:t>
      </w:r>
      <w:proofErr w:type="gramEnd"/>
      <w:r w:rsidR="000E0436">
        <w:rPr>
          <w:rFonts w:ascii="仿宋" w:eastAsia="仿宋" w:hAnsi="仿宋" w:hint="eastAsia"/>
          <w:color w:val="000000"/>
          <w:sz w:val="28"/>
          <w:szCs w:val="28"/>
          <w:shd w:val="clear" w:color="auto" w:fill="FFFFFF"/>
        </w:rPr>
        <w:t>右翼政党“国民阵线”候选人勒庞得票率为33.94%。39岁的</w:t>
      </w:r>
      <w:proofErr w:type="gramStart"/>
      <w:r w:rsidR="000E0436">
        <w:rPr>
          <w:rFonts w:ascii="仿宋" w:eastAsia="仿宋" w:hAnsi="仿宋" w:hint="eastAsia"/>
          <w:color w:val="000000"/>
          <w:sz w:val="28"/>
          <w:szCs w:val="28"/>
          <w:shd w:val="clear" w:color="auto" w:fill="FFFFFF"/>
        </w:rPr>
        <w:t>马克龙</w:t>
      </w:r>
      <w:proofErr w:type="gramEnd"/>
      <w:r w:rsidR="000E0436">
        <w:rPr>
          <w:rFonts w:ascii="仿宋" w:eastAsia="仿宋" w:hAnsi="仿宋" w:hint="eastAsia"/>
          <w:color w:val="000000"/>
          <w:sz w:val="28"/>
          <w:szCs w:val="28"/>
          <w:shd w:val="clear" w:color="auto" w:fill="FFFFFF"/>
        </w:rPr>
        <w:t>成为法兰西第五共和国第八位、并且是最年轻的一位总统</w:t>
      </w:r>
      <w:r w:rsidR="009D09A1" w:rsidRPr="001735C9">
        <w:rPr>
          <w:rFonts w:ascii="仿宋" w:eastAsia="仿宋" w:hAnsi="仿宋" w:hint="eastAsia"/>
          <w:sz w:val="28"/>
          <w:szCs w:val="28"/>
        </w:rPr>
        <w:t>。</w:t>
      </w:r>
      <w:r w:rsidR="001735C9" w:rsidRPr="001735C9">
        <w:rPr>
          <w:rFonts w:ascii="仿宋" w:eastAsia="仿宋" w:hAnsi="仿宋" w:hint="eastAsia"/>
          <w:color w:val="000000"/>
          <w:sz w:val="28"/>
          <w:szCs w:val="28"/>
          <w:shd w:val="clear" w:color="auto" w:fill="FFFFFF"/>
        </w:rPr>
        <w:t>勒庞虽然在总统竞选中战败，但她表示所领导的国民阵线党成为法国主要的反对党，将领导国民阵线党进行议会选举，呼吁所有爱国者参加投票。勒庞称，现在是“爱国者与全球主义者”之间的对抗，下一步将是6月11日和6月18日的立法选举</w:t>
      </w:r>
    </w:p>
    <w:p w:rsidR="00554473" w:rsidRDefault="00554473" w:rsidP="00A67853">
      <w:pPr>
        <w:tabs>
          <w:tab w:val="left" w:pos="4605"/>
        </w:tabs>
        <w:adjustRightInd w:val="0"/>
        <w:snapToGrid w:val="0"/>
        <w:spacing w:line="520" w:lineRule="exact"/>
        <w:ind w:firstLineChars="200" w:firstLine="562"/>
        <w:rPr>
          <w:rFonts w:ascii="仿宋" w:eastAsia="仿宋" w:hAnsi="仿宋"/>
          <w:b/>
          <w:sz w:val="28"/>
          <w:szCs w:val="28"/>
        </w:rPr>
      </w:pPr>
      <w:r w:rsidRPr="00A67853">
        <w:rPr>
          <w:rFonts w:ascii="仿宋" w:eastAsia="仿宋" w:hAnsi="仿宋" w:hint="eastAsia"/>
          <w:b/>
          <w:sz w:val="28"/>
          <w:szCs w:val="28"/>
        </w:rPr>
        <w:t>（四）</w:t>
      </w:r>
      <w:r w:rsidR="00D30779" w:rsidRPr="00A67853">
        <w:rPr>
          <w:rFonts w:ascii="仿宋" w:eastAsia="仿宋" w:hAnsi="仿宋" w:hint="eastAsia"/>
          <w:b/>
          <w:sz w:val="28"/>
          <w:szCs w:val="28"/>
        </w:rPr>
        <w:t>美国非农</w:t>
      </w:r>
      <w:proofErr w:type="gramStart"/>
      <w:r w:rsidR="00D30779" w:rsidRPr="00A67853">
        <w:rPr>
          <w:rFonts w:ascii="仿宋" w:eastAsia="仿宋" w:hAnsi="仿宋" w:hint="eastAsia"/>
          <w:b/>
          <w:sz w:val="28"/>
          <w:szCs w:val="28"/>
        </w:rPr>
        <w:t>数据超</w:t>
      </w:r>
      <w:proofErr w:type="gramEnd"/>
      <w:r w:rsidR="00D30779" w:rsidRPr="00A67853">
        <w:rPr>
          <w:rFonts w:ascii="仿宋" w:eastAsia="仿宋" w:hAnsi="仿宋" w:hint="eastAsia"/>
          <w:b/>
          <w:sz w:val="28"/>
          <w:szCs w:val="28"/>
        </w:rPr>
        <w:t>预期，6月加息概率上升</w:t>
      </w:r>
    </w:p>
    <w:p w:rsidR="0008005E" w:rsidRPr="00055C64" w:rsidRDefault="0093053D" w:rsidP="0093053D">
      <w:pPr>
        <w:tabs>
          <w:tab w:val="left" w:pos="4605"/>
        </w:tabs>
        <w:adjustRightInd w:val="0"/>
        <w:snapToGrid w:val="0"/>
        <w:spacing w:line="520" w:lineRule="exact"/>
        <w:ind w:firstLineChars="200" w:firstLine="560"/>
        <w:rPr>
          <w:rFonts w:ascii="仿宋" w:eastAsia="仿宋" w:hAnsi="仿宋"/>
          <w:b/>
          <w:sz w:val="28"/>
          <w:szCs w:val="28"/>
        </w:rPr>
      </w:pPr>
      <w:r w:rsidRPr="00545B96">
        <w:rPr>
          <w:rFonts w:ascii="仿宋" w:eastAsia="仿宋" w:hAnsi="仿宋" w:hint="eastAsia"/>
          <w:color w:val="000000"/>
          <w:sz w:val="28"/>
          <w:szCs w:val="28"/>
          <w:shd w:val="clear" w:color="auto" w:fill="FFFFFF"/>
        </w:rPr>
        <w:lastRenderedPageBreak/>
        <w:t>美国劳工部公布数据显示，4月美国新增非农就业人口21.1万，超出预期的19</w:t>
      </w:r>
      <w:r w:rsidRPr="00055C64">
        <w:rPr>
          <w:rFonts w:ascii="仿宋" w:eastAsia="仿宋" w:hAnsi="仿宋" w:hint="eastAsia"/>
          <w:color w:val="000000"/>
          <w:sz w:val="28"/>
          <w:szCs w:val="28"/>
          <w:shd w:val="clear" w:color="auto" w:fill="FFFFFF"/>
        </w:rPr>
        <w:t>万。美国4月失业率4.4%，超出预期的4.6%，降至十年新低。</w:t>
      </w:r>
      <w:r w:rsidR="00545B96" w:rsidRPr="00055C64">
        <w:rPr>
          <w:rFonts w:ascii="仿宋" w:eastAsia="仿宋" w:hAnsi="仿宋" w:hint="eastAsia"/>
          <w:color w:val="000000"/>
          <w:sz w:val="28"/>
          <w:szCs w:val="28"/>
          <w:shd w:val="clear" w:color="auto" w:fill="FFFFFF"/>
        </w:rPr>
        <w:t>高</w:t>
      </w:r>
      <w:proofErr w:type="gramStart"/>
      <w:r w:rsidR="00545B96" w:rsidRPr="00055C64">
        <w:rPr>
          <w:rFonts w:ascii="仿宋" w:eastAsia="仿宋" w:hAnsi="仿宋" w:hint="eastAsia"/>
          <w:color w:val="000000"/>
          <w:sz w:val="28"/>
          <w:szCs w:val="28"/>
          <w:shd w:val="clear" w:color="auto" w:fill="FFFFFF"/>
        </w:rPr>
        <w:t>盛分析</w:t>
      </w:r>
      <w:proofErr w:type="gramEnd"/>
      <w:r w:rsidR="00545B96" w:rsidRPr="00055C64">
        <w:rPr>
          <w:rFonts w:ascii="仿宋" w:eastAsia="仿宋" w:hAnsi="仿宋" w:hint="eastAsia"/>
          <w:color w:val="000000"/>
          <w:sz w:val="28"/>
          <w:szCs w:val="28"/>
          <w:shd w:val="clear" w:color="auto" w:fill="FFFFFF"/>
        </w:rPr>
        <w:t>师Jan</w:t>
      </w:r>
      <w:r w:rsidR="00545B96" w:rsidRPr="00055C64">
        <w:rPr>
          <w:rFonts w:ascii="仿宋" w:eastAsia="仿宋" w:hint="eastAsia"/>
          <w:color w:val="000000"/>
          <w:sz w:val="28"/>
          <w:szCs w:val="28"/>
          <w:shd w:val="clear" w:color="auto" w:fill="FFFFFF"/>
        </w:rPr>
        <w:t> </w:t>
      </w:r>
      <w:proofErr w:type="spellStart"/>
      <w:r w:rsidR="00545B96" w:rsidRPr="00055C64">
        <w:rPr>
          <w:rFonts w:ascii="仿宋" w:eastAsia="仿宋" w:hAnsi="仿宋" w:hint="eastAsia"/>
          <w:color w:val="000000"/>
          <w:sz w:val="28"/>
          <w:szCs w:val="28"/>
          <w:shd w:val="clear" w:color="auto" w:fill="FFFFFF"/>
        </w:rPr>
        <w:t>Hatzuis</w:t>
      </w:r>
      <w:proofErr w:type="spellEnd"/>
      <w:r w:rsidR="00545B96" w:rsidRPr="00055C64">
        <w:rPr>
          <w:rFonts w:ascii="仿宋" w:eastAsia="仿宋" w:hAnsi="仿宋" w:hint="eastAsia"/>
          <w:color w:val="000000"/>
          <w:sz w:val="28"/>
          <w:szCs w:val="28"/>
          <w:shd w:val="clear" w:color="auto" w:fill="FFFFFF"/>
        </w:rPr>
        <w:t>认为，4月非农新增就业人数和失业率下降的组合非常亮眼，小于美联储公认的结构性失业率4.7%。平均时</w:t>
      </w:r>
      <w:proofErr w:type="gramStart"/>
      <w:r w:rsidR="00545B96" w:rsidRPr="00055C64">
        <w:rPr>
          <w:rFonts w:ascii="仿宋" w:eastAsia="仿宋" w:hAnsi="仿宋" w:hint="eastAsia"/>
          <w:color w:val="000000"/>
          <w:sz w:val="28"/>
          <w:szCs w:val="28"/>
          <w:shd w:val="clear" w:color="auto" w:fill="FFFFFF"/>
        </w:rPr>
        <w:t>薪符合</w:t>
      </w:r>
      <w:proofErr w:type="gramEnd"/>
      <w:r w:rsidR="00545B96" w:rsidRPr="00055C64">
        <w:rPr>
          <w:rFonts w:ascii="仿宋" w:eastAsia="仿宋" w:hAnsi="仿宋" w:hint="eastAsia"/>
          <w:color w:val="000000"/>
          <w:sz w:val="28"/>
          <w:szCs w:val="28"/>
          <w:shd w:val="clear" w:color="auto" w:fill="FFFFFF"/>
        </w:rPr>
        <w:t>预期。</w:t>
      </w:r>
      <w:r w:rsidR="00055C64" w:rsidRPr="00055C64">
        <w:rPr>
          <w:rFonts w:ascii="仿宋" w:eastAsia="仿宋" w:hAnsi="仿宋" w:hint="eastAsia"/>
          <w:color w:val="000000"/>
          <w:sz w:val="28"/>
          <w:szCs w:val="28"/>
          <w:shd w:val="clear" w:color="auto" w:fill="FFFFFF"/>
        </w:rPr>
        <w:t>Jefferies首席金融经济学家Ward</w:t>
      </w:r>
      <w:r w:rsidR="00055C64" w:rsidRPr="00055C64">
        <w:rPr>
          <w:rFonts w:ascii="仿宋" w:eastAsia="仿宋" w:hint="eastAsia"/>
          <w:color w:val="000000"/>
          <w:sz w:val="28"/>
          <w:szCs w:val="28"/>
          <w:shd w:val="clear" w:color="auto" w:fill="FFFFFF"/>
        </w:rPr>
        <w:t> </w:t>
      </w:r>
      <w:r w:rsidR="00055C64" w:rsidRPr="00055C64">
        <w:rPr>
          <w:rFonts w:ascii="仿宋" w:eastAsia="仿宋" w:hAnsi="仿宋" w:hint="eastAsia"/>
          <w:color w:val="000000"/>
          <w:sz w:val="28"/>
          <w:szCs w:val="28"/>
          <w:shd w:val="clear" w:color="auto" w:fill="FFFFFF"/>
        </w:rPr>
        <w:t>McCarthy认为，4月非农就业充分说明，2月和3月的前值不佳只是临时的季节性因素影响，一季度因天气导致新增就业人数下滑的趋势始于1990年。既然4月数值恢复正常，美联储将按照预定计划在6月和9月各加息一次。</w:t>
      </w:r>
    </w:p>
    <w:p w:rsidR="00554473" w:rsidRPr="00900BA3" w:rsidRDefault="00554473" w:rsidP="00900BA3">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sidRPr="00900BA3">
        <w:rPr>
          <w:rFonts w:ascii="仿宋" w:eastAsia="仿宋" w:hAnsi="仿宋" w:hint="eastAsia"/>
          <w:b/>
          <w:sz w:val="28"/>
          <w:szCs w:val="28"/>
        </w:rPr>
        <w:t>（</w:t>
      </w:r>
      <w:r w:rsidR="00590394">
        <w:rPr>
          <w:rFonts w:ascii="仿宋" w:eastAsia="仿宋" w:hAnsi="仿宋" w:hint="eastAsia"/>
          <w:b/>
          <w:sz w:val="28"/>
          <w:szCs w:val="28"/>
        </w:rPr>
        <w:t>五</w:t>
      </w:r>
      <w:r w:rsidRPr="00900BA3">
        <w:rPr>
          <w:rFonts w:ascii="仿宋" w:eastAsia="仿宋" w:hAnsi="仿宋" w:hint="eastAsia"/>
          <w:b/>
          <w:sz w:val="28"/>
          <w:szCs w:val="28"/>
        </w:rPr>
        <w:t>）</w:t>
      </w:r>
      <w:r w:rsidR="002272B7" w:rsidRPr="00900BA3">
        <w:rPr>
          <w:rFonts w:ascii="仿宋" w:eastAsia="仿宋" w:hAnsi="仿宋" w:hint="eastAsia"/>
          <w:b/>
          <w:bCs/>
          <w:color w:val="000000"/>
          <w:sz w:val="28"/>
          <w:szCs w:val="28"/>
          <w:shd w:val="clear" w:color="auto" w:fill="FFFFFF"/>
        </w:rPr>
        <w:t>高盛：</w:t>
      </w:r>
      <w:r w:rsidR="002445AA">
        <w:rPr>
          <w:rFonts w:ascii="仿宋" w:eastAsia="仿宋" w:hAnsi="仿宋" w:hint="eastAsia"/>
          <w:b/>
          <w:sz w:val="28"/>
          <w:szCs w:val="28"/>
        </w:rPr>
        <w:t>美国经济</w:t>
      </w:r>
      <w:r w:rsidR="00883756" w:rsidRPr="00900BA3">
        <w:rPr>
          <w:rFonts w:ascii="仿宋" w:eastAsia="仿宋" w:hAnsi="仿宋" w:hint="eastAsia"/>
          <w:b/>
          <w:bCs/>
          <w:color w:val="000000"/>
          <w:sz w:val="28"/>
          <w:szCs w:val="28"/>
          <w:shd w:val="clear" w:color="auto" w:fill="FFFFFF"/>
        </w:rPr>
        <w:t>连涨95个月</w:t>
      </w:r>
      <w:r w:rsidR="002272B7">
        <w:rPr>
          <w:rFonts w:ascii="仿宋" w:eastAsia="仿宋" w:hAnsi="仿宋" w:hint="eastAsia"/>
          <w:b/>
          <w:bCs/>
          <w:color w:val="000000"/>
          <w:sz w:val="28"/>
          <w:szCs w:val="28"/>
          <w:shd w:val="clear" w:color="auto" w:fill="FFFFFF"/>
        </w:rPr>
        <w:t>，</w:t>
      </w:r>
      <w:r w:rsidR="00883756" w:rsidRPr="00900BA3">
        <w:rPr>
          <w:rFonts w:ascii="仿宋" w:eastAsia="仿宋" w:hAnsi="仿宋" w:hint="eastAsia"/>
          <w:b/>
          <w:bCs/>
          <w:color w:val="000000"/>
          <w:sz w:val="28"/>
          <w:szCs w:val="28"/>
          <w:shd w:val="clear" w:color="auto" w:fill="FFFFFF"/>
        </w:rPr>
        <w:t>有望创出历史最长复苏周期</w:t>
      </w:r>
    </w:p>
    <w:p w:rsidR="00C73CAF" w:rsidRDefault="00ED7785" w:rsidP="00900BA3">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900BA3">
        <w:rPr>
          <w:rFonts w:ascii="仿宋" w:eastAsia="仿宋" w:hAnsi="仿宋" w:hint="eastAsia"/>
          <w:color w:val="000000"/>
          <w:sz w:val="28"/>
          <w:szCs w:val="28"/>
          <w:shd w:val="clear" w:color="auto" w:fill="FFFFFF"/>
        </w:rPr>
        <w:t>美国经济已经连续增长了95个月，是1854年以来持续时间第三长的复苏周期。高盛称，这一局面有望持续下去，甚至可能创下史上最长的美国经济复苏。</w:t>
      </w:r>
      <w:r w:rsidRPr="00900BA3">
        <w:rPr>
          <w:color w:val="000000"/>
          <w:sz w:val="28"/>
          <w:szCs w:val="28"/>
          <w:shd w:val="clear" w:color="auto" w:fill="FFFFFF"/>
        </w:rPr>
        <w:t> </w:t>
      </w:r>
      <w:r w:rsidR="00E6483F" w:rsidRPr="00900BA3">
        <w:rPr>
          <w:rFonts w:ascii="仿宋" w:eastAsia="仿宋" w:hAnsi="仿宋" w:hint="eastAsia"/>
          <w:color w:val="000000"/>
          <w:sz w:val="28"/>
          <w:szCs w:val="28"/>
          <w:shd w:val="clear" w:color="auto" w:fill="FFFFFF"/>
        </w:rPr>
        <w:t>在美国历史上，只有1991年3月到2001年3月那长达120个月的经济扩张，以及1961年2月到1969年12月106个月的经济扩张，比当前这波经济复苏更长。</w:t>
      </w:r>
      <w:r w:rsidR="00A52B2C" w:rsidRPr="00900BA3">
        <w:rPr>
          <w:rFonts w:ascii="仿宋" w:eastAsia="仿宋" w:hAnsi="仿宋" w:hint="eastAsia"/>
          <w:color w:val="000000"/>
          <w:sz w:val="28"/>
          <w:szCs w:val="28"/>
          <w:shd w:val="clear" w:color="auto" w:fill="FFFFFF"/>
        </w:rPr>
        <w:t>高盛认为，中期衰退风险正在攀升，未来9个季度内衰退的概率升至31%。“主要是经济处于充分就业阶段，且经济增长依然高于历史趋势”。</w:t>
      </w:r>
      <w:r w:rsidR="00767635" w:rsidRPr="00900BA3">
        <w:rPr>
          <w:rFonts w:ascii="仿宋" w:eastAsia="仿宋" w:hAnsi="仿宋" w:hint="eastAsia"/>
          <w:color w:val="000000"/>
          <w:sz w:val="28"/>
          <w:szCs w:val="28"/>
          <w:shd w:val="clear" w:color="auto" w:fill="FFFFFF"/>
        </w:rPr>
        <w:t>如何避免经济衰退风险进一步攀升呢？高盛认为，最显而易见的方法是让产出和就业增长放缓至符合历史大趋势，这要求美联储的收紧货币政策举措比当前债市体现出来的市场预期还要多。美国圣路易斯联储总裁布拉德说：“第一季GDP增长数据令人失望，意味着今年开局不利</w:t>
      </w:r>
      <w:r w:rsidR="00F147EC">
        <w:rPr>
          <w:rFonts w:ascii="仿宋" w:eastAsia="仿宋" w:hAnsi="仿宋" w:hint="eastAsia"/>
          <w:color w:val="000000"/>
          <w:sz w:val="28"/>
          <w:szCs w:val="28"/>
          <w:shd w:val="clear" w:color="auto" w:fill="FFFFFF"/>
        </w:rPr>
        <w:t>。</w:t>
      </w:r>
      <w:r w:rsidR="00767635" w:rsidRPr="00900BA3">
        <w:rPr>
          <w:rFonts w:ascii="仿宋" w:eastAsia="仿宋" w:hAnsi="仿宋" w:hint="eastAsia"/>
          <w:color w:val="000000"/>
          <w:sz w:val="28"/>
          <w:szCs w:val="28"/>
          <w:shd w:val="clear" w:color="auto" w:fill="FFFFFF"/>
        </w:rPr>
        <w:t>消费增长减弱，这有些让人担心，因为消费一直是一个亮点。通胀数据也令人失望，我们之前一直说正在升向2%的水准，但实际情况却相反，”通胀在远离美联储的官方目标。他认为，在当前低增长的经济背景下，美联储可能需要最多再加息一次。</w:t>
      </w:r>
    </w:p>
    <w:p w:rsidR="007057DF" w:rsidRPr="00210308" w:rsidRDefault="007057DF" w:rsidP="007057DF">
      <w:pPr>
        <w:tabs>
          <w:tab w:val="left" w:pos="4605"/>
        </w:tabs>
        <w:adjustRightInd w:val="0"/>
        <w:snapToGrid w:val="0"/>
        <w:spacing w:line="520" w:lineRule="exact"/>
        <w:ind w:firstLineChars="200" w:firstLine="562"/>
        <w:rPr>
          <w:rFonts w:ascii="仿宋" w:eastAsia="仿宋" w:hAnsi="仿宋" w:cs="宋体"/>
          <w:b/>
          <w:sz w:val="28"/>
          <w:szCs w:val="28"/>
        </w:rPr>
      </w:pPr>
      <w:r>
        <w:rPr>
          <w:rFonts w:ascii="仿宋" w:eastAsia="仿宋" w:hAnsi="仿宋" w:hint="eastAsia"/>
          <w:b/>
          <w:sz w:val="28"/>
          <w:szCs w:val="28"/>
        </w:rPr>
        <w:lastRenderedPageBreak/>
        <w:t>（六）</w:t>
      </w:r>
      <w:r w:rsidRPr="00210308">
        <w:rPr>
          <w:rFonts w:ascii="仿宋" w:eastAsia="仿宋" w:hAnsi="仿宋" w:hint="eastAsia"/>
          <w:b/>
          <w:sz w:val="28"/>
          <w:szCs w:val="28"/>
        </w:rPr>
        <w:t>IIF数据显示新兴市场连续五个月外资净流入</w:t>
      </w:r>
    </w:p>
    <w:p w:rsidR="007057DF" w:rsidRDefault="007057DF" w:rsidP="007057DF">
      <w:pPr>
        <w:tabs>
          <w:tab w:val="left" w:pos="4605"/>
        </w:tabs>
        <w:adjustRightInd w:val="0"/>
        <w:snapToGrid w:val="0"/>
        <w:spacing w:line="520" w:lineRule="exact"/>
        <w:ind w:firstLineChars="200" w:firstLine="560"/>
        <w:rPr>
          <w:rFonts w:ascii="仿宋" w:eastAsia="仿宋" w:hAnsi="仿宋" w:cs="宋体"/>
          <w:sz w:val="28"/>
          <w:szCs w:val="28"/>
        </w:rPr>
      </w:pPr>
      <w:r w:rsidRPr="00210308">
        <w:rPr>
          <w:rFonts w:ascii="仿宋" w:eastAsia="仿宋" w:hAnsi="仿宋" w:cs="宋体" w:hint="eastAsia"/>
          <w:sz w:val="28"/>
          <w:szCs w:val="28"/>
        </w:rPr>
        <w:t>最近A股价格的持续走低，让一些外资寻觅到国内股票市场的投资机会。其实在世界范围内，新兴市场也经历了长时间段的外资净流入。5月2日，国际金融协会（IIF）公布的数据显示，新兴市场4月为连续第五个月外资净流入，创2015年上半年以来最长连续纪录。而且4月外资净流入为连续第三个月高于200亿美元，创下2014年以来最强劲的三个月表现。另外资金流入债券及其他形式债务的速度，是流入股票的两倍</w:t>
      </w:r>
      <w:r>
        <w:rPr>
          <w:rFonts w:ascii="仿宋" w:eastAsia="仿宋" w:hAnsi="仿宋" w:cs="宋体" w:hint="eastAsia"/>
          <w:sz w:val="28"/>
          <w:szCs w:val="28"/>
        </w:rPr>
        <w:t>，</w:t>
      </w:r>
      <w:r w:rsidRPr="00210308">
        <w:rPr>
          <w:rFonts w:ascii="仿宋" w:eastAsia="仿宋" w:hAnsi="仿宋" w:cs="宋体" w:hint="eastAsia"/>
          <w:sz w:val="28"/>
          <w:szCs w:val="28"/>
        </w:rPr>
        <w:t>可是并非所有讯号全面强劲。在涵盖外资及本地投资人买卖数字后，不含中国的整体净流入金额由300亿美元下滑至187亿美元，为2014</w:t>
      </w:r>
      <w:r w:rsidR="008839D2">
        <w:rPr>
          <w:rFonts w:ascii="仿宋" w:eastAsia="仿宋" w:hAnsi="仿宋" w:cs="宋体" w:hint="eastAsia"/>
          <w:sz w:val="28"/>
          <w:szCs w:val="28"/>
        </w:rPr>
        <w:t>年初以来最低的季度表现。</w:t>
      </w:r>
      <w:proofErr w:type="gramStart"/>
      <w:r w:rsidR="008839D2">
        <w:rPr>
          <w:rFonts w:ascii="仿宋" w:eastAsia="仿宋" w:hAnsi="仿宋" w:cs="宋体" w:hint="eastAsia"/>
          <w:sz w:val="28"/>
          <w:szCs w:val="28"/>
        </w:rPr>
        <w:t>若关注</w:t>
      </w:r>
      <w:proofErr w:type="gramEnd"/>
      <w:r w:rsidRPr="00210308">
        <w:rPr>
          <w:rFonts w:ascii="仿宋" w:eastAsia="仿宋" w:hAnsi="仿宋" w:cs="宋体" w:hint="eastAsia"/>
          <w:sz w:val="28"/>
          <w:szCs w:val="28"/>
        </w:rPr>
        <w:t>中国数据，中国的资金流动亦转为净流出，3月为小幅流出63亿美元。第一</w:t>
      </w:r>
      <w:proofErr w:type="gramStart"/>
      <w:r w:rsidRPr="00210308">
        <w:rPr>
          <w:rFonts w:ascii="仿宋" w:eastAsia="仿宋" w:hAnsi="仿宋" w:cs="宋体" w:hint="eastAsia"/>
          <w:sz w:val="28"/>
          <w:szCs w:val="28"/>
        </w:rPr>
        <w:t>季资金</w:t>
      </w:r>
      <w:proofErr w:type="gramEnd"/>
      <w:r w:rsidRPr="00210308">
        <w:rPr>
          <w:rFonts w:ascii="仿宋" w:eastAsia="仿宋" w:hAnsi="仿宋" w:cs="宋体" w:hint="eastAsia"/>
          <w:sz w:val="28"/>
          <w:szCs w:val="28"/>
        </w:rPr>
        <w:t>流出量达到288亿美元，但相较于2014-2016年平均每季流出1150亿美元，</w:t>
      </w:r>
      <w:proofErr w:type="gramStart"/>
      <w:r w:rsidRPr="00210308">
        <w:rPr>
          <w:rFonts w:ascii="仿宋" w:eastAsia="仿宋" w:hAnsi="仿宋" w:cs="宋体" w:hint="eastAsia"/>
          <w:sz w:val="28"/>
          <w:szCs w:val="28"/>
        </w:rPr>
        <w:t>仍减少</w:t>
      </w:r>
      <w:proofErr w:type="gramEnd"/>
      <w:r w:rsidRPr="00210308">
        <w:rPr>
          <w:rFonts w:ascii="仿宋" w:eastAsia="仿宋" w:hAnsi="仿宋" w:cs="宋体" w:hint="eastAsia"/>
          <w:sz w:val="28"/>
          <w:szCs w:val="28"/>
        </w:rPr>
        <w:t>了75%。IIF对此评论道，第一，外资净流入连续多月增加，主要受到新兴市场美元计价债券发行创天量之助。第二，对于外资流入和资本净流入趋势后，可以认为，今年外资直接投资流动及面向新兴市场的跨境银行放款有所减弱。第三，市场认为美联储紧缩脚步将维持缓慢的看法，可能是资本由成熟市场流至收益较高新兴市场的主要支撑力量。</w:t>
      </w:r>
    </w:p>
    <w:p w:rsidR="007057DF" w:rsidRPr="009D7823" w:rsidRDefault="007057DF" w:rsidP="007057DF">
      <w:pPr>
        <w:tabs>
          <w:tab w:val="left" w:pos="4605"/>
        </w:tabs>
        <w:adjustRightInd w:val="0"/>
        <w:snapToGrid w:val="0"/>
        <w:spacing w:line="520" w:lineRule="exact"/>
        <w:ind w:firstLineChars="200" w:firstLine="562"/>
        <w:rPr>
          <w:rFonts w:ascii="仿宋" w:eastAsia="仿宋" w:hAnsi="仿宋" w:cs="宋体"/>
          <w:b/>
          <w:sz w:val="28"/>
          <w:szCs w:val="28"/>
        </w:rPr>
      </w:pPr>
      <w:r w:rsidRPr="009D7823">
        <w:rPr>
          <w:rFonts w:ascii="仿宋" w:eastAsia="仿宋" w:hAnsi="仿宋" w:cs="宋体" w:hint="eastAsia"/>
          <w:b/>
          <w:sz w:val="28"/>
          <w:szCs w:val="28"/>
        </w:rPr>
        <w:t>（</w:t>
      </w:r>
      <w:r w:rsidR="009469AB">
        <w:rPr>
          <w:rFonts w:ascii="仿宋" w:eastAsia="仿宋" w:hAnsi="仿宋" w:cs="宋体" w:hint="eastAsia"/>
          <w:b/>
          <w:sz w:val="28"/>
          <w:szCs w:val="28"/>
        </w:rPr>
        <w:t>七</w:t>
      </w:r>
      <w:r w:rsidRPr="009D7823">
        <w:rPr>
          <w:rFonts w:ascii="仿宋" w:eastAsia="仿宋" w:hAnsi="仿宋" w:cs="宋体" w:hint="eastAsia"/>
          <w:b/>
          <w:sz w:val="28"/>
          <w:szCs w:val="28"/>
        </w:rPr>
        <w:t>）意大利大选备受市场关注</w:t>
      </w:r>
    </w:p>
    <w:p w:rsidR="007057DF" w:rsidRDefault="007057DF" w:rsidP="007057DF">
      <w:pPr>
        <w:tabs>
          <w:tab w:val="left" w:pos="4605"/>
        </w:tabs>
        <w:adjustRightInd w:val="0"/>
        <w:snapToGrid w:val="0"/>
        <w:spacing w:line="520" w:lineRule="exact"/>
        <w:ind w:firstLineChars="200" w:firstLine="600"/>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当地时间4月30日，意大利前总理伦齐重新当选了中左翼执政党民主党的党首。5月7日，</w:t>
      </w:r>
      <w:proofErr w:type="gramStart"/>
      <w:r>
        <w:rPr>
          <w:rFonts w:ascii="仿宋" w:eastAsia="仿宋" w:hAnsi="仿宋" w:hint="eastAsia"/>
          <w:color w:val="000000"/>
          <w:sz w:val="30"/>
          <w:szCs w:val="30"/>
          <w:shd w:val="clear" w:color="auto" w:fill="FFFFFF"/>
        </w:rPr>
        <w:t>伦齐被</w:t>
      </w:r>
      <w:proofErr w:type="gramEnd"/>
      <w:r>
        <w:rPr>
          <w:rFonts w:ascii="仿宋" w:eastAsia="仿宋" w:hAnsi="仿宋" w:hint="eastAsia"/>
          <w:color w:val="000000"/>
          <w:sz w:val="30"/>
          <w:szCs w:val="30"/>
          <w:shd w:val="clear" w:color="auto" w:fill="FFFFFF"/>
        </w:rPr>
        <w:t>提名为下次大选的民主党候选人，也就是说，</w:t>
      </w:r>
      <w:proofErr w:type="gramStart"/>
      <w:r>
        <w:rPr>
          <w:rFonts w:ascii="仿宋" w:eastAsia="仿宋" w:hAnsi="仿宋" w:hint="eastAsia"/>
          <w:color w:val="000000"/>
          <w:sz w:val="30"/>
          <w:szCs w:val="30"/>
          <w:shd w:val="clear" w:color="auto" w:fill="FFFFFF"/>
        </w:rPr>
        <w:t>伦齐将</w:t>
      </w:r>
      <w:proofErr w:type="gramEnd"/>
      <w:r>
        <w:rPr>
          <w:rFonts w:ascii="仿宋" w:eastAsia="仿宋" w:hAnsi="仿宋" w:hint="eastAsia"/>
          <w:color w:val="000000"/>
          <w:sz w:val="30"/>
          <w:szCs w:val="30"/>
          <w:shd w:val="clear" w:color="auto" w:fill="FFFFFF"/>
        </w:rPr>
        <w:t>参选最迟在2018年5月举行的意大利大选。然而民调显示，如今，</w:t>
      </w:r>
      <w:proofErr w:type="gramStart"/>
      <w:r>
        <w:rPr>
          <w:rFonts w:ascii="仿宋" w:eastAsia="仿宋" w:hAnsi="仿宋" w:hint="eastAsia"/>
          <w:color w:val="000000"/>
          <w:sz w:val="30"/>
          <w:szCs w:val="30"/>
          <w:shd w:val="clear" w:color="auto" w:fill="FFFFFF"/>
        </w:rPr>
        <w:t>伦齐掌舵</w:t>
      </w:r>
      <w:proofErr w:type="gramEnd"/>
      <w:r>
        <w:rPr>
          <w:rFonts w:ascii="仿宋" w:eastAsia="仿宋" w:hAnsi="仿宋" w:hint="eastAsia"/>
          <w:color w:val="000000"/>
          <w:sz w:val="30"/>
          <w:szCs w:val="30"/>
          <w:shd w:val="clear" w:color="auto" w:fill="FFFFFF"/>
        </w:rPr>
        <w:t>的民主党支持率落后于民粹和</w:t>
      </w:r>
      <w:proofErr w:type="gramStart"/>
      <w:r>
        <w:rPr>
          <w:rFonts w:ascii="仿宋" w:eastAsia="仿宋" w:hAnsi="仿宋" w:hint="eastAsia"/>
          <w:color w:val="000000"/>
          <w:sz w:val="30"/>
          <w:szCs w:val="30"/>
          <w:shd w:val="clear" w:color="auto" w:fill="FFFFFF"/>
        </w:rPr>
        <w:t>疑欧</w:t>
      </w:r>
      <w:proofErr w:type="gramEnd"/>
      <w:r>
        <w:rPr>
          <w:rFonts w:ascii="仿宋" w:eastAsia="仿宋" w:hAnsi="仿宋" w:hint="eastAsia"/>
          <w:color w:val="000000"/>
          <w:sz w:val="30"/>
          <w:szCs w:val="30"/>
          <w:shd w:val="clear" w:color="auto" w:fill="FFFFFF"/>
        </w:rPr>
        <w:t>政党五星运动。</w:t>
      </w:r>
      <w:r w:rsidRPr="00EB7DC7">
        <w:rPr>
          <w:rFonts w:ascii="仿宋" w:eastAsia="仿宋" w:hAnsi="仿宋" w:hint="eastAsia"/>
          <w:bCs/>
          <w:color w:val="000000"/>
          <w:sz w:val="30"/>
          <w:szCs w:val="30"/>
          <w:shd w:val="clear" w:color="auto" w:fill="FFFFFF"/>
        </w:rPr>
        <w:t>汇丰认为，意大利或将面临政治不稳定时期，其欧元区成员国的地位可能也将岌岌可危。</w:t>
      </w:r>
      <w:r>
        <w:rPr>
          <w:rFonts w:ascii="仿宋" w:eastAsia="仿宋" w:hAnsi="仿宋" w:hint="eastAsia"/>
          <w:color w:val="000000"/>
          <w:sz w:val="30"/>
          <w:szCs w:val="30"/>
          <w:shd w:val="clear" w:color="auto" w:fill="FFFFFF"/>
        </w:rPr>
        <w:t>在意大利主要政党中，只有伦齐所在的民主党明确支持意大利留在欧元区。</w:t>
      </w:r>
      <w:r>
        <w:rPr>
          <w:rFonts w:ascii="仿宋" w:eastAsia="仿宋" w:hAnsi="仿宋" w:hint="eastAsia"/>
          <w:color w:val="000000"/>
          <w:sz w:val="30"/>
          <w:szCs w:val="30"/>
          <w:shd w:val="clear" w:color="auto" w:fill="FFFFFF"/>
        </w:rPr>
        <w:lastRenderedPageBreak/>
        <w:t>北方联盟（Northern</w:t>
      </w:r>
      <w:r>
        <w:rPr>
          <w:rFonts w:ascii="宋体" w:hAnsi="宋体" w:cs="宋体" w:hint="eastAsia"/>
          <w:color w:val="000000"/>
          <w:sz w:val="30"/>
          <w:szCs w:val="30"/>
          <w:shd w:val="clear" w:color="auto" w:fill="FFFFFF"/>
        </w:rPr>
        <w:t> </w:t>
      </w:r>
      <w:r>
        <w:rPr>
          <w:rFonts w:ascii="仿宋" w:eastAsia="仿宋" w:hAnsi="仿宋" w:cs="仿宋" w:hint="eastAsia"/>
          <w:color w:val="000000"/>
          <w:sz w:val="30"/>
          <w:szCs w:val="30"/>
          <w:shd w:val="clear" w:color="auto" w:fill="FFFFFF"/>
        </w:rPr>
        <w:t>League</w:t>
      </w:r>
      <w:r>
        <w:rPr>
          <w:rFonts w:ascii="仿宋" w:eastAsia="仿宋" w:hAnsi="仿宋" w:hint="eastAsia"/>
          <w:color w:val="000000"/>
          <w:sz w:val="30"/>
          <w:szCs w:val="30"/>
          <w:shd w:val="clear" w:color="auto" w:fill="FFFFFF"/>
        </w:rPr>
        <w:t>）希望离开欧元区，而五星运动和意大利力量党还未明确阐述立场。鉴于意大利对欧元的支持率持续处于历史低位，意大利是否退出欧元区将成为大选的焦点，或令投资者忧心忡忡，从而导致债券息差扩大。据意大利统计局发布的数据显示，意大利3月失业率从2月的11.5%攀升至11.7%。</w:t>
      </w:r>
    </w:p>
    <w:p w:rsidR="00574CF2" w:rsidRPr="00BA5388" w:rsidRDefault="00574CF2" w:rsidP="00574CF2">
      <w:pPr>
        <w:tabs>
          <w:tab w:val="left" w:pos="4605"/>
        </w:tabs>
        <w:adjustRightInd w:val="0"/>
        <w:snapToGrid w:val="0"/>
        <w:spacing w:line="520" w:lineRule="exact"/>
        <w:ind w:firstLineChars="200" w:firstLine="562"/>
        <w:rPr>
          <w:rFonts w:ascii="仿宋" w:eastAsia="仿宋" w:hAnsi="仿宋"/>
          <w:b/>
          <w:sz w:val="28"/>
          <w:szCs w:val="28"/>
        </w:rPr>
      </w:pPr>
      <w:r w:rsidRPr="00BA5388">
        <w:rPr>
          <w:rFonts w:ascii="仿宋" w:eastAsia="仿宋" w:hAnsi="仿宋" w:cs="仿宋" w:hint="eastAsia"/>
          <w:b/>
          <w:bCs/>
          <w:sz w:val="28"/>
          <w:szCs w:val="28"/>
        </w:rPr>
        <w:t>（</w:t>
      </w:r>
      <w:r w:rsidR="00CB0095">
        <w:rPr>
          <w:rFonts w:ascii="仿宋" w:eastAsia="仿宋" w:hAnsi="仿宋" w:cs="仿宋" w:hint="eastAsia"/>
          <w:b/>
          <w:bCs/>
          <w:sz w:val="28"/>
          <w:szCs w:val="28"/>
        </w:rPr>
        <w:t>八</w:t>
      </w:r>
      <w:r w:rsidRPr="00BA5388">
        <w:rPr>
          <w:rFonts w:ascii="仿宋" w:eastAsia="仿宋" w:hAnsi="仿宋" w:cs="仿宋" w:hint="eastAsia"/>
          <w:b/>
          <w:bCs/>
          <w:sz w:val="28"/>
          <w:szCs w:val="28"/>
        </w:rPr>
        <w:t>）</w:t>
      </w:r>
      <w:r w:rsidRPr="00BA5388">
        <w:rPr>
          <w:rFonts w:ascii="仿宋" w:eastAsia="仿宋" w:hAnsi="仿宋" w:hint="eastAsia"/>
          <w:b/>
          <w:sz w:val="28"/>
          <w:szCs w:val="28"/>
        </w:rPr>
        <w:t>SWIFT称伦敦已成为最大离岸人民币交易中心</w:t>
      </w:r>
    </w:p>
    <w:p w:rsidR="00574CF2" w:rsidRPr="007057DF" w:rsidRDefault="00574CF2" w:rsidP="00574CF2">
      <w:pPr>
        <w:tabs>
          <w:tab w:val="left" w:pos="4605"/>
        </w:tabs>
        <w:adjustRightInd w:val="0"/>
        <w:snapToGrid w:val="0"/>
        <w:spacing w:line="520" w:lineRule="exact"/>
        <w:ind w:firstLineChars="200" w:firstLine="560"/>
        <w:rPr>
          <w:rFonts w:ascii="仿宋" w:eastAsia="仿宋" w:hAnsi="仿宋"/>
          <w:color w:val="000000"/>
          <w:sz w:val="30"/>
          <w:szCs w:val="30"/>
          <w:shd w:val="clear" w:color="auto" w:fill="FFFFFF"/>
        </w:rPr>
      </w:pPr>
      <w:r w:rsidRPr="00BA5388">
        <w:rPr>
          <w:rFonts w:ascii="仿宋" w:eastAsia="仿宋" w:hAnsi="仿宋" w:cs="宋体" w:hint="eastAsia"/>
          <w:sz w:val="28"/>
          <w:szCs w:val="28"/>
        </w:rPr>
        <w:t>虽然英国脱欧在即，但伦敦仍然保持着全球外汇和支付中心的地位。最近，伦敦也成功超越香港成为最大的离岸人民币外汇交易中心。SWIFT在其最近推出的人民币追踪特刊中披露数据显示，截至2017年3月，36.3%的人民币外汇交易（不含中国内地）通过英国完成。香港位居第二（29.3%），美国和法国并列第三（7.3%），随后是新加坡（5%）。另外，过去5年中，人民币外汇交易稳步增加。2016年的人民币外汇交易数量超过1300万笔。该报告同期披露，人民币的交易金额在世界外汇货币中排名第五位，仅次于美元、欧元、日元和英镑。而且人民币是英国与中国内地/香港之间最重要的支付货币，英国境内50%的金融机构（以及全球1300家金融机构）使用人民币与香港和中国内地开展支付业务，而且伦敦是大中华区之外最大的人民币支付中心，占5.66%的业务份额，这落后于业务份额占76.14%的香港，但远高于仅占4.19%的新加坡。对于英国自身，英国-美国间的支付走廊最为重要。2017年3月，往来英国的国际支付38%通过该走廊完成。</w:t>
      </w:r>
    </w:p>
    <w:p w:rsidR="009D021C" w:rsidRPr="007D3810" w:rsidRDefault="00554473" w:rsidP="00B47702">
      <w:pPr>
        <w:tabs>
          <w:tab w:val="left" w:pos="4605"/>
        </w:tabs>
        <w:adjustRightInd w:val="0"/>
        <w:snapToGrid w:val="0"/>
        <w:spacing w:line="520" w:lineRule="exact"/>
        <w:ind w:firstLineChars="200" w:firstLine="562"/>
        <w:rPr>
          <w:rFonts w:ascii="仿宋" w:eastAsia="仿宋" w:hAnsi="仿宋" w:cs="仿宋"/>
          <w:b/>
          <w:bCs/>
          <w:sz w:val="28"/>
          <w:szCs w:val="28"/>
        </w:rPr>
      </w:pPr>
      <w:r w:rsidRPr="00B47702">
        <w:rPr>
          <w:rFonts w:ascii="仿宋" w:eastAsia="仿宋" w:hAnsi="仿宋" w:hint="eastAsia"/>
          <w:b/>
          <w:sz w:val="28"/>
          <w:szCs w:val="28"/>
        </w:rPr>
        <w:t>（</w:t>
      </w:r>
      <w:r w:rsidR="00C6789C">
        <w:rPr>
          <w:rFonts w:ascii="仿宋" w:eastAsia="仿宋" w:hAnsi="仿宋" w:hint="eastAsia"/>
          <w:b/>
          <w:sz w:val="28"/>
          <w:szCs w:val="28"/>
        </w:rPr>
        <w:t>九</w:t>
      </w:r>
      <w:r w:rsidRPr="00B47702">
        <w:rPr>
          <w:rFonts w:ascii="仿宋" w:eastAsia="仿宋" w:hAnsi="仿宋" w:hint="eastAsia"/>
          <w:b/>
          <w:sz w:val="28"/>
          <w:szCs w:val="28"/>
        </w:rPr>
        <w:t>）</w:t>
      </w:r>
      <w:r w:rsidR="009D021C">
        <w:rPr>
          <w:rFonts w:ascii="仿宋" w:eastAsia="仿宋" w:hAnsi="仿宋" w:hint="eastAsia"/>
          <w:b/>
          <w:sz w:val="28"/>
          <w:szCs w:val="28"/>
        </w:rPr>
        <w:t>美</w:t>
      </w:r>
      <w:r w:rsidR="009D021C" w:rsidRPr="007D3810">
        <w:rPr>
          <w:rFonts w:ascii="仿宋" w:eastAsia="仿宋" w:hAnsi="仿宋" w:hint="eastAsia"/>
          <w:b/>
          <w:sz w:val="28"/>
          <w:szCs w:val="28"/>
        </w:rPr>
        <w:t>国个人债务创历史新高</w:t>
      </w:r>
    </w:p>
    <w:p w:rsidR="009D021C" w:rsidRDefault="009D021C" w:rsidP="009D021C">
      <w:pPr>
        <w:tabs>
          <w:tab w:val="left" w:pos="4605"/>
        </w:tabs>
        <w:adjustRightInd w:val="0"/>
        <w:snapToGrid w:val="0"/>
        <w:spacing w:line="520" w:lineRule="exact"/>
        <w:ind w:firstLineChars="200" w:firstLine="560"/>
        <w:rPr>
          <w:rFonts w:ascii="仿宋" w:eastAsia="仿宋" w:hAnsi="仿宋" w:cs="宋体"/>
          <w:sz w:val="28"/>
          <w:szCs w:val="28"/>
        </w:rPr>
      </w:pPr>
      <w:r w:rsidRPr="00706AFD">
        <w:rPr>
          <w:rFonts w:ascii="仿宋" w:eastAsia="仿宋" w:hAnsi="仿宋" w:cs="宋体" w:hint="eastAsia"/>
          <w:sz w:val="28"/>
          <w:szCs w:val="28"/>
        </w:rPr>
        <w:t>根据美联储最新数据</w:t>
      </w:r>
      <w:r>
        <w:rPr>
          <w:rFonts w:ascii="仿宋" w:eastAsia="仿宋" w:hAnsi="仿宋" w:cs="宋体" w:hint="eastAsia"/>
          <w:sz w:val="28"/>
          <w:szCs w:val="28"/>
        </w:rPr>
        <w:t>显示</w:t>
      </w:r>
      <w:r w:rsidRPr="00706AFD">
        <w:rPr>
          <w:rFonts w:ascii="仿宋" w:eastAsia="仿宋" w:hAnsi="仿宋" w:cs="宋体" w:hint="eastAsia"/>
          <w:sz w:val="28"/>
          <w:szCs w:val="28"/>
        </w:rPr>
        <w:t>，今年美国人的债务水平已经达到了</w:t>
      </w:r>
      <w:r w:rsidRPr="00706AFD">
        <w:rPr>
          <w:rFonts w:ascii="仿宋" w:eastAsia="仿宋" w:hAnsi="仿宋" w:cs="宋体"/>
          <w:sz w:val="28"/>
          <w:szCs w:val="28"/>
        </w:rPr>
        <w:t>12.68</w:t>
      </w:r>
      <w:proofErr w:type="gramStart"/>
      <w:r w:rsidRPr="00706AFD">
        <w:rPr>
          <w:rFonts w:ascii="仿宋" w:eastAsia="仿宋" w:hAnsi="仿宋" w:cs="宋体" w:hint="eastAsia"/>
          <w:sz w:val="28"/>
          <w:szCs w:val="28"/>
        </w:rPr>
        <w:t>万亿</w:t>
      </w:r>
      <w:proofErr w:type="gramEnd"/>
      <w:r w:rsidRPr="00706AFD">
        <w:rPr>
          <w:rFonts w:ascii="仿宋" w:eastAsia="仿宋" w:hAnsi="仿宋" w:cs="宋体" w:hint="eastAsia"/>
          <w:sz w:val="28"/>
          <w:szCs w:val="28"/>
        </w:rPr>
        <w:t>美元，这一债务水平只在</w:t>
      </w:r>
      <w:r w:rsidRPr="00706AFD">
        <w:rPr>
          <w:rFonts w:ascii="仿宋" w:eastAsia="仿宋" w:hAnsi="仿宋" w:cs="宋体"/>
          <w:sz w:val="28"/>
          <w:szCs w:val="28"/>
        </w:rPr>
        <w:t>2008</w:t>
      </w:r>
      <w:r w:rsidRPr="00706AFD">
        <w:rPr>
          <w:rFonts w:ascii="仿宋" w:eastAsia="仿宋" w:hAnsi="仿宋" w:cs="宋体" w:hint="eastAsia"/>
          <w:sz w:val="28"/>
          <w:szCs w:val="28"/>
        </w:rPr>
        <w:t>年出现过</w:t>
      </w:r>
      <w:r>
        <w:rPr>
          <w:rFonts w:ascii="仿宋" w:eastAsia="仿宋" w:hAnsi="仿宋" w:cs="宋体" w:hint="eastAsia"/>
          <w:sz w:val="28"/>
          <w:szCs w:val="28"/>
        </w:rPr>
        <w:t>，</w:t>
      </w:r>
      <w:r w:rsidRPr="00706AFD">
        <w:rPr>
          <w:rFonts w:ascii="仿宋" w:eastAsia="仿宋" w:hAnsi="仿宋" w:cs="宋体" w:hint="eastAsia"/>
          <w:sz w:val="28"/>
          <w:szCs w:val="28"/>
        </w:rPr>
        <w:t>目前美国人的个人债务已经创下了历史新高。根据</w:t>
      </w:r>
      <w:r w:rsidRPr="00706AFD">
        <w:rPr>
          <w:rFonts w:ascii="仿宋" w:eastAsia="仿宋" w:hAnsi="仿宋" w:cs="宋体"/>
          <w:sz w:val="28"/>
          <w:szCs w:val="28"/>
        </w:rPr>
        <w:t>NORTHWESTERN MUTUAL</w:t>
      </w:r>
      <w:r>
        <w:rPr>
          <w:rFonts w:ascii="仿宋" w:eastAsia="仿宋" w:hAnsi="仿宋" w:cs="宋体" w:hint="eastAsia"/>
          <w:sz w:val="28"/>
          <w:szCs w:val="28"/>
        </w:rPr>
        <w:t xml:space="preserve"> 4月27日</w:t>
      </w:r>
      <w:r w:rsidRPr="00706AFD">
        <w:rPr>
          <w:rFonts w:ascii="仿宋" w:eastAsia="仿宋" w:hAnsi="仿宋" w:cs="宋体" w:hint="eastAsia"/>
          <w:sz w:val="28"/>
          <w:szCs w:val="28"/>
        </w:rPr>
        <w:t>发布的研究报告，扣除住房抵押贷款后，现在平均每个美国人的债</w:t>
      </w:r>
      <w:r w:rsidRPr="00706AFD">
        <w:rPr>
          <w:rFonts w:ascii="仿宋" w:eastAsia="仿宋" w:hAnsi="仿宋" w:cs="宋体" w:hint="eastAsia"/>
          <w:sz w:val="28"/>
          <w:szCs w:val="28"/>
        </w:rPr>
        <w:lastRenderedPageBreak/>
        <w:t>务量已经达到了</w:t>
      </w:r>
      <w:r w:rsidRPr="00706AFD">
        <w:rPr>
          <w:rFonts w:ascii="仿宋" w:eastAsia="仿宋" w:hAnsi="仿宋" w:cs="宋体"/>
          <w:sz w:val="28"/>
          <w:szCs w:val="28"/>
        </w:rPr>
        <w:t>37000</w:t>
      </w:r>
      <w:r w:rsidRPr="00706AFD">
        <w:rPr>
          <w:rFonts w:ascii="仿宋" w:eastAsia="仿宋" w:hAnsi="仿宋" w:cs="宋体" w:hint="eastAsia"/>
          <w:sz w:val="28"/>
          <w:szCs w:val="28"/>
        </w:rPr>
        <w:t>美元。在不包括住房抵押贷款的情况下，目前美国仍有近</w:t>
      </w:r>
      <w:r w:rsidRPr="00706AFD">
        <w:rPr>
          <w:rFonts w:ascii="仿宋" w:eastAsia="仿宋" w:hAnsi="仿宋" w:cs="宋体"/>
          <w:sz w:val="28"/>
          <w:szCs w:val="28"/>
        </w:rPr>
        <w:t>10%</w:t>
      </w:r>
      <w:r w:rsidRPr="00706AFD">
        <w:rPr>
          <w:rFonts w:ascii="仿宋" w:eastAsia="仿宋" w:hAnsi="仿宋" w:cs="宋体" w:hint="eastAsia"/>
          <w:sz w:val="28"/>
          <w:szCs w:val="28"/>
        </w:rPr>
        <w:t>的人面临的债务仍然在</w:t>
      </w:r>
      <w:r w:rsidRPr="00706AFD">
        <w:rPr>
          <w:rFonts w:ascii="仿宋" w:eastAsia="仿宋" w:hAnsi="仿宋" w:cs="宋体"/>
          <w:sz w:val="28"/>
          <w:szCs w:val="28"/>
        </w:rPr>
        <w:t>100000</w:t>
      </w:r>
      <w:r w:rsidRPr="00706AFD">
        <w:rPr>
          <w:rFonts w:ascii="仿宋" w:eastAsia="仿宋" w:hAnsi="仿宋" w:cs="宋体" w:hint="eastAsia"/>
          <w:sz w:val="28"/>
          <w:szCs w:val="28"/>
        </w:rPr>
        <w:t>美元以上。因此，现在有近四分之一的美国人称，他们每个月都挣扎在偿还债务的边缘。另外，调查研究发现接近五分之一的美国人每个月一半以上的收入都要用来偿还债务。接受这次调查的人数有</w:t>
      </w:r>
      <w:r w:rsidRPr="00706AFD">
        <w:rPr>
          <w:rFonts w:ascii="仿宋" w:eastAsia="仿宋" w:hAnsi="仿宋" w:cs="宋体"/>
          <w:sz w:val="28"/>
          <w:szCs w:val="28"/>
        </w:rPr>
        <w:t>2700</w:t>
      </w:r>
      <w:r w:rsidRPr="00706AFD">
        <w:rPr>
          <w:rFonts w:ascii="仿宋" w:eastAsia="仿宋" w:hAnsi="仿宋" w:cs="宋体" w:hint="eastAsia"/>
          <w:sz w:val="28"/>
          <w:szCs w:val="28"/>
        </w:rPr>
        <w:t>位</w:t>
      </w:r>
      <w:r>
        <w:rPr>
          <w:rFonts w:ascii="仿宋" w:eastAsia="仿宋" w:hAnsi="仿宋" w:cs="宋体" w:hint="eastAsia"/>
          <w:sz w:val="28"/>
          <w:szCs w:val="28"/>
        </w:rPr>
        <w:t>，</w:t>
      </w:r>
      <w:r w:rsidRPr="00706AFD">
        <w:rPr>
          <w:rFonts w:ascii="仿宋" w:eastAsia="仿宋" w:hAnsi="仿宋" w:cs="宋体" w:hint="eastAsia"/>
          <w:sz w:val="28"/>
          <w:szCs w:val="28"/>
        </w:rPr>
        <w:t>这些受访者中，有近十</w:t>
      </w:r>
      <w:proofErr w:type="gramStart"/>
      <w:r w:rsidRPr="00706AFD">
        <w:rPr>
          <w:rFonts w:ascii="仿宋" w:eastAsia="仿宋" w:hAnsi="仿宋" w:cs="宋体" w:hint="eastAsia"/>
          <w:sz w:val="28"/>
          <w:szCs w:val="28"/>
        </w:rPr>
        <w:t>分之一</w:t>
      </w:r>
      <w:proofErr w:type="gramEnd"/>
      <w:r w:rsidRPr="00706AFD">
        <w:rPr>
          <w:rFonts w:ascii="仿宋" w:eastAsia="仿宋" w:hAnsi="仿宋" w:cs="宋体" w:hint="eastAsia"/>
          <w:sz w:val="28"/>
          <w:szCs w:val="28"/>
        </w:rPr>
        <w:t>的人称，他们可能会死于债务。</w:t>
      </w:r>
    </w:p>
    <w:p w:rsidR="00087C52" w:rsidRPr="00087C52" w:rsidRDefault="00554473" w:rsidP="00087C52">
      <w:pPr>
        <w:tabs>
          <w:tab w:val="left" w:pos="4605"/>
        </w:tabs>
        <w:adjustRightInd w:val="0"/>
        <w:snapToGrid w:val="0"/>
        <w:spacing w:line="520" w:lineRule="exact"/>
        <w:ind w:firstLineChars="200" w:firstLine="562"/>
        <w:rPr>
          <w:rFonts w:ascii="仿宋" w:eastAsia="仿宋" w:hAnsi="仿宋"/>
          <w:b/>
          <w:color w:val="000000"/>
          <w:sz w:val="28"/>
          <w:szCs w:val="28"/>
          <w:shd w:val="clear" w:color="auto" w:fill="FFFFFF"/>
        </w:rPr>
      </w:pPr>
      <w:r w:rsidRPr="00087C52">
        <w:rPr>
          <w:rFonts w:ascii="仿宋" w:eastAsia="仿宋" w:hAnsi="仿宋" w:hint="eastAsia"/>
          <w:b/>
          <w:sz w:val="28"/>
          <w:szCs w:val="28"/>
        </w:rPr>
        <w:t>（</w:t>
      </w:r>
      <w:r w:rsidR="00C6789C">
        <w:rPr>
          <w:rFonts w:ascii="仿宋" w:eastAsia="仿宋" w:hAnsi="仿宋" w:hint="eastAsia"/>
          <w:b/>
          <w:sz w:val="28"/>
          <w:szCs w:val="28"/>
        </w:rPr>
        <w:t>十</w:t>
      </w:r>
      <w:r w:rsidRPr="00087C52">
        <w:rPr>
          <w:rFonts w:ascii="仿宋" w:eastAsia="仿宋" w:hAnsi="仿宋" w:hint="eastAsia"/>
          <w:b/>
          <w:sz w:val="28"/>
          <w:szCs w:val="28"/>
        </w:rPr>
        <w:t>）</w:t>
      </w:r>
      <w:r w:rsidR="00087C52" w:rsidRPr="00087C52">
        <w:rPr>
          <w:rFonts w:ascii="仿宋" w:eastAsia="仿宋" w:hAnsi="仿宋" w:hint="eastAsia"/>
          <w:b/>
          <w:color w:val="000000"/>
          <w:sz w:val="28"/>
          <w:szCs w:val="28"/>
          <w:shd w:val="clear" w:color="auto" w:fill="FFFFFF"/>
        </w:rPr>
        <w:t>中日两国两年来首次就金融议题进行对话</w:t>
      </w:r>
    </w:p>
    <w:p w:rsidR="001F6A10" w:rsidRPr="00933346" w:rsidRDefault="005C554B" w:rsidP="00087C52">
      <w:pPr>
        <w:tabs>
          <w:tab w:val="left" w:pos="4605"/>
        </w:tabs>
        <w:adjustRightInd w:val="0"/>
        <w:snapToGrid w:val="0"/>
        <w:spacing w:line="520" w:lineRule="exact"/>
        <w:ind w:firstLineChars="200" w:firstLine="560"/>
        <w:rPr>
          <w:rFonts w:ascii="仿宋" w:eastAsia="仿宋" w:hAnsi="仿宋"/>
          <w:b/>
          <w:sz w:val="28"/>
          <w:szCs w:val="28"/>
        </w:rPr>
      </w:pPr>
      <w:r w:rsidRPr="007F0C43">
        <w:rPr>
          <w:rFonts w:eastAsia="仿宋"/>
          <w:color w:val="000000"/>
          <w:sz w:val="28"/>
          <w:szCs w:val="28"/>
          <w:shd w:val="clear" w:color="auto" w:fill="FFFFFF"/>
        </w:rPr>
        <w:t> </w:t>
      </w:r>
      <w:r w:rsidRPr="007F0C43">
        <w:rPr>
          <w:rFonts w:ascii="仿宋" w:eastAsia="仿宋" w:hAnsi="仿宋" w:hint="eastAsia"/>
          <w:color w:val="000000"/>
          <w:sz w:val="28"/>
          <w:szCs w:val="28"/>
          <w:shd w:val="clear" w:color="auto" w:fill="FFFFFF"/>
        </w:rPr>
        <w:t>据路透社报道，中国和日本于5月6日</w:t>
      </w:r>
      <w:r w:rsidRPr="007F0C43">
        <w:rPr>
          <w:rFonts w:ascii="仿宋" w:eastAsia="仿宋" w:hint="eastAsia"/>
          <w:color w:val="000000"/>
          <w:sz w:val="28"/>
          <w:szCs w:val="28"/>
          <w:shd w:val="clear" w:color="auto" w:fill="FFFFFF"/>
        </w:rPr>
        <w:t> </w:t>
      </w:r>
      <w:r w:rsidRPr="007F0C43">
        <w:rPr>
          <w:rFonts w:ascii="仿宋" w:eastAsia="仿宋" w:hAnsi="仿宋" w:hint="eastAsia"/>
          <w:color w:val="000000"/>
          <w:sz w:val="28"/>
          <w:szCs w:val="28"/>
          <w:shd w:val="clear" w:color="auto" w:fill="FFFFFF"/>
        </w:rPr>
        <w:t>在日本横滨进行双边金融会谈，这是中日两国两年来首次就金融议题进行对话。会后，中、日财政部发表联合声明称，中日两国财政部同意加强相互沟通、合作，认为需要在贸易、投资、经济领域进一步深化合作</w:t>
      </w:r>
      <w:r w:rsidR="00006BDD">
        <w:rPr>
          <w:rFonts w:ascii="仿宋" w:eastAsia="仿宋" w:hAnsi="仿宋" w:hint="eastAsia"/>
          <w:color w:val="000000"/>
          <w:sz w:val="28"/>
          <w:szCs w:val="28"/>
          <w:shd w:val="clear" w:color="auto" w:fill="FFFFFF"/>
        </w:rPr>
        <w:t>，</w:t>
      </w:r>
      <w:r w:rsidRPr="007F0C43">
        <w:rPr>
          <w:rFonts w:ascii="仿宋" w:eastAsia="仿宋" w:hAnsi="仿宋" w:hint="eastAsia"/>
          <w:color w:val="000000"/>
          <w:sz w:val="28"/>
          <w:szCs w:val="28"/>
          <w:shd w:val="clear" w:color="auto" w:fill="FFFFFF"/>
        </w:rPr>
        <w:t>双方承诺将继续就全球经济问题展开协商。两国财政部同意明年继续举行双边金融对话，同意就符合双方共同利益的问题启动联合研究。肖捷与日本财务大臣麻生太郎(Taro</w:t>
      </w:r>
      <w:r w:rsidRPr="007F0C43">
        <w:rPr>
          <w:rFonts w:ascii="仿宋" w:eastAsia="仿宋" w:hint="eastAsia"/>
          <w:color w:val="000000"/>
          <w:sz w:val="28"/>
          <w:szCs w:val="28"/>
          <w:shd w:val="clear" w:color="auto" w:fill="FFFFFF"/>
        </w:rPr>
        <w:t> </w:t>
      </w:r>
      <w:proofErr w:type="spellStart"/>
      <w:r w:rsidRPr="007F0C43">
        <w:rPr>
          <w:rFonts w:ascii="仿宋" w:eastAsia="仿宋" w:hAnsi="仿宋" w:hint="eastAsia"/>
          <w:color w:val="000000"/>
          <w:sz w:val="28"/>
          <w:szCs w:val="28"/>
          <w:shd w:val="clear" w:color="auto" w:fill="FFFFFF"/>
        </w:rPr>
        <w:t>Aso</w:t>
      </w:r>
      <w:proofErr w:type="spellEnd"/>
      <w:r w:rsidRPr="007F0C43">
        <w:rPr>
          <w:rFonts w:ascii="仿宋" w:eastAsia="仿宋" w:hAnsi="仿宋" w:hint="eastAsia"/>
          <w:color w:val="000000"/>
          <w:sz w:val="28"/>
          <w:szCs w:val="28"/>
          <w:shd w:val="clear" w:color="auto" w:fill="FFFFFF"/>
        </w:rPr>
        <w:t>)就亚洲经济前景进行了讨论，议题包括贸易保护主义威胁、双边金融合作等。</w:t>
      </w:r>
      <w:r w:rsidRPr="007F0C43">
        <w:rPr>
          <w:rFonts w:eastAsia="仿宋"/>
          <w:color w:val="000000"/>
          <w:sz w:val="28"/>
          <w:szCs w:val="28"/>
          <w:shd w:val="clear" w:color="auto" w:fill="FFFFFF"/>
        </w:rPr>
        <w:t> </w:t>
      </w:r>
      <w:r w:rsidRPr="007F0C43">
        <w:rPr>
          <w:rFonts w:ascii="仿宋" w:eastAsia="仿宋" w:hAnsi="仿宋" w:hint="eastAsia"/>
          <w:color w:val="000000"/>
          <w:sz w:val="28"/>
          <w:szCs w:val="28"/>
          <w:shd w:val="clear" w:color="auto" w:fill="FFFFFF"/>
        </w:rPr>
        <w:t>据媒体报道，本次会谈未就汇率政策或是地缘政治风险展开讨论。日本财长麻生太郎在与中国财长肖捷会谈后表示，中日两国在加强相互合作上存在共识。中国财政部长肖捷在会谈</w:t>
      </w:r>
      <w:r w:rsidRPr="00933346">
        <w:rPr>
          <w:rFonts w:ascii="仿宋" w:eastAsia="仿宋" w:hAnsi="仿宋" w:hint="eastAsia"/>
          <w:color w:val="000000"/>
          <w:sz w:val="28"/>
          <w:szCs w:val="28"/>
          <w:shd w:val="clear" w:color="auto" w:fill="FFFFFF"/>
        </w:rPr>
        <w:t>中表示，希望ADB能够加强与“一带一路”战略的联系，来促进亚洲地区发展。</w:t>
      </w:r>
    </w:p>
    <w:p w:rsidR="00EC0B79" w:rsidRPr="00A26924" w:rsidRDefault="00655EF5" w:rsidP="00A26924">
      <w:pPr>
        <w:tabs>
          <w:tab w:val="left" w:pos="4605"/>
        </w:tabs>
        <w:adjustRightInd w:val="0"/>
        <w:snapToGrid w:val="0"/>
        <w:spacing w:line="520" w:lineRule="exact"/>
        <w:ind w:firstLineChars="200" w:firstLine="562"/>
        <w:rPr>
          <w:rFonts w:ascii="仿宋" w:eastAsia="仿宋" w:hAnsi="仿宋"/>
          <w:b/>
          <w:color w:val="000000"/>
          <w:sz w:val="28"/>
          <w:szCs w:val="28"/>
          <w:shd w:val="clear" w:color="auto" w:fill="FFFFFF"/>
        </w:rPr>
      </w:pPr>
      <w:r w:rsidRPr="00A26924">
        <w:rPr>
          <w:rFonts w:ascii="仿宋" w:eastAsia="仿宋" w:hAnsi="仿宋" w:cs="宋体" w:hint="eastAsia"/>
          <w:b/>
          <w:color w:val="000000"/>
          <w:sz w:val="28"/>
          <w:szCs w:val="28"/>
          <w:shd w:val="clear" w:color="auto" w:fill="FFFFFF"/>
        </w:rPr>
        <w:t>（十</w:t>
      </w:r>
      <w:r w:rsidR="00C6789C">
        <w:rPr>
          <w:rFonts w:ascii="仿宋" w:eastAsia="仿宋" w:hAnsi="仿宋" w:cs="宋体" w:hint="eastAsia"/>
          <w:b/>
          <w:color w:val="000000"/>
          <w:sz w:val="28"/>
          <w:szCs w:val="28"/>
          <w:shd w:val="clear" w:color="auto" w:fill="FFFFFF"/>
        </w:rPr>
        <w:t>一</w:t>
      </w:r>
      <w:r w:rsidRPr="00A26924">
        <w:rPr>
          <w:rFonts w:ascii="仿宋" w:eastAsia="仿宋" w:hAnsi="仿宋" w:cs="宋体" w:hint="eastAsia"/>
          <w:b/>
          <w:color w:val="000000"/>
          <w:sz w:val="28"/>
          <w:szCs w:val="28"/>
          <w:shd w:val="clear" w:color="auto" w:fill="FFFFFF"/>
        </w:rPr>
        <w:t>）</w:t>
      </w:r>
      <w:r w:rsidRPr="00A26924">
        <w:rPr>
          <w:rFonts w:ascii="仿宋" w:eastAsia="仿宋" w:hAnsi="仿宋" w:hint="eastAsia"/>
          <w:b/>
          <w:color w:val="000000"/>
          <w:sz w:val="28"/>
          <w:szCs w:val="28"/>
          <w:shd w:val="clear" w:color="auto" w:fill="FFFFFF"/>
        </w:rPr>
        <w:t>澳门收紧对大陆客户使用银联银行卡取款的限制</w:t>
      </w:r>
    </w:p>
    <w:p w:rsidR="00A26924" w:rsidRDefault="00411BAF" w:rsidP="00411BAF">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411BAF">
        <w:rPr>
          <w:rFonts w:ascii="仿宋" w:eastAsia="仿宋" w:hAnsi="仿宋" w:hint="eastAsia"/>
          <w:color w:val="000000"/>
          <w:sz w:val="28"/>
          <w:szCs w:val="28"/>
          <w:shd w:val="clear" w:color="auto" w:fill="FFFFFF"/>
        </w:rPr>
        <w:t>澳门特区政府5月7日晚间宣布，金融部门将分阶段有序地加强内地银行卡在澳门自动柜员机取款业务之监控工作，并透过“认识你的客户”(KYC)技术加强对取款人身份的辨识。澳门政府表示，使用银联银行卡的内地人士，今后在贴有“KYC</w:t>
      </w:r>
      <w:r w:rsidRPr="00411BAF">
        <w:rPr>
          <w:rFonts w:ascii="宋体" w:hAnsi="宋体" w:cs="宋体" w:hint="eastAsia"/>
          <w:color w:val="000000"/>
          <w:sz w:val="28"/>
          <w:szCs w:val="28"/>
          <w:shd w:val="clear" w:color="auto" w:fill="FFFFFF"/>
        </w:rPr>
        <w:t> </w:t>
      </w:r>
      <w:r w:rsidRPr="00411BAF">
        <w:rPr>
          <w:rFonts w:ascii="仿宋" w:eastAsia="仿宋" w:hAnsi="仿宋" w:cs="仿宋" w:hint="eastAsia"/>
          <w:color w:val="000000"/>
          <w:sz w:val="28"/>
          <w:szCs w:val="28"/>
          <w:shd w:val="clear" w:color="auto" w:fill="FFFFFF"/>
        </w:rPr>
        <w:t>ATM</w:t>
      </w:r>
      <w:r w:rsidRPr="00411BAF">
        <w:rPr>
          <w:rFonts w:ascii="仿宋" w:eastAsia="仿宋" w:hAnsi="仿宋" w:hint="eastAsia"/>
          <w:color w:val="000000"/>
          <w:sz w:val="28"/>
          <w:szCs w:val="28"/>
          <w:shd w:val="clear" w:color="auto" w:fill="FFFFFF"/>
        </w:rPr>
        <w:t>”标识的柜员机取款时，必须把自己的身份证插入ATM机，由ATM镜头进行人脸识别身份验证之后，才能提取现金。持有澳门银行卡及其他地区银行卡的客户</w:t>
      </w:r>
      <w:r w:rsidRPr="00411BAF">
        <w:rPr>
          <w:rFonts w:ascii="仿宋" w:eastAsia="仿宋" w:hAnsi="仿宋" w:hint="eastAsia"/>
          <w:color w:val="000000"/>
          <w:sz w:val="28"/>
          <w:szCs w:val="28"/>
          <w:shd w:val="clear" w:color="auto" w:fill="FFFFFF"/>
        </w:rPr>
        <w:lastRenderedPageBreak/>
        <w:t>不受影响。</w:t>
      </w:r>
      <w:r w:rsidRPr="00411BAF">
        <w:rPr>
          <w:color w:val="000000"/>
          <w:sz w:val="28"/>
          <w:szCs w:val="28"/>
          <w:shd w:val="clear" w:color="auto" w:fill="FFFFFF"/>
        </w:rPr>
        <w:t> </w:t>
      </w:r>
      <w:r w:rsidRPr="00411BAF">
        <w:rPr>
          <w:rFonts w:ascii="仿宋" w:eastAsia="仿宋" w:hAnsi="仿宋" w:hint="eastAsia"/>
          <w:color w:val="000000"/>
          <w:sz w:val="28"/>
          <w:szCs w:val="28"/>
          <w:shd w:val="clear" w:color="auto" w:fill="FFFFFF"/>
        </w:rPr>
        <w:t>澳门政府强调，将分阶段实施新的ATM身份验证措施，初期“重点是赌场场内及周边地区”，最终将全面覆盖澳门的自动柜员机。澳门政府上述新</w:t>
      </w:r>
      <w:proofErr w:type="gramStart"/>
      <w:r w:rsidRPr="00411BAF">
        <w:rPr>
          <w:rFonts w:ascii="仿宋" w:eastAsia="仿宋" w:hAnsi="仿宋" w:hint="eastAsia"/>
          <w:color w:val="000000"/>
          <w:sz w:val="28"/>
          <w:szCs w:val="28"/>
          <w:shd w:val="clear" w:color="auto" w:fill="FFFFFF"/>
        </w:rPr>
        <w:t>规</w:t>
      </w:r>
      <w:proofErr w:type="gramEnd"/>
      <w:r w:rsidRPr="00411BAF">
        <w:rPr>
          <w:rFonts w:ascii="仿宋" w:eastAsia="仿宋" w:hAnsi="仿宋" w:hint="eastAsia"/>
          <w:color w:val="000000"/>
          <w:sz w:val="28"/>
          <w:szCs w:val="28"/>
          <w:shd w:val="clear" w:color="auto" w:fill="FFFFFF"/>
        </w:rPr>
        <w:t>直指洗钱行为。澳门政府表示，政府将不遗余力执行反洗钱及反恐融资方面的规定。过去两年，澳门推出了一系列举措加强国内银行卡境外柜员机取款规范。去年12月，澳门金管局将大陆银行卡在澳门的ATM单次取现额度上限设为5000澳门元或港元</w:t>
      </w:r>
      <w:r w:rsidR="00381C79">
        <w:rPr>
          <w:rFonts w:ascii="仿宋" w:eastAsia="仿宋" w:hAnsi="仿宋" w:hint="eastAsia"/>
          <w:color w:val="000000"/>
          <w:sz w:val="28"/>
          <w:szCs w:val="28"/>
          <w:shd w:val="clear" w:color="auto" w:fill="FFFFFF"/>
        </w:rPr>
        <w:t>，</w:t>
      </w:r>
      <w:r w:rsidRPr="00411BAF">
        <w:rPr>
          <w:rFonts w:ascii="仿宋" w:eastAsia="仿宋" w:hAnsi="仿宋" w:hint="eastAsia"/>
          <w:color w:val="000000"/>
          <w:sz w:val="28"/>
          <w:szCs w:val="28"/>
          <w:shd w:val="clear" w:color="auto" w:fill="FFFFFF"/>
        </w:rPr>
        <w:t>此前为1万澳门</w:t>
      </w:r>
      <w:r w:rsidRPr="00606438">
        <w:rPr>
          <w:rFonts w:ascii="仿宋" w:eastAsia="仿宋" w:hAnsi="仿宋" w:hint="eastAsia"/>
          <w:color w:val="000000"/>
          <w:sz w:val="28"/>
          <w:szCs w:val="28"/>
          <w:shd w:val="clear" w:color="auto" w:fill="FFFFFF"/>
        </w:rPr>
        <w:t>元。2015年末，澳门金融管理局上线“国内银行卡在线监控系统”。</w:t>
      </w:r>
      <w:r w:rsidR="00606438" w:rsidRPr="00606438">
        <w:rPr>
          <w:rFonts w:ascii="仿宋" w:eastAsia="仿宋" w:hAnsi="仿宋" w:hint="eastAsia"/>
          <w:color w:val="000000"/>
          <w:sz w:val="28"/>
          <w:szCs w:val="28"/>
          <w:shd w:val="clear" w:color="auto" w:fill="FFFFFF"/>
        </w:rPr>
        <w:t>澳门政府现行大陆银行卡取现规定与大陆一致，大陆发行的银联卡在境外取现，每卡每日不超过等值1万元人民币，每卡每年累计不超过等值10万元人民币。</w:t>
      </w:r>
    </w:p>
    <w:p w:rsidR="005A0DE4" w:rsidRPr="00F70278" w:rsidRDefault="00D024ED" w:rsidP="00F70278">
      <w:pPr>
        <w:tabs>
          <w:tab w:val="left" w:pos="4605"/>
        </w:tabs>
        <w:adjustRightInd w:val="0"/>
        <w:snapToGrid w:val="0"/>
        <w:spacing w:line="520" w:lineRule="exact"/>
        <w:ind w:firstLineChars="200" w:firstLine="562"/>
        <w:rPr>
          <w:rFonts w:ascii="仿宋" w:eastAsia="仿宋" w:hAnsi="仿宋"/>
          <w:b/>
          <w:sz w:val="28"/>
          <w:szCs w:val="28"/>
        </w:rPr>
      </w:pPr>
      <w:r w:rsidRPr="00F70278">
        <w:rPr>
          <w:rFonts w:ascii="仿宋" w:eastAsia="仿宋" w:hAnsi="仿宋" w:cs="仿宋" w:hint="eastAsia"/>
          <w:b/>
          <w:bCs/>
          <w:sz w:val="28"/>
          <w:szCs w:val="28"/>
        </w:rPr>
        <w:t>（十二）</w:t>
      </w:r>
      <w:r w:rsidR="002A7F00">
        <w:rPr>
          <w:rFonts w:ascii="仿宋" w:eastAsia="仿宋" w:hAnsi="仿宋" w:hint="eastAsia"/>
          <w:b/>
          <w:sz w:val="28"/>
          <w:szCs w:val="28"/>
        </w:rPr>
        <w:t>英国强硬拒绝</w:t>
      </w:r>
      <w:r w:rsidR="000067C7">
        <w:rPr>
          <w:rFonts w:ascii="仿宋" w:eastAsia="仿宋" w:hAnsi="仿宋" w:hint="eastAsia"/>
          <w:b/>
          <w:sz w:val="28"/>
          <w:szCs w:val="28"/>
        </w:rPr>
        <w:t>欧盟提出的</w:t>
      </w:r>
      <w:r w:rsidR="002A7F00">
        <w:rPr>
          <w:rFonts w:ascii="仿宋" w:eastAsia="仿宋" w:hAnsi="仿宋" w:hint="eastAsia"/>
          <w:b/>
          <w:sz w:val="28"/>
          <w:szCs w:val="28"/>
        </w:rPr>
        <w:t>高额费用</w:t>
      </w:r>
    </w:p>
    <w:p w:rsidR="00F70278" w:rsidRPr="00F70278" w:rsidRDefault="00F70278" w:rsidP="00F70278">
      <w:pPr>
        <w:tabs>
          <w:tab w:val="left" w:pos="4605"/>
        </w:tabs>
        <w:adjustRightInd w:val="0"/>
        <w:snapToGrid w:val="0"/>
        <w:spacing w:line="520" w:lineRule="exact"/>
        <w:ind w:firstLineChars="200" w:firstLine="560"/>
        <w:rPr>
          <w:rFonts w:ascii="仿宋" w:eastAsia="仿宋" w:hAnsi="仿宋" w:cs="仿宋"/>
          <w:b/>
          <w:bCs/>
          <w:sz w:val="28"/>
          <w:szCs w:val="28"/>
        </w:rPr>
      </w:pPr>
      <w:r w:rsidRPr="00F70278">
        <w:rPr>
          <w:rFonts w:ascii="仿宋" w:eastAsia="仿宋" w:hAnsi="仿宋" w:cs="宋体" w:hint="eastAsia"/>
          <w:sz w:val="28"/>
          <w:szCs w:val="28"/>
        </w:rPr>
        <w:t>就在欧盟准备强硬提高英国脱欧的“分手费”门槛时，英国脱欧事务大臣戴维斯于5月3日明确表示，英国不会按欧盟的意思来办。据CNN在5月3日引述英国脱欧事务大臣戴维斯（David Davis）的表态称，英国不会为脱欧预支高达1000亿欧元的“分手费”。戴维斯称，“我们会做正确的事，认真履行自己的责任。我们需要做的是仔细讨论下我们的权利与义务。”很多英国保守派议员也认为，英国入欧40载，为欧盟做出了巨大贡献，不欠欧盟任何东西。参与脱</w:t>
      </w:r>
      <w:proofErr w:type="gramStart"/>
      <w:r w:rsidRPr="00F70278">
        <w:rPr>
          <w:rFonts w:ascii="仿宋" w:eastAsia="仿宋" w:hAnsi="仿宋" w:cs="宋体" w:hint="eastAsia"/>
          <w:sz w:val="28"/>
          <w:szCs w:val="28"/>
        </w:rPr>
        <w:t>欧谈判</w:t>
      </w:r>
      <w:proofErr w:type="gramEnd"/>
      <w:r w:rsidRPr="00F70278">
        <w:rPr>
          <w:rFonts w:ascii="仿宋" w:eastAsia="仿宋" w:hAnsi="仿宋" w:cs="宋体" w:hint="eastAsia"/>
          <w:sz w:val="28"/>
          <w:szCs w:val="28"/>
        </w:rPr>
        <w:t>的另一方欧盟也表示，脱</w:t>
      </w:r>
      <w:proofErr w:type="gramStart"/>
      <w:r w:rsidRPr="00F70278">
        <w:rPr>
          <w:rFonts w:ascii="仿宋" w:eastAsia="仿宋" w:hAnsi="仿宋" w:cs="宋体" w:hint="eastAsia"/>
          <w:sz w:val="28"/>
          <w:szCs w:val="28"/>
        </w:rPr>
        <w:t>欧谈判</w:t>
      </w:r>
      <w:proofErr w:type="gramEnd"/>
      <w:r w:rsidRPr="00F70278">
        <w:rPr>
          <w:rFonts w:ascii="仿宋" w:eastAsia="仿宋" w:hAnsi="仿宋" w:cs="宋体" w:hint="eastAsia"/>
          <w:sz w:val="28"/>
          <w:szCs w:val="28"/>
        </w:rPr>
        <w:t>进行得非常“糟糕”，英国官员像是来自“不同星系的人（different galaxy）”。戴维斯的强硬表态并不让安邦咨询研究团队吃惊，我们在过去就曾经判断，英国</w:t>
      </w:r>
      <w:proofErr w:type="gramStart"/>
      <w:r w:rsidRPr="00F70278">
        <w:rPr>
          <w:rFonts w:ascii="仿宋" w:eastAsia="仿宋" w:hAnsi="仿宋" w:cs="宋体" w:hint="eastAsia"/>
          <w:sz w:val="28"/>
          <w:szCs w:val="28"/>
        </w:rPr>
        <w:t>脱欧有两种</w:t>
      </w:r>
      <w:proofErr w:type="gramEnd"/>
      <w:r w:rsidRPr="00F70278">
        <w:rPr>
          <w:rFonts w:ascii="仿宋" w:eastAsia="仿宋" w:hAnsi="仿宋" w:cs="宋体" w:hint="eastAsia"/>
          <w:sz w:val="28"/>
          <w:szCs w:val="28"/>
        </w:rPr>
        <w:t>模式，一种是慢慢来，付费脱欧；另一种则是不理睬欧盟的漫天要价，谈不拢就决然而去。</w:t>
      </w:r>
    </w:p>
    <w:p w:rsidR="00685DF4" w:rsidRDefault="00AD2D8E" w:rsidP="00685DF4">
      <w:pPr>
        <w:tabs>
          <w:tab w:val="left" w:pos="6426"/>
        </w:tabs>
        <w:adjustRightInd w:val="0"/>
        <w:snapToGrid w:val="0"/>
        <w:spacing w:line="520" w:lineRule="exact"/>
        <w:ind w:firstLineChars="200" w:firstLine="562"/>
        <w:rPr>
          <w:rFonts w:ascii="仿宋" w:eastAsia="仿宋" w:hAnsi="仿宋" w:cs="仿宋"/>
          <w:b/>
          <w:bCs/>
          <w:sz w:val="28"/>
          <w:szCs w:val="28"/>
        </w:rPr>
      </w:pPr>
      <w:r w:rsidRPr="00764D38">
        <w:rPr>
          <w:rFonts w:ascii="仿宋" w:eastAsia="仿宋" w:hAnsi="仿宋" w:cs="仿宋" w:hint="eastAsia"/>
          <w:b/>
          <w:bCs/>
          <w:sz w:val="28"/>
          <w:szCs w:val="28"/>
        </w:rPr>
        <w:t>二、国内资本市场热点问题</w:t>
      </w:r>
    </w:p>
    <w:p w:rsidR="00685DF4" w:rsidRPr="00685DF4" w:rsidRDefault="009F137C" w:rsidP="00685DF4">
      <w:pPr>
        <w:tabs>
          <w:tab w:val="left" w:pos="6426"/>
        </w:tabs>
        <w:adjustRightInd w:val="0"/>
        <w:snapToGrid w:val="0"/>
        <w:spacing w:line="520" w:lineRule="exact"/>
        <w:ind w:firstLineChars="200" w:firstLine="562"/>
        <w:rPr>
          <w:rFonts w:ascii="仿宋" w:eastAsia="仿宋" w:hAnsi="仿宋" w:cs="仿宋"/>
          <w:b/>
          <w:bCs/>
          <w:sz w:val="28"/>
          <w:szCs w:val="28"/>
        </w:rPr>
      </w:pPr>
      <w:r>
        <w:rPr>
          <w:rFonts w:ascii="仿宋" w:eastAsia="仿宋" w:hAnsi="仿宋" w:hint="eastAsia"/>
          <w:b/>
          <w:sz w:val="28"/>
          <w:szCs w:val="28"/>
        </w:rPr>
        <w:t>（一）</w:t>
      </w:r>
      <w:r w:rsidR="00685DF4" w:rsidRPr="00685DF4">
        <w:rPr>
          <w:rFonts w:ascii="仿宋" w:eastAsia="仿宋" w:hAnsi="仿宋" w:hint="eastAsia"/>
          <w:b/>
          <w:sz w:val="28"/>
          <w:szCs w:val="28"/>
        </w:rPr>
        <w:t>4月我国外</w:t>
      </w:r>
      <w:proofErr w:type="gramStart"/>
      <w:r w:rsidR="00685DF4" w:rsidRPr="00685DF4">
        <w:rPr>
          <w:rFonts w:ascii="仿宋" w:eastAsia="仿宋" w:hAnsi="仿宋" w:hint="eastAsia"/>
          <w:b/>
          <w:sz w:val="28"/>
          <w:szCs w:val="28"/>
        </w:rPr>
        <w:t>储连续</w:t>
      </w:r>
      <w:proofErr w:type="gramEnd"/>
      <w:r w:rsidR="00685DF4" w:rsidRPr="00685DF4">
        <w:rPr>
          <w:rFonts w:ascii="仿宋" w:eastAsia="仿宋" w:hAnsi="仿宋" w:hint="eastAsia"/>
          <w:b/>
          <w:sz w:val="28"/>
          <w:szCs w:val="28"/>
        </w:rPr>
        <w:t>三个月回升至3.03</w:t>
      </w:r>
      <w:proofErr w:type="gramStart"/>
      <w:r w:rsidR="00685DF4" w:rsidRPr="00685DF4">
        <w:rPr>
          <w:rFonts w:ascii="仿宋" w:eastAsia="仿宋" w:hAnsi="仿宋" w:hint="eastAsia"/>
          <w:b/>
          <w:sz w:val="28"/>
          <w:szCs w:val="28"/>
        </w:rPr>
        <w:t>万亿</w:t>
      </w:r>
      <w:proofErr w:type="gramEnd"/>
      <w:r w:rsidR="00685DF4" w:rsidRPr="00685DF4">
        <w:rPr>
          <w:rFonts w:ascii="仿宋" w:eastAsia="仿宋" w:hAnsi="仿宋" w:hint="eastAsia"/>
          <w:b/>
          <w:sz w:val="28"/>
          <w:szCs w:val="28"/>
        </w:rPr>
        <w:t>美元</w:t>
      </w:r>
    </w:p>
    <w:p w:rsidR="00685DF4" w:rsidRPr="00685DF4" w:rsidRDefault="00685DF4" w:rsidP="00685DF4">
      <w:pPr>
        <w:tabs>
          <w:tab w:val="left" w:pos="6426"/>
        </w:tabs>
        <w:adjustRightInd w:val="0"/>
        <w:snapToGrid w:val="0"/>
        <w:spacing w:line="520" w:lineRule="exact"/>
        <w:ind w:firstLineChars="200" w:firstLine="560"/>
        <w:rPr>
          <w:rFonts w:ascii="仿宋" w:eastAsia="仿宋" w:hAnsi="仿宋"/>
          <w:b/>
          <w:sz w:val="28"/>
          <w:szCs w:val="28"/>
        </w:rPr>
      </w:pPr>
      <w:r w:rsidRPr="00685DF4">
        <w:rPr>
          <w:rFonts w:ascii="仿宋" w:eastAsia="仿宋" w:hAnsi="仿宋" w:cs="宋体" w:hint="eastAsia"/>
          <w:sz w:val="28"/>
          <w:szCs w:val="28"/>
        </w:rPr>
        <w:t>5月7日，央行公布，我国4月末外汇储备为30295.33亿美元，</w:t>
      </w:r>
      <w:r w:rsidRPr="00685DF4">
        <w:rPr>
          <w:rFonts w:ascii="仿宋" w:eastAsia="仿宋" w:hAnsi="仿宋" w:cs="宋体" w:hint="eastAsia"/>
          <w:sz w:val="28"/>
          <w:szCs w:val="28"/>
        </w:rPr>
        <w:lastRenderedPageBreak/>
        <w:t>环比增加204.45亿美元，为连续第三个月回升</w:t>
      </w:r>
      <w:r w:rsidR="0034646A">
        <w:rPr>
          <w:rFonts w:ascii="仿宋" w:eastAsia="仿宋" w:hAnsi="仿宋" w:cs="宋体" w:hint="eastAsia"/>
          <w:sz w:val="28"/>
          <w:szCs w:val="28"/>
        </w:rPr>
        <w:t>，</w:t>
      </w:r>
      <w:r w:rsidRPr="00685DF4">
        <w:rPr>
          <w:rFonts w:ascii="仿宋" w:eastAsia="仿宋" w:hAnsi="仿宋" w:cs="宋体" w:hint="eastAsia"/>
          <w:sz w:val="28"/>
          <w:szCs w:val="28"/>
        </w:rPr>
        <w:t>也是连续第三个月在3</w:t>
      </w:r>
      <w:proofErr w:type="gramStart"/>
      <w:r w:rsidRPr="00685DF4">
        <w:rPr>
          <w:rFonts w:ascii="仿宋" w:eastAsia="仿宋" w:hAnsi="仿宋" w:cs="宋体" w:hint="eastAsia"/>
          <w:sz w:val="28"/>
          <w:szCs w:val="28"/>
        </w:rPr>
        <w:t>万亿</w:t>
      </w:r>
      <w:proofErr w:type="gramEnd"/>
      <w:r w:rsidRPr="00685DF4">
        <w:rPr>
          <w:rFonts w:ascii="仿宋" w:eastAsia="仿宋" w:hAnsi="仿宋" w:cs="宋体" w:hint="eastAsia"/>
          <w:sz w:val="28"/>
          <w:szCs w:val="28"/>
        </w:rPr>
        <w:t>美元以上。外汇管理局有关负责人解读称，4月中国跨境资金流动继续向均衡状态收敛，外汇供求趋向基本平衡；国际金融市场上，非美元货币相对美元总体升值，资产价格有所上升。这些因素综合作用，推动了外汇储备规模的回升。该负责人还称，“往前看，随着我国供给侧结构性改革深入推进，我国经济基本面将进一步发挥稳中向好的基础性作用，人民币汇率预期保持基本稳定，跨境资金流动向均衡方面发展，这些因素都将推动外汇储备规模进一步趋向稳定。”此外，全球经济亦继续缓慢复苏，国际金融市场运行相对平稳，人民币汇率保持基本稳定，跨境资金流动和外汇市场供求基本平衡。受此提振，企业购汇更趋理性，市场主体结汇意愿有所增强。央行同时公布，4月末官方储备资产中黄金储备为750亿美元，3月末为737亿美元；以盎司计，黄金储备5924万盎司，与3月末持平。以SDR（特别提款权）计值的4月末外汇储备为22096.87亿SDR，3月末为22177.04亿SDR。</w:t>
      </w:r>
    </w:p>
    <w:p w:rsidR="00165B2D" w:rsidRPr="00165B2D" w:rsidRDefault="009F137C" w:rsidP="00165B2D">
      <w:pPr>
        <w:tabs>
          <w:tab w:val="left" w:pos="6426"/>
        </w:tabs>
        <w:adjustRightInd w:val="0"/>
        <w:snapToGrid w:val="0"/>
        <w:spacing w:line="520" w:lineRule="exact"/>
        <w:ind w:firstLineChars="200" w:firstLine="562"/>
        <w:rPr>
          <w:rFonts w:ascii="仿宋" w:eastAsia="仿宋" w:hAnsi="仿宋" w:cs="仿宋"/>
          <w:b/>
          <w:bCs/>
          <w:sz w:val="28"/>
          <w:szCs w:val="28"/>
        </w:rPr>
      </w:pPr>
      <w:r>
        <w:rPr>
          <w:rFonts w:ascii="仿宋" w:eastAsia="仿宋" w:hAnsi="仿宋" w:hint="eastAsia"/>
          <w:b/>
          <w:sz w:val="28"/>
          <w:szCs w:val="28"/>
        </w:rPr>
        <w:t>（二）</w:t>
      </w:r>
      <w:r w:rsidR="00165B2D" w:rsidRPr="00165B2D">
        <w:rPr>
          <w:rFonts w:ascii="仿宋" w:eastAsia="仿宋" w:hAnsi="仿宋" w:hint="eastAsia"/>
          <w:b/>
          <w:sz w:val="28"/>
          <w:szCs w:val="28"/>
        </w:rPr>
        <w:t>央行新公布3月份外汇头寸印证人民币趋稳</w:t>
      </w:r>
    </w:p>
    <w:p w:rsidR="00634AC6" w:rsidRDefault="00165B2D" w:rsidP="00634AC6">
      <w:pPr>
        <w:tabs>
          <w:tab w:val="left" w:pos="6426"/>
        </w:tabs>
        <w:adjustRightInd w:val="0"/>
        <w:snapToGrid w:val="0"/>
        <w:spacing w:line="520" w:lineRule="exact"/>
        <w:ind w:firstLineChars="200" w:firstLine="560"/>
        <w:rPr>
          <w:rFonts w:ascii="仿宋" w:eastAsia="仿宋" w:hAnsi="仿宋" w:cs="宋体"/>
          <w:sz w:val="28"/>
          <w:szCs w:val="28"/>
        </w:rPr>
      </w:pPr>
      <w:r w:rsidRPr="00165B2D">
        <w:rPr>
          <w:rFonts w:ascii="仿宋" w:eastAsia="仿宋" w:hAnsi="仿宋" w:cs="宋体" w:hint="eastAsia"/>
          <w:sz w:val="28"/>
          <w:szCs w:val="28"/>
        </w:rPr>
        <w:t>央行在新公布的外币资产预定短期流出净额数据中</w:t>
      </w:r>
      <w:r w:rsidR="006E4895">
        <w:rPr>
          <w:rFonts w:ascii="仿宋" w:eastAsia="仿宋" w:hAnsi="仿宋" w:cs="宋体" w:hint="eastAsia"/>
          <w:sz w:val="28"/>
          <w:szCs w:val="28"/>
        </w:rPr>
        <w:t>显示</w:t>
      </w:r>
      <w:r w:rsidRPr="00165B2D">
        <w:rPr>
          <w:rFonts w:ascii="仿宋" w:eastAsia="仿宋" w:hAnsi="仿宋" w:cs="宋体" w:hint="eastAsia"/>
          <w:sz w:val="28"/>
          <w:szCs w:val="28"/>
        </w:rPr>
        <w:t>，截至3月末</w:t>
      </w:r>
      <w:r w:rsidR="001C1C21">
        <w:rPr>
          <w:rFonts w:ascii="仿宋" w:eastAsia="仿宋" w:hAnsi="仿宋" w:cs="宋体" w:hint="eastAsia"/>
          <w:sz w:val="28"/>
          <w:szCs w:val="28"/>
        </w:rPr>
        <w:t>，</w:t>
      </w:r>
      <w:r w:rsidRPr="00165B2D">
        <w:rPr>
          <w:rFonts w:ascii="仿宋" w:eastAsia="仿宋" w:hAnsi="仿宋" w:cs="宋体" w:hint="eastAsia"/>
          <w:sz w:val="28"/>
          <w:szCs w:val="28"/>
        </w:rPr>
        <w:t>央行共持有外币对本币远期合约和期货合约空头头寸120.94亿美元，为连续第二个月下降，其中1月份持有空头头寸453.01亿美元，2月份持有338.01亿美元。这显示央行3月已将到期的217亿美元空头头寸全数履约。而2月份、3月份我国外储也同步回升，分别环比上升69.2亿美元，40亿美元。这些均显示外汇衍生</w:t>
      </w:r>
      <w:proofErr w:type="gramStart"/>
      <w:r w:rsidRPr="00165B2D">
        <w:rPr>
          <w:rFonts w:ascii="仿宋" w:eastAsia="仿宋" w:hAnsi="仿宋" w:cs="宋体" w:hint="eastAsia"/>
          <w:sz w:val="28"/>
          <w:szCs w:val="28"/>
        </w:rPr>
        <w:t>品操作</w:t>
      </w:r>
      <w:proofErr w:type="gramEnd"/>
      <w:r w:rsidRPr="00165B2D">
        <w:rPr>
          <w:rFonts w:ascii="仿宋" w:eastAsia="仿宋" w:hAnsi="仿宋" w:cs="宋体" w:hint="eastAsia"/>
          <w:sz w:val="28"/>
          <w:szCs w:val="28"/>
        </w:rPr>
        <w:t>阻碍外</w:t>
      </w:r>
      <w:proofErr w:type="gramStart"/>
      <w:r w:rsidRPr="00165B2D">
        <w:rPr>
          <w:rFonts w:ascii="仿宋" w:eastAsia="仿宋" w:hAnsi="仿宋" w:cs="宋体" w:hint="eastAsia"/>
          <w:sz w:val="28"/>
          <w:szCs w:val="28"/>
        </w:rPr>
        <w:t>储产生</w:t>
      </w:r>
      <w:proofErr w:type="gramEnd"/>
      <w:r w:rsidRPr="00165B2D">
        <w:rPr>
          <w:rFonts w:ascii="仿宋" w:eastAsia="仿宋" w:hAnsi="仿宋" w:cs="宋体" w:hint="eastAsia"/>
          <w:sz w:val="28"/>
          <w:szCs w:val="28"/>
        </w:rPr>
        <w:t>边际增量。另外从外汇远期的不同期限产品来看，3月当月的一个月或以下期限的空头</w:t>
      </w:r>
      <w:proofErr w:type="gramStart"/>
      <w:r w:rsidRPr="00165B2D">
        <w:rPr>
          <w:rFonts w:ascii="仿宋" w:eastAsia="仿宋" w:hAnsi="仿宋" w:cs="宋体" w:hint="eastAsia"/>
          <w:sz w:val="28"/>
          <w:szCs w:val="28"/>
        </w:rPr>
        <w:t>头寸仅</w:t>
      </w:r>
      <w:proofErr w:type="gramEnd"/>
      <w:r w:rsidRPr="00165B2D">
        <w:rPr>
          <w:rFonts w:ascii="仿宋" w:eastAsia="仿宋" w:hAnsi="仿宋" w:cs="宋体" w:hint="eastAsia"/>
          <w:sz w:val="28"/>
          <w:szCs w:val="28"/>
        </w:rPr>
        <w:t>剩5.50亿美元，2月末为217.07亿美元，一个月至三个月的空头头寸55.0亿美元，较上月下降5.50亿美元</w:t>
      </w:r>
      <w:r w:rsidR="002B1EC8">
        <w:rPr>
          <w:rFonts w:ascii="仿宋" w:eastAsia="仿宋" w:hAnsi="仿宋" w:cs="宋体" w:hint="eastAsia"/>
          <w:sz w:val="28"/>
          <w:szCs w:val="28"/>
        </w:rPr>
        <w:t>。</w:t>
      </w:r>
      <w:r w:rsidRPr="00165B2D">
        <w:rPr>
          <w:rFonts w:ascii="仿宋" w:eastAsia="仿宋" w:hAnsi="仿宋" w:cs="宋体" w:hint="eastAsia"/>
          <w:sz w:val="28"/>
          <w:szCs w:val="28"/>
        </w:rPr>
        <w:t>三个月以上至一年期限的空头头寸仍为60.44亿美</w:t>
      </w:r>
      <w:r w:rsidRPr="00165B2D">
        <w:rPr>
          <w:rFonts w:ascii="仿宋" w:eastAsia="仿宋" w:hAnsi="仿宋" w:cs="宋体" w:hint="eastAsia"/>
          <w:sz w:val="28"/>
          <w:szCs w:val="28"/>
        </w:rPr>
        <w:lastRenderedPageBreak/>
        <w:t>元不变。央行此前曾表示，外币对本币的远期和期货空头头寸主要反映了央行为满足企业外币负债套期保值需求而与商业银行开展的外汇远期操作，将继续按实需原则提供远期避险产品。央行披露相关外汇衍生</w:t>
      </w:r>
      <w:proofErr w:type="gramStart"/>
      <w:r w:rsidRPr="00165B2D">
        <w:rPr>
          <w:rFonts w:ascii="仿宋" w:eastAsia="仿宋" w:hAnsi="仿宋" w:cs="宋体" w:hint="eastAsia"/>
          <w:sz w:val="28"/>
          <w:szCs w:val="28"/>
        </w:rPr>
        <w:t>品数据</w:t>
      </w:r>
      <w:proofErr w:type="gramEnd"/>
      <w:r w:rsidRPr="00165B2D">
        <w:rPr>
          <w:rFonts w:ascii="仿宋" w:eastAsia="仿宋" w:hAnsi="仿宋" w:cs="宋体" w:hint="eastAsia"/>
          <w:sz w:val="28"/>
          <w:szCs w:val="28"/>
        </w:rPr>
        <w:t>也有利于避免市场仅因信息不足而过度反应，进而促进汇率稳定。</w:t>
      </w:r>
    </w:p>
    <w:p w:rsidR="00634AC6" w:rsidRPr="00634AC6" w:rsidRDefault="00AA3FFE" w:rsidP="00634AC6">
      <w:pPr>
        <w:tabs>
          <w:tab w:val="left" w:pos="6426"/>
        </w:tabs>
        <w:adjustRightInd w:val="0"/>
        <w:snapToGrid w:val="0"/>
        <w:spacing w:line="520" w:lineRule="exact"/>
        <w:ind w:firstLineChars="200" w:firstLine="562"/>
        <w:rPr>
          <w:rFonts w:ascii="仿宋" w:eastAsia="仿宋" w:hAnsi="仿宋" w:cs="宋体"/>
          <w:b/>
          <w:sz w:val="28"/>
          <w:szCs w:val="28"/>
        </w:rPr>
      </w:pPr>
      <w:r>
        <w:rPr>
          <w:rFonts w:ascii="仿宋" w:eastAsia="仿宋" w:hAnsi="仿宋" w:hint="eastAsia"/>
          <w:b/>
          <w:sz w:val="28"/>
          <w:szCs w:val="28"/>
        </w:rPr>
        <w:t>（三）</w:t>
      </w:r>
      <w:r w:rsidR="00634AC6" w:rsidRPr="00634AC6">
        <w:rPr>
          <w:rFonts w:ascii="仿宋" w:eastAsia="仿宋" w:hAnsi="仿宋" w:hint="eastAsia"/>
          <w:b/>
          <w:sz w:val="28"/>
          <w:szCs w:val="28"/>
        </w:rPr>
        <w:t>瑞信</w:t>
      </w:r>
      <w:r w:rsidR="00DE12FC">
        <w:rPr>
          <w:rFonts w:ascii="仿宋" w:eastAsia="仿宋" w:hAnsi="仿宋" w:hint="eastAsia"/>
          <w:b/>
          <w:sz w:val="28"/>
          <w:szCs w:val="28"/>
        </w:rPr>
        <w:t>：</w:t>
      </w:r>
      <w:r w:rsidR="00DE12FC" w:rsidRPr="00634AC6">
        <w:rPr>
          <w:rFonts w:ascii="仿宋" w:eastAsia="仿宋" w:hAnsi="仿宋" w:hint="eastAsia"/>
          <w:b/>
          <w:sz w:val="28"/>
          <w:szCs w:val="28"/>
        </w:rPr>
        <w:t xml:space="preserve"> </w:t>
      </w:r>
      <w:r w:rsidR="00634AC6" w:rsidRPr="00634AC6">
        <w:rPr>
          <w:rFonts w:ascii="仿宋" w:eastAsia="仿宋" w:hAnsi="仿宋" w:hint="eastAsia"/>
          <w:b/>
          <w:sz w:val="28"/>
          <w:szCs w:val="28"/>
        </w:rPr>
        <w:t>“一带一路”投资将超</w:t>
      </w:r>
      <w:r w:rsidR="00634AC6" w:rsidRPr="00634AC6">
        <w:rPr>
          <w:rFonts w:ascii="仿宋" w:eastAsia="仿宋" w:hAnsi="仿宋"/>
          <w:b/>
          <w:sz w:val="28"/>
          <w:szCs w:val="28"/>
        </w:rPr>
        <w:t>5000</w:t>
      </w:r>
      <w:r w:rsidR="00634AC6" w:rsidRPr="00634AC6">
        <w:rPr>
          <w:rFonts w:ascii="仿宋" w:eastAsia="仿宋" w:hAnsi="仿宋" w:hint="eastAsia"/>
          <w:b/>
          <w:sz w:val="28"/>
          <w:szCs w:val="28"/>
        </w:rPr>
        <w:t>亿美元</w:t>
      </w:r>
    </w:p>
    <w:p w:rsidR="00634AC6" w:rsidRDefault="00634AC6" w:rsidP="00634AC6">
      <w:pPr>
        <w:tabs>
          <w:tab w:val="left" w:pos="6426"/>
        </w:tabs>
        <w:adjustRightInd w:val="0"/>
        <w:snapToGrid w:val="0"/>
        <w:spacing w:line="520" w:lineRule="exact"/>
        <w:ind w:firstLineChars="200" w:firstLine="560"/>
        <w:rPr>
          <w:rFonts w:ascii="仿宋" w:eastAsia="仿宋" w:hAnsi="仿宋" w:cs="宋体"/>
          <w:sz w:val="28"/>
          <w:szCs w:val="28"/>
        </w:rPr>
      </w:pPr>
      <w:r w:rsidRPr="00634AC6">
        <w:rPr>
          <w:rFonts w:ascii="仿宋" w:eastAsia="仿宋" w:hAnsi="仿宋" w:cs="宋体" w:hint="eastAsia"/>
          <w:sz w:val="28"/>
          <w:szCs w:val="28"/>
        </w:rPr>
        <w:t>彭博新闻社网站</w:t>
      </w:r>
      <w:r w:rsidRPr="00634AC6">
        <w:rPr>
          <w:rFonts w:ascii="仿宋" w:eastAsia="仿宋" w:hAnsi="仿宋" w:cs="宋体"/>
          <w:sz w:val="28"/>
          <w:szCs w:val="28"/>
        </w:rPr>
        <w:t>5</w:t>
      </w:r>
      <w:r w:rsidRPr="00634AC6">
        <w:rPr>
          <w:rFonts w:ascii="仿宋" w:eastAsia="仿宋" w:hAnsi="仿宋" w:cs="宋体" w:hint="eastAsia"/>
          <w:sz w:val="28"/>
          <w:szCs w:val="28"/>
        </w:rPr>
        <w:t>月</w:t>
      </w:r>
      <w:r w:rsidRPr="00634AC6">
        <w:rPr>
          <w:rFonts w:ascii="仿宋" w:eastAsia="仿宋" w:hAnsi="仿宋" w:cs="宋体"/>
          <w:sz w:val="28"/>
          <w:szCs w:val="28"/>
        </w:rPr>
        <w:t>4</w:t>
      </w:r>
      <w:r w:rsidRPr="00634AC6">
        <w:rPr>
          <w:rFonts w:ascii="仿宋" w:eastAsia="仿宋" w:hAnsi="仿宋" w:cs="宋体" w:hint="eastAsia"/>
          <w:sz w:val="28"/>
          <w:szCs w:val="28"/>
        </w:rPr>
        <w:t>日发表了题为《瑞信称中国的“一带一路”计划可能投资</w:t>
      </w:r>
      <w:r w:rsidRPr="00634AC6">
        <w:rPr>
          <w:rFonts w:ascii="仿宋" w:eastAsia="仿宋" w:hAnsi="仿宋" w:cs="宋体"/>
          <w:sz w:val="28"/>
          <w:szCs w:val="28"/>
        </w:rPr>
        <w:t>5000</w:t>
      </w:r>
      <w:r w:rsidRPr="00634AC6">
        <w:rPr>
          <w:rFonts w:ascii="仿宋" w:eastAsia="仿宋" w:hAnsi="仿宋" w:cs="宋体" w:hint="eastAsia"/>
          <w:sz w:val="28"/>
          <w:szCs w:val="28"/>
        </w:rPr>
        <w:t>亿美元》的报道。瑞士信贷集团说，中国将为“一带一路”倡议投资超过</w:t>
      </w:r>
      <w:r w:rsidRPr="00634AC6">
        <w:rPr>
          <w:rFonts w:ascii="仿宋" w:eastAsia="仿宋" w:hAnsi="仿宋" w:cs="宋体"/>
          <w:sz w:val="28"/>
          <w:szCs w:val="28"/>
        </w:rPr>
        <w:t>5000</w:t>
      </w:r>
      <w:r w:rsidRPr="00634AC6">
        <w:rPr>
          <w:rFonts w:ascii="仿宋" w:eastAsia="仿宋" w:hAnsi="仿宋" w:cs="宋体" w:hint="eastAsia"/>
          <w:sz w:val="28"/>
          <w:szCs w:val="28"/>
        </w:rPr>
        <w:t>亿美元，在美国总统特朗普减少对外干预的背景下，这一谋求全球影响力之举看上去更加充满希望。瑞信在</w:t>
      </w:r>
      <w:r w:rsidRPr="00634AC6">
        <w:rPr>
          <w:rFonts w:ascii="仿宋" w:eastAsia="仿宋" w:hAnsi="仿宋" w:cs="宋体"/>
          <w:sz w:val="28"/>
          <w:szCs w:val="28"/>
        </w:rPr>
        <w:t>5</w:t>
      </w:r>
      <w:r w:rsidRPr="00634AC6">
        <w:rPr>
          <w:rFonts w:ascii="仿宋" w:eastAsia="仿宋" w:hAnsi="仿宋" w:cs="宋体" w:hint="eastAsia"/>
          <w:sz w:val="28"/>
          <w:szCs w:val="28"/>
        </w:rPr>
        <w:t>月</w:t>
      </w:r>
      <w:r w:rsidRPr="00634AC6">
        <w:rPr>
          <w:rFonts w:ascii="仿宋" w:eastAsia="仿宋" w:hAnsi="仿宋" w:cs="宋体"/>
          <w:sz w:val="28"/>
          <w:szCs w:val="28"/>
        </w:rPr>
        <w:t>2</w:t>
      </w:r>
      <w:r w:rsidRPr="00634AC6">
        <w:rPr>
          <w:rFonts w:ascii="仿宋" w:eastAsia="仿宋" w:hAnsi="仿宋" w:cs="宋体" w:hint="eastAsia"/>
          <w:sz w:val="28"/>
          <w:szCs w:val="28"/>
        </w:rPr>
        <w:t>日发表的一份报告中说，未来五年，该计划可能向</w:t>
      </w:r>
      <w:r w:rsidRPr="00634AC6">
        <w:rPr>
          <w:rFonts w:ascii="仿宋" w:eastAsia="仿宋" w:hAnsi="仿宋" w:cs="宋体"/>
          <w:sz w:val="28"/>
          <w:szCs w:val="28"/>
        </w:rPr>
        <w:t>62</w:t>
      </w:r>
      <w:r w:rsidRPr="00634AC6">
        <w:rPr>
          <w:rFonts w:ascii="仿宋" w:eastAsia="仿宋" w:hAnsi="仿宋" w:cs="宋体" w:hint="eastAsia"/>
          <w:sz w:val="28"/>
          <w:szCs w:val="28"/>
        </w:rPr>
        <w:t>个“一带一路”国家提供价值</w:t>
      </w:r>
      <w:r w:rsidRPr="00634AC6">
        <w:rPr>
          <w:rFonts w:ascii="仿宋" w:eastAsia="仿宋" w:hAnsi="仿宋" w:cs="宋体"/>
          <w:sz w:val="28"/>
          <w:szCs w:val="28"/>
        </w:rPr>
        <w:t>3130</w:t>
      </w:r>
      <w:r w:rsidRPr="00634AC6">
        <w:rPr>
          <w:rFonts w:ascii="仿宋" w:eastAsia="仿宋" w:hAnsi="仿宋" w:cs="宋体" w:hint="eastAsia"/>
          <w:sz w:val="28"/>
          <w:szCs w:val="28"/>
        </w:rPr>
        <w:t>亿到</w:t>
      </w:r>
      <w:r w:rsidRPr="00634AC6">
        <w:rPr>
          <w:rFonts w:ascii="仿宋" w:eastAsia="仿宋" w:hAnsi="仿宋" w:cs="宋体"/>
          <w:sz w:val="28"/>
          <w:szCs w:val="28"/>
        </w:rPr>
        <w:t>5020</w:t>
      </w:r>
      <w:r w:rsidRPr="00634AC6">
        <w:rPr>
          <w:rFonts w:ascii="仿宋" w:eastAsia="仿宋" w:hAnsi="仿宋" w:cs="宋体" w:hint="eastAsia"/>
          <w:sz w:val="28"/>
          <w:szCs w:val="28"/>
        </w:rPr>
        <w:t>亿美元的投资。此外，中国还将向非洲的</w:t>
      </w:r>
      <w:r w:rsidRPr="00634AC6">
        <w:rPr>
          <w:rFonts w:ascii="仿宋" w:eastAsia="仿宋" w:hAnsi="仿宋" w:cs="宋体"/>
          <w:sz w:val="28"/>
          <w:szCs w:val="28"/>
        </w:rPr>
        <w:t>13</w:t>
      </w:r>
      <w:r w:rsidRPr="00634AC6">
        <w:rPr>
          <w:rFonts w:ascii="仿宋" w:eastAsia="仿宋" w:hAnsi="仿宋" w:cs="宋体" w:hint="eastAsia"/>
          <w:sz w:val="28"/>
          <w:szCs w:val="28"/>
        </w:rPr>
        <w:t>个国家提供</w:t>
      </w:r>
      <w:r w:rsidRPr="00634AC6">
        <w:rPr>
          <w:rFonts w:ascii="仿宋" w:eastAsia="仿宋" w:hAnsi="仿宋" w:cs="宋体"/>
          <w:sz w:val="28"/>
          <w:szCs w:val="28"/>
        </w:rPr>
        <w:t>790</w:t>
      </w:r>
      <w:r w:rsidRPr="00634AC6">
        <w:rPr>
          <w:rFonts w:ascii="仿宋" w:eastAsia="仿宋" w:hAnsi="仿宋" w:cs="宋体" w:hint="eastAsia"/>
          <w:sz w:val="28"/>
          <w:szCs w:val="28"/>
        </w:rPr>
        <w:t>亿美元的投资。分析人士说，大部分资金可能进入印度、俄罗斯、印尼、伊朗、埃及、菲律宾和巴基斯坦，而该计划最大的受益者，可能是中国的中型建筑和机械公司和那些与中国投资有密切关系的亚洲基建企业。报告还说，白宫的后退将带来更多机遇，因此“未来会更加充满希望”。“随着中国影响力增加以及美国政府可能转向孤立主义，中国的海外投资对世界将更加重要”。据新华社报道，自</w:t>
      </w:r>
      <w:r w:rsidRPr="00634AC6">
        <w:rPr>
          <w:rFonts w:ascii="仿宋" w:eastAsia="仿宋" w:hAnsi="仿宋" w:cs="宋体"/>
          <w:sz w:val="28"/>
          <w:szCs w:val="28"/>
        </w:rPr>
        <w:t>2013</w:t>
      </w:r>
      <w:r w:rsidRPr="00634AC6">
        <w:rPr>
          <w:rFonts w:ascii="仿宋" w:eastAsia="仿宋" w:hAnsi="仿宋" w:cs="宋体" w:hint="eastAsia"/>
          <w:sz w:val="28"/>
          <w:szCs w:val="28"/>
        </w:rPr>
        <w:t>年提出该倡议以来，中国已经向“一带一路”沿线国家投资</w:t>
      </w:r>
      <w:r w:rsidRPr="00634AC6">
        <w:rPr>
          <w:rFonts w:ascii="仿宋" w:eastAsia="仿宋" w:hAnsi="仿宋" w:cs="宋体"/>
          <w:sz w:val="28"/>
          <w:szCs w:val="28"/>
        </w:rPr>
        <w:t>500</w:t>
      </w:r>
      <w:r w:rsidRPr="00634AC6">
        <w:rPr>
          <w:rFonts w:ascii="仿宋" w:eastAsia="仿宋" w:hAnsi="仿宋" w:cs="宋体" w:hint="eastAsia"/>
          <w:sz w:val="28"/>
          <w:szCs w:val="28"/>
        </w:rPr>
        <w:t>多亿美元。中国在这些国家建设了</w:t>
      </w:r>
      <w:r w:rsidRPr="00634AC6">
        <w:rPr>
          <w:rFonts w:ascii="仿宋" w:eastAsia="仿宋" w:hAnsi="仿宋" w:cs="宋体"/>
          <w:sz w:val="28"/>
          <w:szCs w:val="28"/>
        </w:rPr>
        <w:t>56</w:t>
      </w:r>
      <w:r w:rsidRPr="00634AC6">
        <w:rPr>
          <w:rFonts w:ascii="仿宋" w:eastAsia="仿宋" w:hAnsi="仿宋" w:cs="宋体" w:hint="eastAsia"/>
          <w:sz w:val="28"/>
          <w:szCs w:val="28"/>
        </w:rPr>
        <w:t>个经贸合作区，为东道国创造了近</w:t>
      </w:r>
      <w:r w:rsidRPr="00634AC6">
        <w:rPr>
          <w:rFonts w:ascii="仿宋" w:eastAsia="仿宋" w:hAnsi="仿宋" w:cs="宋体"/>
          <w:sz w:val="28"/>
          <w:szCs w:val="28"/>
        </w:rPr>
        <w:t>11</w:t>
      </w:r>
      <w:r w:rsidRPr="00634AC6">
        <w:rPr>
          <w:rFonts w:ascii="仿宋" w:eastAsia="仿宋" w:hAnsi="仿宋" w:cs="宋体" w:hint="eastAsia"/>
          <w:sz w:val="28"/>
          <w:szCs w:val="28"/>
        </w:rPr>
        <w:t>亿美元的税收。中国人民银行行长周小川日前在《中国金融》杂志上撰文表示，在“一带一路”建设中，更多地使用本币有助于维护金融稳定，逐渐减少对美元等主要货币的依赖，降低因汇率波动而引发的风险。</w:t>
      </w:r>
    </w:p>
    <w:p w:rsidR="008F4CE2" w:rsidRPr="008F1364" w:rsidRDefault="008F4CE2" w:rsidP="008F1364">
      <w:pPr>
        <w:tabs>
          <w:tab w:val="left" w:pos="6426"/>
        </w:tabs>
        <w:adjustRightInd w:val="0"/>
        <w:snapToGrid w:val="0"/>
        <w:spacing w:line="520" w:lineRule="exact"/>
        <w:ind w:firstLineChars="200" w:firstLine="562"/>
        <w:rPr>
          <w:rFonts w:ascii="仿宋" w:eastAsia="仿宋" w:hAnsi="仿宋" w:cs="宋体"/>
          <w:b/>
          <w:sz w:val="28"/>
          <w:szCs w:val="28"/>
        </w:rPr>
      </w:pPr>
      <w:r w:rsidRPr="008F1364">
        <w:rPr>
          <w:rFonts w:ascii="仿宋" w:eastAsia="仿宋" w:hAnsi="仿宋" w:cs="宋体" w:hint="eastAsia"/>
          <w:b/>
          <w:sz w:val="28"/>
          <w:szCs w:val="28"/>
        </w:rPr>
        <w:t>（四）</w:t>
      </w:r>
      <w:r w:rsidR="00DA3326" w:rsidRPr="008F1364">
        <w:rPr>
          <w:rFonts w:ascii="仿宋" w:eastAsia="仿宋" w:hAnsi="仿宋" w:cs="宋体" w:hint="eastAsia"/>
          <w:b/>
          <w:sz w:val="28"/>
          <w:szCs w:val="28"/>
        </w:rPr>
        <w:t>中国</w:t>
      </w:r>
      <w:r w:rsidR="00AE143D">
        <w:rPr>
          <w:rFonts w:ascii="仿宋" w:eastAsia="仿宋" w:hAnsi="仿宋" w:cs="宋体" w:hint="eastAsia"/>
          <w:b/>
          <w:sz w:val="28"/>
          <w:szCs w:val="28"/>
        </w:rPr>
        <w:t>出口连续两月保持增长</w:t>
      </w:r>
      <w:r w:rsidR="000B7437">
        <w:rPr>
          <w:rFonts w:ascii="仿宋" w:eastAsia="仿宋" w:hAnsi="仿宋" w:cs="宋体" w:hint="eastAsia"/>
          <w:b/>
          <w:sz w:val="28"/>
          <w:szCs w:val="28"/>
        </w:rPr>
        <w:t>，但增速放缓</w:t>
      </w:r>
    </w:p>
    <w:p w:rsidR="00850FAC" w:rsidRDefault="00421919" w:rsidP="00850FAC">
      <w:pPr>
        <w:tabs>
          <w:tab w:val="left" w:pos="6426"/>
        </w:tabs>
        <w:adjustRightInd w:val="0"/>
        <w:snapToGrid w:val="0"/>
        <w:spacing w:line="520" w:lineRule="exact"/>
        <w:ind w:firstLineChars="200" w:firstLine="560"/>
        <w:rPr>
          <w:rFonts w:ascii="仿宋" w:eastAsia="仿宋" w:hAnsi="仿宋" w:cs="宋体"/>
          <w:sz w:val="28"/>
          <w:szCs w:val="28"/>
        </w:rPr>
      </w:pPr>
      <w:r>
        <w:rPr>
          <w:rFonts w:ascii="仿宋" w:eastAsia="仿宋" w:hAnsi="仿宋" w:cs="宋体" w:hint="eastAsia"/>
          <w:sz w:val="28"/>
          <w:szCs w:val="28"/>
        </w:rPr>
        <w:t>5月8日，海关总署公布4月货物贸易数据，数据显示，今年</w:t>
      </w:r>
      <w:proofErr w:type="gramStart"/>
      <w:r>
        <w:rPr>
          <w:rFonts w:ascii="仿宋" w:eastAsia="仿宋" w:hAnsi="仿宋" w:cs="宋体" w:hint="eastAsia"/>
          <w:sz w:val="28"/>
          <w:szCs w:val="28"/>
        </w:rPr>
        <w:t>前</w:t>
      </w:r>
      <w:r>
        <w:rPr>
          <w:rFonts w:ascii="仿宋" w:eastAsia="仿宋" w:hAnsi="仿宋" w:cs="宋体" w:hint="eastAsia"/>
          <w:sz w:val="28"/>
          <w:szCs w:val="28"/>
        </w:rPr>
        <w:lastRenderedPageBreak/>
        <w:t>4月</w:t>
      </w:r>
      <w:proofErr w:type="gramEnd"/>
      <w:r>
        <w:rPr>
          <w:rFonts w:ascii="仿宋" w:eastAsia="仿宋" w:hAnsi="仿宋" w:cs="宋体" w:hint="eastAsia"/>
          <w:sz w:val="28"/>
          <w:szCs w:val="28"/>
        </w:rPr>
        <w:t>，我国货物贸易进出口总额8.42</w:t>
      </w:r>
      <w:proofErr w:type="gramStart"/>
      <w:r>
        <w:rPr>
          <w:rFonts w:ascii="仿宋" w:eastAsia="仿宋" w:hAnsi="仿宋" w:cs="宋体" w:hint="eastAsia"/>
          <w:sz w:val="28"/>
          <w:szCs w:val="28"/>
        </w:rPr>
        <w:t>万亿</w:t>
      </w:r>
      <w:proofErr w:type="gramEnd"/>
      <w:r>
        <w:rPr>
          <w:rFonts w:ascii="仿宋" w:eastAsia="仿宋" w:hAnsi="仿宋" w:cs="宋体" w:hint="eastAsia"/>
          <w:sz w:val="28"/>
          <w:szCs w:val="28"/>
        </w:rPr>
        <w:t>元人民币</w:t>
      </w:r>
      <w:r w:rsidR="00076B68">
        <w:rPr>
          <w:rFonts w:ascii="仿宋" w:eastAsia="仿宋" w:hAnsi="仿宋" w:cs="宋体" w:hint="eastAsia"/>
          <w:sz w:val="28"/>
          <w:szCs w:val="28"/>
        </w:rPr>
        <w:t>，同比增长20.3%。4月份，</w:t>
      </w:r>
      <w:r w:rsidR="00B2461F">
        <w:rPr>
          <w:rFonts w:ascii="仿宋" w:eastAsia="仿宋" w:hAnsi="仿宋" w:cs="宋体" w:hint="eastAsia"/>
          <w:sz w:val="28"/>
          <w:szCs w:val="28"/>
        </w:rPr>
        <w:t>我国进出口总额2.22</w:t>
      </w:r>
      <w:proofErr w:type="gramStart"/>
      <w:r w:rsidR="00B2461F">
        <w:rPr>
          <w:rFonts w:ascii="仿宋" w:eastAsia="仿宋" w:hAnsi="仿宋" w:cs="宋体" w:hint="eastAsia"/>
          <w:sz w:val="28"/>
          <w:szCs w:val="28"/>
        </w:rPr>
        <w:t>万亿</w:t>
      </w:r>
      <w:proofErr w:type="gramEnd"/>
      <w:r w:rsidR="00B2461F">
        <w:rPr>
          <w:rFonts w:ascii="仿宋" w:eastAsia="仿宋" w:hAnsi="仿宋" w:cs="宋体" w:hint="eastAsia"/>
          <w:sz w:val="28"/>
          <w:szCs w:val="28"/>
        </w:rPr>
        <w:t>元人民币，同比增长16.2%，其中</w:t>
      </w:r>
      <w:r w:rsidR="00611219">
        <w:rPr>
          <w:rFonts w:ascii="仿宋" w:eastAsia="仿宋" w:hAnsi="仿宋" w:cs="宋体" w:hint="eastAsia"/>
          <w:sz w:val="28"/>
          <w:szCs w:val="28"/>
        </w:rPr>
        <w:t>，出口1.24</w:t>
      </w:r>
      <w:proofErr w:type="gramStart"/>
      <w:r w:rsidR="00611219">
        <w:rPr>
          <w:rFonts w:ascii="仿宋" w:eastAsia="仿宋" w:hAnsi="仿宋" w:cs="宋体" w:hint="eastAsia"/>
          <w:sz w:val="28"/>
          <w:szCs w:val="28"/>
        </w:rPr>
        <w:t>万亿</w:t>
      </w:r>
      <w:proofErr w:type="gramEnd"/>
      <w:r w:rsidR="00611219">
        <w:rPr>
          <w:rFonts w:ascii="仿宋" w:eastAsia="仿宋" w:hAnsi="仿宋" w:cs="宋体" w:hint="eastAsia"/>
          <w:sz w:val="28"/>
          <w:szCs w:val="28"/>
        </w:rPr>
        <w:t>元人民币，同比增长14.3%，进口9791亿元人民币，同比增长18.6%。以美元计价，4月我国出口同比增长8%，进口同比增长11.9%，两者较上一个月存在较大幅度的回落。</w:t>
      </w:r>
      <w:r w:rsidR="0044535E">
        <w:rPr>
          <w:rFonts w:ascii="仿宋" w:eastAsia="仿宋" w:hAnsi="仿宋" w:cs="宋体" w:hint="eastAsia"/>
          <w:sz w:val="28"/>
          <w:szCs w:val="28"/>
        </w:rPr>
        <w:t>同时，4月贸易顺差有所扩大，达到380.48亿美元。</w:t>
      </w:r>
      <w:r w:rsidR="00FB6E8B">
        <w:rPr>
          <w:rFonts w:ascii="仿宋" w:eastAsia="仿宋" w:hAnsi="仿宋" w:cs="宋体" w:hint="eastAsia"/>
          <w:sz w:val="28"/>
          <w:szCs w:val="28"/>
        </w:rPr>
        <w:t>随着国际经济形势的好转，我国出口保持较好局势，而随着大宗商品价格回落等因素，进口涨幅或收窄。</w:t>
      </w:r>
    </w:p>
    <w:p w:rsidR="00850FAC" w:rsidRPr="00ED5D8A" w:rsidRDefault="00850FAC" w:rsidP="00850FAC">
      <w:pPr>
        <w:tabs>
          <w:tab w:val="left" w:pos="6426"/>
        </w:tabs>
        <w:adjustRightInd w:val="0"/>
        <w:snapToGrid w:val="0"/>
        <w:spacing w:line="520" w:lineRule="exact"/>
        <w:ind w:firstLineChars="200" w:firstLine="562"/>
        <w:rPr>
          <w:rFonts w:ascii="仿宋" w:eastAsia="仿宋" w:hAnsi="仿宋" w:cs="宋体"/>
          <w:b/>
          <w:sz w:val="28"/>
          <w:szCs w:val="28"/>
        </w:rPr>
      </w:pPr>
      <w:r w:rsidRPr="00ED5D8A">
        <w:rPr>
          <w:rFonts w:ascii="仿宋" w:eastAsia="仿宋" w:hAnsi="仿宋" w:cs="宋体" w:hint="eastAsia"/>
          <w:b/>
          <w:sz w:val="28"/>
          <w:szCs w:val="28"/>
        </w:rPr>
        <w:t>（五）</w:t>
      </w:r>
      <w:r w:rsidRPr="00ED5D8A">
        <w:rPr>
          <w:rFonts w:ascii="仿宋" w:eastAsia="仿宋" w:hAnsi="仿宋" w:hint="eastAsia"/>
          <w:b/>
          <w:sz w:val="28"/>
          <w:szCs w:val="28"/>
        </w:rPr>
        <w:t>一季度国际收支平衡表显示金融账户逆差收窄</w:t>
      </w:r>
    </w:p>
    <w:p w:rsidR="00850FAC" w:rsidRDefault="00850FAC" w:rsidP="00ED5D8A">
      <w:pPr>
        <w:tabs>
          <w:tab w:val="left" w:pos="6426"/>
        </w:tabs>
        <w:adjustRightInd w:val="0"/>
        <w:snapToGrid w:val="0"/>
        <w:spacing w:line="520" w:lineRule="exact"/>
        <w:ind w:firstLineChars="200" w:firstLine="560"/>
        <w:rPr>
          <w:rFonts w:ascii="仿宋" w:eastAsia="仿宋" w:hAnsi="仿宋" w:cs="宋体"/>
          <w:sz w:val="28"/>
          <w:szCs w:val="28"/>
        </w:rPr>
      </w:pPr>
      <w:r w:rsidRPr="00ED5D8A">
        <w:rPr>
          <w:rFonts w:ascii="仿宋" w:eastAsia="仿宋" w:hAnsi="仿宋" w:cs="宋体" w:hint="eastAsia"/>
          <w:sz w:val="28"/>
          <w:szCs w:val="28"/>
        </w:rPr>
        <w:t>5月8日，外管局公布一季度国际收支平衡</w:t>
      </w:r>
      <w:proofErr w:type="gramStart"/>
      <w:r w:rsidRPr="00ED5D8A">
        <w:rPr>
          <w:rFonts w:ascii="仿宋" w:eastAsia="仿宋" w:hAnsi="仿宋" w:cs="宋体" w:hint="eastAsia"/>
          <w:sz w:val="28"/>
          <w:szCs w:val="28"/>
        </w:rPr>
        <w:t>表初步</w:t>
      </w:r>
      <w:proofErr w:type="gramEnd"/>
      <w:r w:rsidRPr="00ED5D8A">
        <w:rPr>
          <w:rFonts w:ascii="仿宋" w:eastAsia="仿宋" w:hAnsi="仿宋" w:cs="宋体" w:hint="eastAsia"/>
          <w:sz w:val="28"/>
          <w:szCs w:val="28"/>
        </w:rPr>
        <w:t>数据显示，经常账户顺差继续保持在合理区间，非储备性质的金融账户逆差因</w:t>
      </w:r>
      <w:r w:rsidR="00B344CC">
        <w:rPr>
          <w:rFonts w:ascii="仿宋" w:eastAsia="仿宋" w:hAnsi="仿宋" w:cs="宋体" w:hint="eastAsia"/>
          <w:sz w:val="28"/>
          <w:szCs w:val="28"/>
        </w:rPr>
        <w:t>国际收支交易导致的储备资产降幅明显减小</w:t>
      </w:r>
      <w:r w:rsidRPr="00ED5D8A">
        <w:rPr>
          <w:rFonts w:ascii="仿宋" w:eastAsia="仿宋" w:hAnsi="仿宋" w:cs="宋体" w:hint="eastAsia"/>
          <w:sz w:val="28"/>
          <w:szCs w:val="28"/>
        </w:rPr>
        <w:t>而大幅收窄。具体来看，一季度经常账户顺差190亿美元，占GDP的比例为0.7%。其中，货物贸易顺差817亿美元，服务贸易逆差601亿美元，同比增长11%，且主要是受进口增长带动运输项下逆差扩大34%，同时旅行逆差增速较上季收窄至5%。初次收入顺差1亿美元，上年同期为逆差41亿美元，这主要是因为投资收益收入有所增加。二次收入逆差26亿美元。与此同时，一季度非储备性质的金融账户逆差215亿美元，同比环比均下降87%。其中，直接投资呈现净流入114亿美元，对外直接投资净流出209亿美元，同比和环比分别下降64%和43%，外国来华直接投资净流入324亿美元，仍保持了较高水平。此外，一季度中国储备资产因国际收支交易（不含汇率、价格等</w:t>
      </w:r>
      <w:proofErr w:type="gramStart"/>
      <w:r w:rsidRPr="00ED5D8A">
        <w:rPr>
          <w:rFonts w:ascii="仿宋" w:eastAsia="仿宋" w:hAnsi="仿宋" w:cs="宋体" w:hint="eastAsia"/>
          <w:sz w:val="28"/>
          <w:szCs w:val="28"/>
        </w:rPr>
        <w:t>非交易</w:t>
      </w:r>
      <w:proofErr w:type="gramEnd"/>
      <w:r w:rsidRPr="00ED5D8A">
        <w:rPr>
          <w:rFonts w:ascii="仿宋" w:eastAsia="仿宋" w:hAnsi="仿宋" w:cs="宋体" w:hint="eastAsia"/>
          <w:sz w:val="28"/>
          <w:szCs w:val="28"/>
        </w:rPr>
        <w:t>因素影响）减少26亿美元，同比和环比均少减98%，其中，外汇储备减少25亿美元，在国际货币基金组织的储备头寸等减少1亿美元。</w:t>
      </w:r>
    </w:p>
    <w:p w:rsidR="00D60AF5" w:rsidRPr="00D60AF5" w:rsidRDefault="00D60AF5" w:rsidP="00D60AF5">
      <w:pPr>
        <w:tabs>
          <w:tab w:val="left" w:pos="6426"/>
        </w:tabs>
        <w:adjustRightInd w:val="0"/>
        <w:snapToGrid w:val="0"/>
        <w:spacing w:line="520" w:lineRule="exact"/>
        <w:ind w:firstLineChars="200" w:firstLine="562"/>
        <w:rPr>
          <w:rFonts w:ascii="仿宋" w:eastAsia="仿宋" w:hAnsi="仿宋" w:cs="宋体"/>
          <w:b/>
          <w:sz w:val="28"/>
          <w:szCs w:val="28"/>
        </w:rPr>
      </w:pPr>
      <w:r w:rsidRPr="00D60AF5">
        <w:rPr>
          <w:rFonts w:ascii="仿宋" w:eastAsia="仿宋" w:hAnsi="仿宋" w:cs="宋体" w:hint="eastAsia"/>
          <w:b/>
          <w:sz w:val="28"/>
          <w:szCs w:val="28"/>
        </w:rPr>
        <w:t>（六）潘功盛：</w:t>
      </w:r>
      <w:r w:rsidRPr="00D60AF5">
        <w:rPr>
          <w:rFonts w:ascii="仿宋" w:eastAsia="仿宋" w:hAnsi="仿宋" w:hint="eastAsia"/>
          <w:b/>
          <w:sz w:val="28"/>
          <w:szCs w:val="28"/>
        </w:rPr>
        <w:t>继续推进人民币汇率形成机制改革</w:t>
      </w:r>
    </w:p>
    <w:p w:rsidR="00D60AF5" w:rsidRDefault="00D60AF5" w:rsidP="00D60AF5">
      <w:pPr>
        <w:tabs>
          <w:tab w:val="left" w:pos="6426"/>
        </w:tabs>
        <w:adjustRightInd w:val="0"/>
        <w:snapToGrid w:val="0"/>
        <w:spacing w:line="520" w:lineRule="exact"/>
        <w:ind w:firstLineChars="200" w:firstLine="560"/>
        <w:rPr>
          <w:rFonts w:ascii="仿宋" w:eastAsia="仿宋" w:hAnsi="仿宋" w:cs="宋体"/>
          <w:sz w:val="28"/>
          <w:szCs w:val="28"/>
        </w:rPr>
      </w:pPr>
      <w:r w:rsidRPr="00D60AF5">
        <w:rPr>
          <w:rFonts w:ascii="仿宋" w:eastAsia="仿宋" w:hAnsi="仿宋" w:cs="宋体" w:hint="eastAsia"/>
          <w:sz w:val="28"/>
          <w:szCs w:val="28"/>
        </w:rPr>
        <w:t>5月8日，外管局局长潘功胜发表署名文章指出，资本项目开放</w:t>
      </w:r>
      <w:r w:rsidRPr="00D60AF5">
        <w:rPr>
          <w:rFonts w:ascii="仿宋" w:eastAsia="仿宋" w:hAnsi="仿宋" w:cs="宋体" w:hint="eastAsia"/>
          <w:sz w:val="28"/>
          <w:szCs w:val="28"/>
        </w:rPr>
        <w:lastRenderedPageBreak/>
        <w:t>进程要充分考虑内外部多重因素，把握好资本项目开放的重点、节奏、步骤。下一步，将继续稳步推进人民币汇率形成机制改革，同时，根据外汇市场供求关系的变化，进一步增强汇率弹性，保持汇率在调节国际收支平衡中的功能。对于外汇储备，他指出，一个国家持有多少外汇储备算是合理的水平？国际、国内没有统一标准，需要综合考虑一国的宏观经济条件、经济开放程度、利用外资和国际融资的能力以及经济金融体系的成熟程度等。无论是以传统的指标衡量，还是以IMF经济学家提出的综合指标衡量，中国外汇储备都是充足的。潘功胜强调中国无意通过货币贬值提升竞争力，既没有这样的意愿，也没有这样的需要。中国努力在提高汇率灵活性和保持汇率稳定之间求得平衡的做法，对国际社会是有利的，有效避免了人民币汇率无序调整的负面溢出效应和主要货币的竞争性贬值。潘功胜还称，“‘打开的窗户’不会再关上。中国外汇管理不会走回头路，不会再走到资本管制的老路上。”</w:t>
      </w:r>
    </w:p>
    <w:p w:rsidR="00FF7D9E" w:rsidRDefault="00FF7D9E" w:rsidP="00FF7D9E">
      <w:pPr>
        <w:tabs>
          <w:tab w:val="left" w:pos="6426"/>
        </w:tabs>
        <w:adjustRightInd w:val="0"/>
        <w:snapToGrid w:val="0"/>
        <w:spacing w:line="520" w:lineRule="exact"/>
        <w:ind w:firstLineChars="200" w:firstLine="560"/>
        <w:rPr>
          <w:rFonts w:ascii="仿宋" w:eastAsia="仿宋" w:hAnsi="仿宋" w:cs="宋体"/>
          <w:sz w:val="28"/>
          <w:szCs w:val="28"/>
        </w:rPr>
      </w:pPr>
    </w:p>
    <w:p w:rsidR="00FF7D9E" w:rsidRPr="00D60AF5" w:rsidRDefault="00FF7D9E" w:rsidP="00FF7D9E">
      <w:pPr>
        <w:tabs>
          <w:tab w:val="left" w:pos="6426"/>
        </w:tabs>
        <w:adjustRightInd w:val="0"/>
        <w:snapToGrid w:val="0"/>
        <w:spacing w:line="520" w:lineRule="exact"/>
        <w:ind w:firstLineChars="200" w:firstLine="562"/>
        <w:rPr>
          <w:rFonts w:ascii="仿宋" w:eastAsia="仿宋" w:hAnsi="仿宋" w:cs="仿宋"/>
          <w:b/>
          <w:bCs/>
          <w:sz w:val="28"/>
          <w:szCs w:val="28"/>
        </w:rPr>
      </w:pPr>
    </w:p>
    <w:p w:rsidR="00AC5DF7" w:rsidRDefault="00CB3F88" w:rsidP="00151959">
      <w:pPr>
        <w:tabs>
          <w:tab w:val="left" w:pos="5284"/>
        </w:tabs>
        <w:adjustRightInd w:val="0"/>
        <w:snapToGrid w:val="0"/>
        <w:spacing w:line="520" w:lineRule="exact"/>
        <w:ind w:firstLineChars="200" w:firstLine="562"/>
        <w:rPr>
          <w:rFonts w:ascii="仿宋" w:eastAsia="仿宋" w:hAnsi="仿宋" w:cs="仿宋"/>
          <w:b/>
          <w:bCs/>
          <w:sz w:val="28"/>
          <w:szCs w:val="28"/>
        </w:rPr>
      </w:pPr>
      <w:r w:rsidRPr="00764D38">
        <w:rPr>
          <w:rFonts w:ascii="仿宋" w:eastAsia="仿宋" w:hAnsi="仿宋" w:cs="仿宋"/>
          <w:b/>
          <w:bCs/>
          <w:sz w:val="28"/>
          <w:szCs w:val="28"/>
        </w:rPr>
        <w:tab/>
      </w:r>
      <w:r w:rsidR="00151959" w:rsidRPr="009565F8">
        <w:rPr>
          <w:rFonts w:ascii="仿宋_GB2312" w:eastAsia="仿宋_GB2312" w:hint="eastAsia"/>
          <w:sz w:val="28"/>
          <w:szCs w:val="28"/>
        </w:rPr>
        <w:t>二〇一</w:t>
      </w:r>
      <w:r w:rsidR="00151959">
        <w:rPr>
          <w:rFonts w:ascii="仿宋_GB2312" w:eastAsia="仿宋_GB2312" w:hint="eastAsia"/>
          <w:sz w:val="28"/>
          <w:szCs w:val="28"/>
        </w:rPr>
        <w:t>七</w:t>
      </w:r>
      <w:r w:rsidR="00151959" w:rsidRPr="009565F8">
        <w:rPr>
          <w:rFonts w:ascii="仿宋_GB2312" w:eastAsia="仿宋_GB2312" w:hint="eastAsia"/>
          <w:sz w:val="28"/>
          <w:szCs w:val="28"/>
        </w:rPr>
        <w:t>年</w:t>
      </w:r>
      <w:r w:rsidR="00151959">
        <w:rPr>
          <w:rFonts w:ascii="仿宋_GB2312" w:eastAsia="仿宋_GB2312" w:hint="eastAsia"/>
          <w:sz w:val="28"/>
          <w:szCs w:val="28"/>
        </w:rPr>
        <w:t>五</w:t>
      </w:r>
      <w:r w:rsidR="00151959" w:rsidRPr="009565F8">
        <w:rPr>
          <w:rFonts w:ascii="仿宋_GB2312" w:eastAsia="仿宋_GB2312" w:hint="eastAsia"/>
          <w:sz w:val="28"/>
          <w:szCs w:val="28"/>
        </w:rPr>
        <w:t>月</w:t>
      </w:r>
      <w:r w:rsidR="00151959">
        <w:rPr>
          <w:rFonts w:ascii="仿宋_GB2312" w:eastAsia="仿宋_GB2312" w:hint="eastAsia"/>
          <w:sz w:val="28"/>
          <w:szCs w:val="28"/>
        </w:rPr>
        <w:t>十二</w:t>
      </w:r>
      <w:r w:rsidR="00151959" w:rsidRPr="009565F8">
        <w:rPr>
          <w:rFonts w:ascii="仿宋_GB2312" w:eastAsia="仿宋_GB2312" w:hint="eastAsia"/>
          <w:sz w:val="28"/>
          <w:szCs w:val="28"/>
        </w:rPr>
        <w:t>日</w:t>
      </w:r>
    </w:p>
    <w:p w:rsidR="00046B8B" w:rsidRPr="009565F8" w:rsidRDefault="00046B8B" w:rsidP="006E736B">
      <w:pPr>
        <w:pStyle w:val="20"/>
        <w:spacing w:line="500" w:lineRule="exact"/>
        <w:ind w:firstLineChars="0" w:firstLine="0"/>
        <w:rPr>
          <w:rFonts w:cs="Times New Roman"/>
          <w:color w:val="auto"/>
          <w:sz w:val="24"/>
          <w:szCs w:val="24"/>
        </w:rPr>
      </w:pPr>
    </w:p>
    <w:sectPr w:rsidR="00046B8B" w:rsidRPr="009565F8" w:rsidSect="005849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4D" w:rsidRDefault="0020414D">
      <w:r>
        <w:separator/>
      </w:r>
    </w:p>
  </w:endnote>
  <w:endnote w:type="continuationSeparator" w:id="0">
    <w:p w:rsidR="0020414D" w:rsidRDefault="00204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AD59C1">
    <w:pPr>
      <w:pStyle w:val="a9"/>
      <w:framePr w:wrap="around" w:vAnchor="text" w:hAnchor="margin" w:xAlign="center" w:y="1"/>
      <w:rPr>
        <w:rStyle w:val="a5"/>
      </w:rPr>
    </w:pPr>
    <w:r>
      <w:fldChar w:fldCharType="begin"/>
    </w:r>
    <w:r w:rsidR="003764E7">
      <w:rPr>
        <w:rStyle w:val="a5"/>
      </w:rPr>
      <w:instrText xml:space="preserve">PAGE  </w:instrText>
    </w:r>
    <w:r>
      <w:fldChar w:fldCharType="end"/>
    </w:r>
  </w:p>
  <w:p w:rsidR="003764E7" w:rsidRDefault="003764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AD59C1">
    <w:pPr>
      <w:pStyle w:val="a9"/>
      <w:framePr w:wrap="around" w:vAnchor="text" w:hAnchor="margin" w:xAlign="center" w:y="1"/>
      <w:rPr>
        <w:rStyle w:val="a5"/>
      </w:rPr>
    </w:pPr>
    <w:r>
      <w:fldChar w:fldCharType="begin"/>
    </w:r>
    <w:r w:rsidR="003764E7">
      <w:rPr>
        <w:rStyle w:val="a5"/>
      </w:rPr>
      <w:instrText xml:space="preserve">PAGE  </w:instrText>
    </w:r>
    <w:r>
      <w:fldChar w:fldCharType="separate"/>
    </w:r>
    <w:r w:rsidR="0019624D">
      <w:rPr>
        <w:rStyle w:val="a5"/>
        <w:noProof/>
      </w:rPr>
      <w:t>11</w:t>
    </w:r>
    <w:r>
      <w:fldChar w:fldCharType="end"/>
    </w:r>
  </w:p>
  <w:p w:rsidR="003764E7" w:rsidRDefault="00376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4D" w:rsidRDefault="0020414D">
      <w:r>
        <w:separator/>
      </w:r>
    </w:p>
  </w:footnote>
  <w:footnote w:type="continuationSeparator" w:id="0">
    <w:p w:rsidR="0020414D" w:rsidRDefault="00204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D7"/>
    <w:multiLevelType w:val="hybridMultilevel"/>
    <w:tmpl w:val="DFF69794"/>
    <w:lvl w:ilvl="0" w:tplc="A35EC0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815E39"/>
    <w:multiLevelType w:val="hybridMultilevel"/>
    <w:tmpl w:val="72F24F0A"/>
    <w:lvl w:ilvl="0" w:tplc="E96C7846">
      <w:start w:val="1"/>
      <w:numFmt w:val="japaneseCounting"/>
      <w:lvlText w:val="%1、"/>
      <w:lvlJc w:val="left"/>
      <w:pPr>
        <w:tabs>
          <w:tab w:val="num" w:pos="1282"/>
        </w:tabs>
        <w:ind w:left="1282" w:hanging="720"/>
      </w:pPr>
      <w:rPr>
        <w:rFonts w:eastAsia="仿宋"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B8E11A1"/>
    <w:multiLevelType w:val="hybridMultilevel"/>
    <w:tmpl w:val="B39626A0"/>
    <w:lvl w:ilvl="0" w:tplc="921E168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66A7225"/>
    <w:multiLevelType w:val="singleLevel"/>
    <w:tmpl w:val="566A7225"/>
    <w:lvl w:ilvl="0">
      <w:start w:val="2"/>
      <w:numFmt w:val="chineseCounting"/>
      <w:suff w:val="nothing"/>
      <w:lvlText w:val="%1、"/>
      <w:lvlJc w:val="left"/>
    </w:lvl>
  </w:abstractNum>
  <w:abstractNum w:abstractNumId="4">
    <w:nsid w:val="570B0ED3"/>
    <w:multiLevelType w:val="singleLevel"/>
    <w:tmpl w:val="570B0ED3"/>
    <w:lvl w:ilvl="0">
      <w:start w:val="4"/>
      <w:numFmt w:val="decimal"/>
      <w:suff w:val="nothing"/>
      <w:lvlText w:val="%1."/>
      <w:lvlJc w:val="left"/>
      <w:pPr>
        <w:ind w:left="0" w:firstLine="0"/>
      </w:pPr>
    </w:lvl>
  </w:abstractNum>
  <w:abstractNum w:abstractNumId="5">
    <w:nsid w:val="571892E7"/>
    <w:multiLevelType w:val="singleLevel"/>
    <w:tmpl w:val="571892E7"/>
    <w:lvl w:ilvl="0">
      <w:start w:val="8"/>
      <w:numFmt w:val="chineseCounting"/>
      <w:suff w:val="nothing"/>
      <w:lvlText w:val="(%1）"/>
      <w:lvlJc w:val="left"/>
    </w:lvl>
  </w:abstractNum>
  <w:abstractNum w:abstractNumId="6">
    <w:nsid w:val="7F745C2A"/>
    <w:multiLevelType w:val="hybridMultilevel"/>
    <w:tmpl w:val="99E0BC7A"/>
    <w:lvl w:ilvl="0" w:tplc="378AFE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lvlOverride w:ilvl="0">
      <w:startOverride w:val="4"/>
    </w:lvlOverride>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122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15F"/>
    <w:rsid w:val="0000088E"/>
    <w:rsid w:val="00002180"/>
    <w:rsid w:val="00003B1A"/>
    <w:rsid w:val="00004E86"/>
    <w:rsid w:val="00005B94"/>
    <w:rsid w:val="000067C7"/>
    <w:rsid w:val="00006BDD"/>
    <w:rsid w:val="00006E6B"/>
    <w:rsid w:val="000074E3"/>
    <w:rsid w:val="0001095B"/>
    <w:rsid w:val="00010CAD"/>
    <w:rsid w:val="00011515"/>
    <w:rsid w:val="00012962"/>
    <w:rsid w:val="0001314D"/>
    <w:rsid w:val="00013822"/>
    <w:rsid w:val="0001397A"/>
    <w:rsid w:val="00013EFE"/>
    <w:rsid w:val="00015657"/>
    <w:rsid w:val="0002151A"/>
    <w:rsid w:val="000219CB"/>
    <w:rsid w:val="00023979"/>
    <w:rsid w:val="00024565"/>
    <w:rsid w:val="000246B3"/>
    <w:rsid w:val="000260BF"/>
    <w:rsid w:val="00026184"/>
    <w:rsid w:val="00026307"/>
    <w:rsid w:val="00026DF8"/>
    <w:rsid w:val="00030881"/>
    <w:rsid w:val="00030B87"/>
    <w:rsid w:val="00031CE8"/>
    <w:rsid w:val="000333DC"/>
    <w:rsid w:val="00034408"/>
    <w:rsid w:val="00035936"/>
    <w:rsid w:val="00036F6C"/>
    <w:rsid w:val="00037173"/>
    <w:rsid w:val="00037663"/>
    <w:rsid w:val="00037989"/>
    <w:rsid w:val="00042A12"/>
    <w:rsid w:val="00042D4B"/>
    <w:rsid w:val="00043F25"/>
    <w:rsid w:val="0004577D"/>
    <w:rsid w:val="00046564"/>
    <w:rsid w:val="00046B8B"/>
    <w:rsid w:val="00050DEF"/>
    <w:rsid w:val="00051AE4"/>
    <w:rsid w:val="00053019"/>
    <w:rsid w:val="000551B5"/>
    <w:rsid w:val="00055B62"/>
    <w:rsid w:val="00055C64"/>
    <w:rsid w:val="00056130"/>
    <w:rsid w:val="00056F76"/>
    <w:rsid w:val="00057EF0"/>
    <w:rsid w:val="00060AA4"/>
    <w:rsid w:val="000620A0"/>
    <w:rsid w:val="00063B8E"/>
    <w:rsid w:val="00064C88"/>
    <w:rsid w:val="00064D20"/>
    <w:rsid w:val="00064E12"/>
    <w:rsid w:val="0006519D"/>
    <w:rsid w:val="00065768"/>
    <w:rsid w:val="000670ED"/>
    <w:rsid w:val="000711DF"/>
    <w:rsid w:val="0007408C"/>
    <w:rsid w:val="000749BE"/>
    <w:rsid w:val="00075219"/>
    <w:rsid w:val="000755CA"/>
    <w:rsid w:val="00075BDF"/>
    <w:rsid w:val="00075C14"/>
    <w:rsid w:val="00075CD5"/>
    <w:rsid w:val="000762B7"/>
    <w:rsid w:val="00076730"/>
    <w:rsid w:val="00076B68"/>
    <w:rsid w:val="00076F60"/>
    <w:rsid w:val="000779E4"/>
    <w:rsid w:val="0008005E"/>
    <w:rsid w:val="00080BB3"/>
    <w:rsid w:val="00082174"/>
    <w:rsid w:val="0008283D"/>
    <w:rsid w:val="000830F8"/>
    <w:rsid w:val="00083CCA"/>
    <w:rsid w:val="00084002"/>
    <w:rsid w:val="000842CF"/>
    <w:rsid w:val="00084B34"/>
    <w:rsid w:val="00086DB9"/>
    <w:rsid w:val="00086E3E"/>
    <w:rsid w:val="00087C52"/>
    <w:rsid w:val="00087F61"/>
    <w:rsid w:val="00090435"/>
    <w:rsid w:val="00090622"/>
    <w:rsid w:val="00090840"/>
    <w:rsid w:val="00090C54"/>
    <w:rsid w:val="00091FE5"/>
    <w:rsid w:val="00093E47"/>
    <w:rsid w:val="0009421C"/>
    <w:rsid w:val="00094462"/>
    <w:rsid w:val="00095669"/>
    <w:rsid w:val="000959C6"/>
    <w:rsid w:val="000964FE"/>
    <w:rsid w:val="000966CA"/>
    <w:rsid w:val="000A0B76"/>
    <w:rsid w:val="000A1A6A"/>
    <w:rsid w:val="000A2479"/>
    <w:rsid w:val="000A2597"/>
    <w:rsid w:val="000A3A52"/>
    <w:rsid w:val="000A419D"/>
    <w:rsid w:val="000A5C5B"/>
    <w:rsid w:val="000A658B"/>
    <w:rsid w:val="000A6997"/>
    <w:rsid w:val="000A6DB1"/>
    <w:rsid w:val="000B0D48"/>
    <w:rsid w:val="000B158A"/>
    <w:rsid w:val="000B1DE2"/>
    <w:rsid w:val="000B1ECD"/>
    <w:rsid w:val="000B2FA8"/>
    <w:rsid w:val="000B36F4"/>
    <w:rsid w:val="000B3B04"/>
    <w:rsid w:val="000B4675"/>
    <w:rsid w:val="000B48FF"/>
    <w:rsid w:val="000B65C0"/>
    <w:rsid w:val="000B6E05"/>
    <w:rsid w:val="000B6F66"/>
    <w:rsid w:val="000B6F6A"/>
    <w:rsid w:val="000B7437"/>
    <w:rsid w:val="000C0CD3"/>
    <w:rsid w:val="000C14FB"/>
    <w:rsid w:val="000C20A7"/>
    <w:rsid w:val="000C48F2"/>
    <w:rsid w:val="000C4A07"/>
    <w:rsid w:val="000C5C21"/>
    <w:rsid w:val="000C5E7A"/>
    <w:rsid w:val="000C6BF2"/>
    <w:rsid w:val="000C6D7C"/>
    <w:rsid w:val="000D06EB"/>
    <w:rsid w:val="000D2A57"/>
    <w:rsid w:val="000D2BB3"/>
    <w:rsid w:val="000D2DD5"/>
    <w:rsid w:val="000D30FE"/>
    <w:rsid w:val="000D3DD8"/>
    <w:rsid w:val="000D4037"/>
    <w:rsid w:val="000D4443"/>
    <w:rsid w:val="000D4A77"/>
    <w:rsid w:val="000D4C7A"/>
    <w:rsid w:val="000D6FCB"/>
    <w:rsid w:val="000D7944"/>
    <w:rsid w:val="000D7ACD"/>
    <w:rsid w:val="000E0436"/>
    <w:rsid w:val="000E081C"/>
    <w:rsid w:val="000E10A9"/>
    <w:rsid w:val="000E2276"/>
    <w:rsid w:val="000E24C5"/>
    <w:rsid w:val="000E2CBD"/>
    <w:rsid w:val="000E341F"/>
    <w:rsid w:val="000E34D1"/>
    <w:rsid w:val="000E4CB5"/>
    <w:rsid w:val="000E5978"/>
    <w:rsid w:val="000E5B88"/>
    <w:rsid w:val="000E6A1A"/>
    <w:rsid w:val="000E6D41"/>
    <w:rsid w:val="000E6DC0"/>
    <w:rsid w:val="000E7708"/>
    <w:rsid w:val="000F0518"/>
    <w:rsid w:val="000F0AF2"/>
    <w:rsid w:val="000F202C"/>
    <w:rsid w:val="000F214B"/>
    <w:rsid w:val="000F287C"/>
    <w:rsid w:val="000F2AD6"/>
    <w:rsid w:val="000F2E84"/>
    <w:rsid w:val="000F3405"/>
    <w:rsid w:val="000F37CB"/>
    <w:rsid w:val="000F392F"/>
    <w:rsid w:val="000F4143"/>
    <w:rsid w:val="000F470E"/>
    <w:rsid w:val="000F47A7"/>
    <w:rsid w:val="000F4DAF"/>
    <w:rsid w:val="000F4F9C"/>
    <w:rsid w:val="000F5D09"/>
    <w:rsid w:val="000F6105"/>
    <w:rsid w:val="000F61A6"/>
    <w:rsid w:val="000F7819"/>
    <w:rsid w:val="000F7A36"/>
    <w:rsid w:val="00100319"/>
    <w:rsid w:val="00100A22"/>
    <w:rsid w:val="00101F3E"/>
    <w:rsid w:val="00102309"/>
    <w:rsid w:val="00102C6F"/>
    <w:rsid w:val="00103078"/>
    <w:rsid w:val="00103A6B"/>
    <w:rsid w:val="00104C54"/>
    <w:rsid w:val="00104E29"/>
    <w:rsid w:val="00105289"/>
    <w:rsid w:val="001052C9"/>
    <w:rsid w:val="001054AD"/>
    <w:rsid w:val="0010733E"/>
    <w:rsid w:val="001116C1"/>
    <w:rsid w:val="00111D6F"/>
    <w:rsid w:val="00111F52"/>
    <w:rsid w:val="001133F3"/>
    <w:rsid w:val="001136A5"/>
    <w:rsid w:val="001146D7"/>
    <w:rsid w:val="001151D9"/>
    <w:rsid w:val="00116A0C"/>
    <w:rsid w:val="00120B96"/>
    <w:rsid w:val="00121890"/>
    <w:rsid w:val="001225E3"/>
    <w:rsid w:val="00123716"/>
    <w:rsid w:val="00124A2F"/>
    <w:rsid w:val="001262CC"/>
    <w:rsid w:val="00126AE7"/>
    <w:rsid w:val="00127744"/>
    <w:rsid w:val="001307E9"/>
    <w:rsid w:val="00132360"/>
    <w:rsid w:val="00132456"/>
    <w:rsid w:val="00135760"/>
    <w:rsid w:val="00136003"/>
    <w:rsid w:val="0013707A"/>
    <w:rsid w:val="00137A8B"/>
    <w:rsid w:val="00140B93"/>
    <w:rsid w:val="00141590"/>
    <w:rsid w:val="00142361"/>
    <w:rsid w:val="00143429"/>
    <w:rsid w:val="0014431E"/>
    <w:rsid w:val="0014483E"/>
    <w:rsid w:val="00145976"/>
    <w:rsid w:val="00145D3B"/>
    <w:rsid w:val="00145E3E"/>
    <w:rsid w:val="00146234"/>
    <w:rsid w:val="00146B70"/>
    <w:rsid w:val="00147052"/>
    <w:rsid w:val="001475C6"/>
    <w:rsid w:val="0015039D"/>
    <w:rsid w:val="00150C49"/>
    <w:rsid w:val="0015163F"/>
    <w:rsid w:val="00151959"/>
    <w:rsid w:val="00151E23"/>
    <w:rsid w:val="001527F7"/>
    <w:rsid w:val="00152B31"/>
    <w:rsid w:val="00153118"/>
    <w:rsid w:val="00154806"/>
    <w:rsid w:val="001560F8"/>
    <w:rsid w:val="0015751D"/>
    <w:rsid w:val="001608F7"/>
    <w:rsid w:val="00161A15"/>
    <w:rsid w:val="001621A6"/>
    <w:rsid w:val="00162CC0"/>
    <w:rsid w:val="00165A97"/>
    <w:rsid w:val="00165B2D"/>
    <w:rsid w:val="00167231"/>
    <w:rsid w:val="0016779B"/>
    <w:rsid w:val="00167E2E"/>
    <w:rsid w:val="00170252"/>
    <w:rsid w:val="00170D95"/>
    <w:rsid w:val="00171724"/>
    <w:rsid w:val="00171A54"/>
    <w:rsid w:val="00171F03"/>
    <w:rsid w:val="00172663"/>
    <w:rsid w:val="00172A27"/>
    <w:rsid w:val="001735C9"/>
    <w:rsid w:val="0017394D"/>
    <w:rsid w:val="00173A53"/>
    <w:rsid w:val="001769AA"/>
    <w:rsid w:val="00176A2B"/>
    <w:rsid w:val="0017787C"/>
    <w:rsid w:val="00177BB2"/>
    <w:rsid w:val="00180CFA"/>
    <w:rsid w:val="00180E9B"/>
    <w:rsid w:val="00182BA5"/>
    <w:rsid w:val="0018539D"/>
    <w:rsid w:val="001859A9"/>
    <w:rsid w:val="00185D6E"/>
    <w:rsid w:val="00186D86"/>
    <w:rsid w:val="00186E0E"/>
    <w:rsid w:val="001871A4"/>
    <w:rsid w:val="001875E3"/>
    <w:rsid w:val="00187D6E"/>
    <w:rsid w:val="0019146A"/>
    <w:rsid w:val="00192C96"/>
    <w:rsid w:val="001936CA"/>
    <w:rsid w:val="001942ED"/>
    <w:rsid w:val="0019624D"/>
    <w:rsid w:val="001976F7"/>
    <w:rsid w:val="001978E0"/>
    <w:rsid w:val="001979A8"/>
    <w:rsid w:val="001A14CD"/>
    <w:rsid w:val="001A1D6C"/>
    <w:rsid w:val="001A2D7F"/>
    <w:rsid w:val="001A45F6"/>
    <w:rsid w:val="001A4A1B"/>
    <w:rsid w:val="001A4A5F"/>
    <w:rsid w:val="001A56AB"/>
    <w:rsid w:val="001A6EBA"/>
    <w:rsid w:val="001A6EDC"/>
    <w:rsid w:val="001A79AE"/>
    <w:rsid w:val="001B28FC"/>
    <w:rsid w:val="001B348D"/>
    <w:rsid w:val="001B4C82"/>
    <w:rsid w:val="001B5A70"/>
    <w:rsid w:val="001B5FAC"/>
    <w:rsid w:val="001B6929"/>
    <w:rsid w:val="001B71EC"/>
    <w:rsid w:val="001B7575"/>
    <w:rsid w:val="001B775A"/>
    <w:rsid w:val="001C1C21"/>
    <w:rsid w:val="001C2849"/>
    <w:rsid w:val="001C3EA4"/>
    <w:rsid w:val="001C5663"/>
    <w:rsid w:val="001C5721"/>
    <w:rsid w:val="001C577C"/>
    <w:rsid w:val="001C789B"/>
    <w:rsid w:val="001C7E93"/>
    <w:rsid w:val="001D0915"/>
    <w:rsid w:val="001D0934"/>
    <w:rsid w:val="001D259E"/>
    <w:rsid w:val="001D2B77"/>
    <w:rsid w:val="001D403D"/>
    <w:rsid w:val="001D586C"/>
    <w:rsid w:val="001D587B"/>
    <w:rsid w:val="001D63E1"/>
    <w:rsid w:val="001D783D"/>
    <w:rsid w:val="001D7950"/>
    <w:rsid w:val="001D79EC"/>
    <w:rsid w:val="001E0785"/>
    <w:rsid w:val="001E0983"/>
    <w:rsid w:val="001E1F7F"/>
    <w:rsid w:val="001E2A40"/>
    <w:rsid w:val="001E377B"/>
    <w:rsid w:val="001E43BF"/>
    <w:rsid w:val="001E5189"/>
    <w:rsid w:val="001E55A2"/>
    <w:rsid w:val="001F0F4E"/>
    <w:rsid w:val="001F336E"/>
    <w:rsid w:val="001F36BC"/>
    <w:rsid w:val="001F39F7"/>
    <w:rsid w:val="001F6A10"/>
    <w:rsid w:val="001F74A3"/>
    <w:rsid w:val="00200076"/>
    <w:rsid w:val="00201845"/>
    <w:rsid w:val="00202CCB"/>
    <w:rsid w:val="00203963"/>
    <w:rsid w:val="00203E1A"/>
    <w:rsid w:val="0020414D"/>
    <w:rsid w:val="002049CD"/>
    <w:rsid w:val="00204E65"/>
    <w:rsid w:val="00205790"/>
    <w:rsid w:val="00205FFD"/>
    <w:rsid w:val="002065C6"/>
    <w:rsid w:val="002071A9"/>
    <w:rsid w:val="00210253"/>
    <w:rsid w:val="00210308"/>
    <w:rsid w:val="00210FD0"/>
    <w:rsid w:val="00211557"/>
    <w:rsid w:val="00211630"/>
    <w:rsid w:val="002116C5"/>
    <w:rsid w:val="002127D8"/>
    <w:rsid w:val="00212CF6"/>
    <w:rsid w:val="00212F41"/>
    <w:rsid w:val="00215442"/>
    <w:rsid w:val="00216D41"/>
    <w:rsid w:val="00217A47"/>
    <w:rsid w:val="002214AD"/>
    <w:rsid w:val="0022188C"/>
    <w:rsid w:val="002219D7"/>
    <w:rsid w:val="00223440"/>
    <w:rsid w:val="00223A22"/>
    <w:rsid w:val="00223BF4"/>
    <w:rsid w:val="00224B26"/>
    <w:rsid w:val="00224CF5"/>
    <w:rsid w:val="00225851"/>
    <w:rsid w:val="0022618A"/>
    <w:rsid w:val="0022699B"/>
    <w:rsid w:val="002272B7"/>
    <w:rsid w:val="002275DB"/>
    <w:rsid w:val="00230106"/>
    <w:rsid w:val="002316C4"/>
    <w:rsid w:val="002331BE"/>
    <w:rsid w:val="00233FCB"/>
    <w:rsid w:val="0023431B"/>
    <w:rsid w:val="0023497C"/>
    <w:rsid w:val="00235FB6"/>
    <w:rsid w:val="00236CBA"/>
    <w:rsid w:val="0024044C"/>
    <w:rsid w:val="00241A10"/>
    <w:rsid w:val="00241C69"/>
    <w:rsid w:val="00242532"/>
    <w:rsid w:val="00242D14"/>
    <w:rsid w:val="002445AA"/>
    <w:rsid w:val="0024492A"/>
    <w:rsid w:val="00245147"/>
    <w:rsid w:val="0024556B"/>
    <w:rsid w:val="00250288"/>
    <w:rsid w:val="00250E67"/>
    <w:rsid w:val="00251722"/>
    <w:rsid w:val="002525C4"/>
    <w:rsid w:val="00252E05"/>
    <w:rsid w:val="00253387"/>
    <w:rsid w:val="0025480C"/>
    <w:rsid w:val="00254FDA"/>
    <w:rsid w:val="00260143"/>
    <w:rsid w:val="00260955"/>
    <w:rsid w:val="00262FF2"/>
    <w:rsid w:val="002639A3"/>
    <w:rsid w:val="00264215"/>
    <w:rsid w:val="00265AC3"/>
    <w:rsid w:val="0026690B"/>
    <w:rsid w:val="002669A6"/>
    <w:rsid w:val="00267F00"/>
    <w:rsid w:val="002706B6"/>
    <w:rsid w:val="00270A04"/>
    <w:rsid w:val="00270DA1"/>
    <w:rsid w:val="00270FDB"/>
    <w:rsid w:val="002711BE"/>
    <w:rsid w:val="002716A7"/>
    <w:rsid w:val="00272533"/>
    <w:rsid w:val="00272EF2"/>
    <w:rsid w:val="0027337F"/>
    <w:rsid w:val="002740DD"/>
    <w:rsid w:val="00274232"/>
    <w:rsid w:val="00274C65"/>
    <w:rsid w:val="002752B6"/>
    <w:rsid w:val="0027635A"/>
    <w:rsid w:val="00276FC2"/>
    <w:rsid w:val="00277D59"/>
    <w:rsid w:val="00281A26"/>
    <w:rsid w:val="0028268F"/>
    <w:rsid w:val="00282782"/>
    <w:rsid w:val="00282F51"/>
    <w:rsid w:val="00282F73"/>
    <w:rsid w:val="002834FA"/>
    <w:rsid w:val="0028350F"/>
    <w:rsid w:val="00283595"/>
    <w:rsid w:val="0028425F"/>
    <w:rsid w:val="00284C6D"/>
    <w:rsid w:val="00284EED"/>
    <w:rsid w:val="00285643"/>
    <w:rsid w:val="00286D7D"/>
    <w:rsid w:val="00287B35"/>
    <w:rsid w:val="0029022E"/>
    <w:rsid w:val="00291256"/>
    <w:rsid w:val="00291C14"/>
    <w:rsid w:val="0029215B"/>
    <w:rsid w:val="00292BA4"/>
    <w:rsid w:val="00293A49"/>
    <w:rsid w:val="0029653D"/>
    <w:rsid w:val="00296546"/>
    <w:rsid w:val="00297498"/>
    <w:rsid w:val="002A0093"/>
    <w:rsid w:val="002A062C"/>
    <w:rsid w:val="002A0913"/>
    <w:rsid w:val="002A0921"/>
    <w:rsid w:val="002A0A79"/>
    <w:rsid w:val="002A0BD0"/>
    <w:rsid w:val="002A1103"/>
    <w:rsid w:val="002A1CCE"/>
    <w:rsid w:val="002A2392"/>
    <w:rsid w:val="002A2474"/>
    <w:rsid w:val="002A3C64"/>
    <w:rsid w:val="002A5636"/>
    <w:rsid w:val="002A6017"/>
    <w:rsid w:val="002A6253"/>
    <w:rsid w:val="002A7EF0"/>
    <w:rsid w:val="002A7F00"/>
    <w:rsid w:val="002B02A6"/>
    <w:rsid w:val="002B1EC8"/>
    <w:rsid w:val="002B2043"/>
    <w:rsid w:val="002B3DA4"/>
    <w:rsid w:val="002B4B20"/>
    <w:rsid w:val="002B5AAD"/>
    <w:rsid w:val="002B628C"/>
    <w:rsid w:val="002B751A"/>
    <w:rsid w:val="002C01B2"/>
    <w:rsid w:val="002C0B11"/>
    <w:rsid w:val="002C1C8B"/>
    <w:rsid w:val="002C37DC"/>
    <w:rsid w:val="002C4592"/>
    <w:rsid w:val="002C4B80"/>
    <w:rsid w:val="002C4CF0"/>
    <w:rsid w:val="002C6D79"/>
    <w:rsid w:val="002C7292"/>
    <w:rsid w:val="002C785C"/>
    <w:rsid w:val="002C7E8E"/>
    <w:rsid w:val="002D0025"/>
    <w:rsid w:val="002D0774"/>
    <w:rsid w:val="002D08F1"/>
    <w:rsid w:val="002D0C2E"/>
    <w:rsid w:val="002D33BF"/>
    <w:rsid w:val="002D3BBE"/>
    <w:rsid w:val="002D4255"/>
    <w:rsid w:val="002D4DA8"/>
    <w:rsid w:val="002D5089"/>
    <w:rsid w:val="002D63E4"/>
    <w:rsid w:val="002D6640"/>
    <w:rsid w:val="002D67D0"/>
    <w:rsid w:val="002D6C3A"/>
    <w:rsid w:val="002D75B6"/>
    <w:rsid w:val="002E047F"/>
    <w:rsid w:val="002E09A1"/>
    <w:rsid w:val="002E0FED"/>
    <w:rsid w:val="002E101F"/>
    <w:rsid w:val="002E2688"/>
    <w:rsid w:val="002E30A3"/>
    <w:rsid w:val="002E3216"/>
    <w:rsid w:val="002E35B5"/>
    <w:rsid w:val="002E3C14"/>
    <w:rsid w:val="002E3E64"/>
    <w:rsid w:val="002E4E95"/>
    <w:rsid w:val="002E58C3"/>
    <w:rsid w:val="002E5E54"/>
    <w:rsid w:val="002E63B6"/>
    <w:rsid w:val="002E63DD"/>
    <w:rsid w:val="002F04C3"/>
    <w:rsid w:val="002F06F8"/>
    <w:rsid w:val="002F0F5F"/>
    <w:rsid w:val="002F0F7E"/>
    <w:rsid w:val="002F11E7"/>
    <w:rsid w:val="002F28AF"/>
    <w:rsid w:val="002F34FB"/>
    <w:rsid w:val="002F35A3"/>
    <w:rsid w:val="002F4F6E"/>
    <w:rsid w:val="002F52B3"/>
    <w:rsid w:val="002F5959"/>
    <w:rsid w:val="002F7635"/>
    <w:rsid w:val="002F7B03"/>
    <w:rsid w:val="00300F87"/>
    <w:rsid w:val="003024D8"/>
    <w:rsid w:val="00303784"/>
    <w:rsid w:val="00303BE8"/>
    <w:rsid w:val="00303C26"/>
    <w:rsid w:val="00303E4B"/>
    <w:rsid w:val="00305000"/>
    <w:rsid w:val="00305A65"/>
    <w:rsid w:val="00305F5B"/>
    <w:rsid w:val="00307549"/>
    <w:rsid w:val="00307A06"/>
    <w:rsid w:val="00310049"/>
    <w:rsid w:val="003103EE"/>
    <w:rsid w:val="003117C0"/>
    <w:rsid w:val="00311D15"/>
    <w:rsid w:val="00312B41"/>
    <w:rsid w:val="003130B2"/>
    <w:rsid w:val="003144CD"/>
    <w:rsid w:val="00315207"/>
    <w:rsid w:val="0031531F"/>
    <w:rsid w:val="003156DF"/>
    <w:rsid w:val="0031621D"/>
    <w:rsid w:val="0031636C"/>
    <w:rsid w:val="003173F8"/>
    <w:rsid w:val="00320C82"/>
    <w:rsid w:val="00321D69"/>
    <w:rsid w:val="003223E0"/>
    <w:rsid w:val="0032274C"/>
    <w:rsid w:val="00322D29"/>
    <w:rsid w:val="003234B2"/>
    <w:rsid w:val="0032366D"/>
    <w:rsid w:val="00324A32"/>
    <w:rsid w:val="00325138"/>
    <w:rsid w:val="00325710"/>
    <w:rsid w:val="00325856"/>
    <w:rsid w:val="00326486"/>
    <w:rsid w:val="00331828"/>
    <w:rsid w:val="0033183D"/>
    <w:rsid w:val="0033381D"/>
    <w:rsid w:val="00333821"/>
    <w:rsid w:val="00334D0D"/>
    <w:rsid w:val="00334D43"/>
    <w:rsid w:val="00336007"/>
    <w:rsid w:val="003366BE"/>
    <w:rsid w:val="00336ADA"/>
    <w:rsid w:val="00336E0F"/>
    <w:rsid w:val="00336ED3"/>
    <w:rsid w:val="003378E6"/>
    <w:rsid w:val="0034086D"/>
    <w:rsid w:val="00340C29"/>
    <w:rsid w:val="00342074"/>
    <w:rsid w:val="003421A7"/>
    <w:rsid w:val="00342AF3"/>
    <w:rsid w:val="00342C4E"/>
    <w:rsid w:val="00342D38"/>
    <w:rsid w:val="00343C72"/>
    <w:rsid w:val="00343E63"/>
    <w:rsid w:val="0034646A"/>
    <w:rsid w:val="00347075"/>
    <w:rsid w:val="003470B5"/>
    <w:rsid w:val="003477C9"/>
    <w:rsid w:val="00347D50"/>
    <w:rsid w:val="003500B7"/>
    <w:rsid w:val="003500DE"/>
    <w:rsid w:val="0035044A"/>
    <w:rsid w:val="00351604"/>
    <w:rsid w:val="003517EC"/>
    <w:rsid w:val="00351B81"/>
    <w:rsid w:val="00351C33"/>
    <w:rsid w:val="00352D5B"/>
    <w:rsid w:val="003556BD"/>
    <w:rsid w:val="00355A8C"/>
    <w:rsid w:val="00356497"/>
    <w:rsid w:val="00356B5D"/>
    <w:rsid w:val="003577AF"/>
    <w:rsid w:val="00357CA6"/>
    <w:rsid w:val="00357FFE"/>
    <w:rsid w:val="003608AD"/>
    <w:rsid w:val="00362134"/>
    <w:rsid w:val="0036248C"/>
    <w:rsid w:val="003627A0"/>
    <w:rsid w:val="0036331F"/>
    <w:rsid w:val="00363FA3"/>
    <w:rsid w:val="003643A1"/>
    <w:rsid w:val="00364466"/>
    <w:rsid w:val="00364CA4"/>
    <w:rsid w:val="0036509E"/>
    <w:rsid w:val="0036667A"/>
    <w:rsid w:val="00366A87"/>
    <w:rsid w:val="0037124A"/>
    <w:rsid w:val="003729D0"/>
    <w:rsid w:val="00372B5E"/>
    <w:rsid w:val="00372CDD"/>
    <w:rsid w:val="0037440A"/>
    <w:rsid w:val="00375F39"/>
    <w:rsid w:val="003764E7"/>
    <w:rsid w:val="00376F91"/>
    <w:rsid w:val="003779BD"/>
    <w:rsid w:val="00377A22"/>
    <w:rsid w:val="00381C79"/>
    <w:rsid w:val="00381DED"/>
    <w:rsid w:val="00381E0A"/>
    <w:rsid w:val="003823B5"/>
    <w:rsid w:val="00382431"/>
    <w:rsid w:val="00382830"/>
    <w:rsid w:val="00382F33"/>
    <w:rsid w:val="00383BE9"/>
    <w:rsid w:val="0038459D"/>
    <w:rsid w:val="00384B34"/>
    <w:rsid w:val="00384FA4"/>
    <w:rsid w:val="00385E7D"/>
    <w:rsid w:val="00386A2E"/>
    <w:rsid w:val="00387373"/>
    <w:rsid w:val="00391218"/>
    <w:rsid w:val="003917D3"/>
    <w:rsid w:val="00394207"/>
    <w:rsid w:val="003953C4"/>
    <w:rsid w:val="003958E9"/>
    <w:rsid w:val="00395CFE"/>
    <w:rsid w:val="00396802"/>
    <w:rsid w:val="003A0123"/>
    <w:rsid w:val="003A23FF"/>
    <w:rsid w:val="003A2F55"/>
    <w:rsid w:val="003A3652"/>
    <w:rsid w:val="003A4CCF"/>
    <w:rsid w:val="003A5CFB"/>
    <w:rsid w:val="003A5E41"/>
    <w:rsid w:val="003A5EB7"/>
    <w:rsid w:val="003A5F13"/>
    <w:rsid w:val="003B03C9"/>
    <w:rsid w:val="003B05AA"/>
    <w:rsid w:val="003B1B20"/>
    <w:rsid w:val="003B2911"/>
    <w:rsid w:val="003B2CE8"/>
    <w:rsid w:val="003B33D2"/>
    <w:rsid w:val="003B47B2"/>
    <w:rsid w:val="003B4D54"/>
    <w:rsid w:val="003B5836"/>
    <w:rsid w:val="003C04B8"/>
    <w:rsid w:val="003C07EF"/>
    <w:rsid w:val="003C0C60"/>
    <w:rsid w:val="003C143C"/>
    <w:rsid w:val="003C2128"/>
    <w:rsid w:val="003C363E"/>
    <w:rsid w:val="003C4338"/>
    <w:rsid w:val="003C4FB1"/>
    <w:rsid w:val="003C57BC"/>
    <w:rsid w:val="003C6D04"/>
    <w:rsid w:val="003C6FEF"/>
    <w:rsid w:val="003C7FC4"/>
    <w:rsid w:val="003D0D20"/>
    <w:rsid w:val="003D46D4"/>
    <w:rsid w:val="003D53D5"/>
    <w:rsid w:val="003D7C1A"/>
    <w:rsid w:val="003E149D"/>
    <w:rsid w:val="003E1612"/>
    <w:rsid w:val="003E1A1F"/>
    <w:rsid w:val="003E2094"/>
    <w:rsid w:val="003E24AA"/>
    <w:rsid w:val="003E2BD3"/>
    <w:rsid w:val="003E31ED"/>
    <w:rsid w:val="003E5995"/>
    <w:rsid w:val="003E5F71"/>
    <w:rsid w:val="003E72BD"/>
    <w:rsid w:val="003E79F5"/>
    <w:rsid w:val="003F12BC"/>
    <w:rsid w:val="003F2019"/>
    <w:rsid w:val="003F2ABD"/>
    <w:rsid w:val="003F2F4A"/>
    <w:rsid w:val="003F43BD"/>
    <w:rsid w:val="003F4B88"/>
    <w:rsid w:val="003F559D"/>
    <w:rsid w:val="003F68FA"/>
    <w:rsid w:val="003F6A63"/>
    <w:rsid w:val="003F6F4A"/>
    <w:rsid w:val="003F717E"/>
    <w:rsid w:val="003F7890"/>
    <w:rsid w:val="00400CF7"/>
    <w:rsid w:val="004011B5"/>
    <w:rsid w:val="004023B5"/>
    <w:rsid w:val="004030E5"/>
    <w:rsid w:val="00403738"/>
    <w:rsid w:val="00403CE4"/>
    <w:rsid w:val="00403D30"/>
    <w:rsid w:val="0040539E"/>
    <w:rsid w:val="004053D3"/>
    <w:rsid w:val="004058EF"/>
    <w:rsid w:val="00406640"/>
    <w:rsid w:val="00406FE1"/>
    <w:rsid w:val="00407928"/>
    <w:rsid w:val="00407A8A"/>
    <w:rsid w:val="00410443"/>
    <w:rsid w:val="00411BAF"/>
    <w:rsid w:val="004127A3"/>
    <w:rsid w:val="00412931"/>
    <w:rsid w:val="00412BCD"/>
    <w:rsid w:val="00413135"/>
    <w:rsid w:val="004131B4"/>
    <w:rsid w:val="0041746C"/>
    <w:rsid w:val="004176B8"/>
    <w:rsid w:val="00421094"/>
    <w:rsid w:val="004217F7"/>
    <w:rsid w:val="00421919"/>
    <w:rsid w:val="00421D2D"/>
    <w:rsid w:val="00422D85"/>
    <w:rsid w:val="00423583"/>
    <w:rsid w:val="004242B0"/>
    <w:rsid w:val="00426B6D"/>
    <w:rsid w:val="0042739E"/>
    <w:rsid w:val="0042762C"/>
    <w:rsid w:val="00427E05"/>
    <w:rsid w:val="00427F2B"/>
    <w:rsid w:val="004303EF"/>
    <w:rsid w:val="00432E1A"/>
    <w:rsid w:val="004330F7"/>
    <w:rsid w:val="00434028"/>
    <w:rsid w:val="0043420C"/>
    <w:rsid w:val="004346BA"/>
    <w:rsid w:val="00435E51"/>
    <w:rsid w:val="0043629A"/>
    <w:rsid w:val="00436409"/>
    <w:rsid w:val="00436F36"/>
    <w:rsid w:val="00440462"/>
    <w:rsid w:val="00440962"/>
    <w:rsid w:val="0044116C"/>
    <w:rsid w:val="00441324"/>
    <w:rsid w:val="004415E9"/>
    <w:rsid w:val="00441E3B"/>
    <w:rsid w:val="0044296B"/>
    <w:rsid w:val="00443411"/>
    <w:rsid w:val="00445225"/>
    <w:rsid w:val="0044535E"/>
    <w:rsid w:val="004453FF"/>
    <w:rsid w:val="0044599C"/>
    <w:rsid w:val="00445AC1"/>
    <w:rsid w:val="0044629A"/>
    <w:rsid w:val="004465FF"/>
    <w:rsid w:val="00446899"/>
    <w:rsid w:val="00446948"/>
    <w:rsid w:val="00446AE6"/>
    <w:rsid w:val="00447685"/>
    <w:rsid w:val="00450A39"/>
    <w:rsid w:val="00451265"/>
    <w:rsid w:val="0045161B"/>
    <w:rsid w:val="00451BD7"/>
    <w:rsid w:val="00452522"/>
    <w:rsid w:val="00452EBB"/>
    <w:rsid w:val="0045340B"/>
    <w:rsid w:val="00453C51"/>
    <w:rsid w:val="00453EF7"/>
    <w:rsid w:val="004555B4"/>
    <w:rsid w:val="00456D80"/>
    <w:rsid w:val="0045795F"/>
    <w:rsid w:val="004617D4"/>
    <w:rsid w:val="00464132"/>
    <w:rsid w:val="00465037"/>
    <w:rsid w:val="00465A71"/>
    <w:rsid w:val="00466A43"/>
    <w:rsid w:val="004674E6"/>
    <w:rsid w:val="00467B62"/>
    <w:rsid w:val="0047111D"/>
    <w:rsid w:val="00471442"/>
    <w:rsid w:val="0047192E"/>
    <w:rsid w:val="00471D58"/>
    <w:rsid w:val="00471EB1"/>
    <w:rsid w:val="00472A25"/>
    <w:rsid w:val="00472C88"/>
    <w:rsid w:val="00472ED4"/>
    <w:rsid w:val="004732ED"/>
    <w:rsid w:val="00474C47"/>
    <w:rsid w:val="00474F84"/>
    <w:rsid w:val="0047523C"/>
    <w:rsid w:val="004752C1"/>
    <w:rsid w:val="00475CDB"/>
    <w:rsid w:val="00475D51"/>
    <w:rsid w:val="00476F40"/>
    <w:rsid w:val="00477A93"/>
    <w:rsid w:val="00477C51"/>
    <w:rsid w:val="004803A4"/>
    <w:rsid w:val="00480E34"/>
    <w:rsid w:val="004818BB"/>
    <w:rsid w:val="0048416E"/>
    <w:rsid w:val="00484206"/>
    <w:rsid w:val="00484356"/>
    <w:rsid w:val="00484F3B"/>
    <w:rsid w:val="004859DA"/>
    <w:rsid w:val="0048677A"/>
    <w:rsid w:val="00486C64"/>
    <w:rsid w:val="00487345"/>
    <w:rsid w:val="00487A3B"/>
    <w:rsid w:val="00490393"/>
    <w:rsid w:val="00490A86"/>
    <w:rsid w:val="00491E96"/>
    <w:rsid w:val="0049280E"/>
    <w:rsid w:val="00492B29"/>
    <w:rsid w:val="00494257"/>
    <w:rsid w:val="0049555F"/>
    <w:rsid w:val="00496A6E"/>
    <w:rsid w:val="00496ED8"/>
    <w:rsid w:val="004A0FFF"/>
    <w:rsid w:val="004A1025"/>
    <w:rsid w:val="004A10C6"/>
    <w:rsid w:val="004A2225"/>
    <w:rsid w:val="004A296E"/>
    <w:rsid w:val="004A4F4B"/>
    <w:rsid w:val="004A4F7D"/>
    <w:rsid w:val="004A5293"/>
    <w:rsid w:val="004A554B"/>
    <w:rsid w:val="004A5C14"/>
    <w:rsid w:val="004A6464"/>
    <w:rsid w:val="004A7149"/>
    <w:rsid w:val="004A78B7"/>
    <w:rsid w:val="004B0660"/>
    <w:rsid w:val="004B0667"/>
    <w:rsid w:val="004B200F"/>
    <w:rsid w:val="004B3B53"/>
    <w:rsid w:val="004B4826"/>
    <w:rsid w:val="004B49A0"/>
    <w:rsid w:val="004B5446"/>
    <w:rsid w:val="004C0C17"/>
    <w:rsid w:val="004C0E83"/>
    <w:rsid w:val="004C0F56"/>
    <w:rsid w:val="004C1313"/>
    <w:rsid w:val="004C16DD"/>
    <w:rsid w:val="004C1B13"/>
    <w:rsid w:val="004C2396"/>
    <w:rsid w:val="004C3CC3"/>
    <w:rsid w:val="004C4196"/>
    <w:rsid w:val="004C72FC"/>
    <w:rsid w:val="004C7F3F"/>
    <w:rsid w:val="004C7F99"/>
    <w:rsid w:val="004D0054"/>
    <w:rsid w:val="004D005A"/>
    <w:rsid w:val="004D055E"/>
    <w:rsid w:val="004D0995"/>
    <w:rsid w:val="004D0BCC"/>
    <w:rsid w:val="004D139A"/>
    <w:rsid w:val="004D1C46"/>
    <w:rsid w:val="004D2E2D"/>
    <w:rsid w:val="004D5555"/>
    <w:rsid w:val="004D5F35"/>
    <w:rsid w:val="004D7E48"/>
    <w:rsid w:val="004D7FA2"/>
    <w:rsid w:val="004E0764"/>
    <w:rsid w:val="004E081B"/>
    <w:rsid w:val="004E3618"/>
    <w:rsid w:val="004E3BC0"/>
    <w:rsid w:val="004E48FA"/>
    <w:rsid w:val="004E4B11"/>
    <w:rsid w:val="004E554A"/>
    <w:rsid w:val="004E6787"/>
    <w:rsid w:val="004F1BE5"/>
    <w:rsid w:val="004F28CD"/>
    <w:rsid w:val="004F2AA0"/>
    <w:rsid w:val="004F2D73"/>
    <w:rsid w:val="004F520E"/>
    <w:rsid w:val="004F534D"/>
    <w:rsid w:val="004F57C6"/>
    <w:rsid w:val="004F688D"/>
    <w:rsid w:val="004F6940"/>
    <w:rsid w:val="004F778C"/>
    <w:rsid w:val="005005E2"/>
    <w:rsid w:val="0050076D"/>
    <w:rsid w:val="005016E2"/>
    <w:rsid w:val="00501C47"/>
    <w:rsid w:val="0050336D"/>
    <w:rsid w:val="0050387B"/>
    <w:rsid w:val="0050390E"/>
    <w:rsid w:val="005041A2"/>
    <w:rsid w:val="0050494E"/>
    <w:rsid w:val="00505E00"/>
    <w:rsid w:val="00506480"/>
    <w:rsid w:val="00506948"/>
    <w:rsid w:val="00506C76"/>
    <w:rsid w:val="00507E1B"/>
    <w:rsid w:val="00510233"/>
    <w:rsid w:val="00511132"/>
    <w:rsid w:val="00511E3B"/>
    <w:rsid w:val="0051301C"/>
    <w:rsid w:val="00514B85"/>
    <w:rsid w:val="00516660"/>
    <w:rsid w:val="00516661"/>
    <w:rsid w:val="00517487"/>
    <w:rsid w:val="005216D7"/>
    <w:rsid w:val="005241BC"/>
    <w:rsid w:val="0052453B"/>
    <w:rsid w:val="00524969"/>
    <w:rsid w:val="005249F1"/>
    <w:rsid w:val="0052599A"/>
    <w:rsid w:val="00525E73"/>
    <w:rsid w:val="00527FBD"/>
    <w:rsid w:val="0053103C"/>
    <w:rsid w:val="0053719F"/>
    <w:rsid w:val="005379AF"/>
    <w:rsid w:val="0054119D"/>
    <w:rsid w:val="00541A0C"/>
    <w:rsid w:val="00542168"/>
    <w:rsid w:val="0054460D"/>
    <w:rsid w:val="0054584D"/>
    <w:rsid w:val="00545B96"/>
    <w:rsid w:val="00546069"/>
    <w:rsid w:val="00546232"/>
    <w:rsid w:val="00546E53"/>
    <w:rsid w:val="0054778C"/>
    <w:rsid w:val="00547AD9"/>
    <w:rsid w:val="0055147B"/>
    <w:rsid w:val="00551E79"/>
    <w:rsid w:val="005529F8"/>
    <w:rsid w:val="00553646"/>
    <w:rsid w:val="00554468"/>
    <w:rsid w:val="00554473"/>
    <w:rsid w:val="00554F3D"/>
    <w:rsid w:val="005564E4"/>
    <w:rsid w:val="0055744E"/>
    <w:rsid w:val="00560093"/>
    <w:rsid w:val="00560166"/>
    <w:rsid w:val="005631E0"/>
    <w:rsid w:val="00564298"/>
    <w:rsid w:val="005652BF"/>
    <w:rsid w:val="005659BB"/>
    <w:rsid w:val="005702C0"/>
    <w:rsid w:val="005714CC"/>
    <w:rsid w:val="00572A30"/>
    <w:rsid w:val="00573F8F"/>
    <w:rsid w:val="00574CF2"/>
    <w:rsid w:val="00574EAC"/>
    <w:rsid w:val="00574FDA"/>
    <w:rsid w:val="0057622A"/>
    <w:rsid w:val="00580134"/>
    <w:rsid w:val="00580AA1"/>
    <w:rsid w:val="00580F57"/>
    <w:rsid w:val="005831CB"/>
    <w:rsid w:val="0058493F"/>
    <w:rsid w:val="0058507C"/>
    <w:rsid w:val="00590394"/>
    <w:rsid w:val="00592673"/>
    <w:rsid w:val="005928A9"/>
    <w:rsid w:val="005939EC"/>
    <w:rsid w:val="0059484F"/>
    <w:rsid w:val="00594D3F"/>
    <w:rsid w:val="005951E2"/>
    <w:rsid w:val="0059532E"/>
    <w:rsid w:val="005963A6"/>
    <w:rsid w:val="005968DB"/>
    <w:rsid w:val="005978B7"/>
    <w:rsid w:val="005A030E"/>
    <w:rsid w:val="005A0C57"/>
    <w:rsid w:val="005A0DE4"/>
    <w:rsid w:val="005A0F79"/>
    <w:rsid w:val="005A28D6"/>
    <w:rsid w:val="005A29A0"/>
    <w:rsid w:val="005A3B70"/>
    <w:rsid w:val="005A4144"/>
    <w:rsid w:val="005A4312"/>
    <w:rsid w:val="005A4AB4"/>
    <w:rsid w:val="005A5419"/>
    <w:rsid w:val="005A6100"/>
    <w:rsid w:val="005A6D69"/>
    <w:rsid w:val="005A71A6"/>
    <w:rsid w:val="005A7C9F"/>
    <w:rsid w:val="005B0A9C"/>
    <w:rsid w:val="005B11F5"/>
    <w:rsid w:val="005B2602"/>
    <w:rsid w:val="005B27BD"/>
    <w:rsid w:val="005B39FE"/>
    <w:rsid w:val="005B3B44"/>
    <w:rsid w:val="005B3C71"/>
    <w:rsid w:val="005B42BF"/>
    <w:rsid w:val="005B45F0"/>
    <w:rsid w:val="005B4783"/>
    <w:rsid w:val="005B5803"/>
    <w:rsid w:val="005B5A57"/>
    <w:rsid w:val="005B65DD"/>
    <w:rsid w:val="005B7780"/>
    <w:rsid w:val="005B7C3F"/>
    <w:rsid w:val="005B7DE1"/>
    <w:rsid w:val="005B7DEC"/>
    <w:rsid w:val="005C0947"/>
    <w:rsid w:val="005C0E53"/>
    <w:rsid w:val="005C1131"/>
    <w:rsid w:val="005C31B5"/>
    <w:rsid w:val="005C3B2C"/>
    <w:rsid w:val="005C4804"/>
    <w:rsid w:val="005C4F56"/>
    <w:rsid w:val="005C554B"/>
    <w:rsid w:val="005C57B4"/>
    <w:rsid w:val="005C57B7"/>
    <w:rsid w:val="005C6582"/>
    <w:rsid w:val="005C6B13"/>
    <w:rsid w:val="005C6BE6"/>
    <w:rsid w:val="005C6F45"/>
    <w:rsid w:val="005D1040"/>
    <w:rsid w:val="005D322A"/>
    <w:rsid w:val="005D3C8A"/>
    <w:rsid w:val="005D3FA6"/>
    <w:rsid w:val="005E05BF"/>
    <w:rsid w:val="005E0781"/>
    <w:rsid w:val="005E2574"/>
    <w:rsid w:val="005E3922"/>
    <w:rsid w:val="005E4318"/>
    <w:rsid w:val="005E451B"/>
    <w:rsid w:val="005E4A08"/>
    <w:rsid w:val="005E5429"/>
    <w:rsid w:val="005E6234"/>
    <w:rsid w:val="005E737F"/>
    <w:rsid w:val="005F026F"/>
    <w:rsid w:val="005F0373"/>
    <w:rsid w:val="005F1A8C"/>
    <w:rsid w:val="005F3ABB"/>
    <w:rsid w:val="005F44D3"/>
    <w:rsid w:val="005F5B40"/>
    <w:rsid w:val="005F5C10"/>
    <w:rsid w:val="005F6E08"/>
    <w:rsid w:val="0060073E"/>
    <w:rsid w:val="00602298"/>
    <w:rsid w:val="00602957"/>
    <w:rsid w:val="0060588B"/>
    <w:rsid w:val="00606248"/>
    <w:rsid w:val="00606438"/>
    <w:rsid w:val="0060766F"/>
    <w:rsid w:val="0061005B"/>
    <w:rsid w:val="00611219"/>
    <w:rsid w:val="00614845"/>
    <w:rsid w:val="00615B1C"/>
    <w:rsid w:val="0061659B"/>
    <w:rsid w:val="00616967"/>
    <w:rsid w:val="00620C11"/>
    <w:rsid w:val="00622953"/>
    <w:rsid w:val="006239E1"/>
    <w:rsid w:val="00625371"/>
    <w:rsid w:val="00626C00"/>
    <w:rsid w:val="00626C1B"/>
    <w:rsid w:val="00626D5E"/>
    <w:rsid w:val="006270E4"/>
    <w:rsid w:val="00627A39"/>
    <w:rsid w:val="00627B3F"/>
    <w:rsid w:val="006304D0"/>
    <w:rsid w:val="006306F3"/>
    <w:rsid w:val="0063092A"/>
    <w:rsid w:val="00631089"/>
    <w:rsid w:val="00631818"/>
    <w:rsid w:val="006343FC"/>
    <w:rsid w:val="0063444F"/>
    <w:rsid w:val="00634AC6"/>
    <w:rsid w:val="00634C58"/>
    <w:rsid w:val="00634D1A"/>
    <w:rsid w:val="00635487"/>
    <w:rsid w:val="00636112"/>
    <w:rsid w:val="00636294"/>
    <w:rsid w:val="006364F5"/>
    <w:rsid w:val="00636AD5"/>
    <w:rsid w:val="00636CA8"/>
    <w:rsid w:val="00637956"/>
    <w:rsid w:val="0064048C"/>
    <w:rsid w:val="00640745"/>
    <w:rsid w:val="0064119E"/>
    <w:rsid w:val="00641E4D"/>
    <w:rsid w:val="00643F98"/>
    <w:rsid w:val="006454BF"/>
    <w:rsid w:val="006455EF"/>
    <w:rsid w:val="0064578F"/>
    <w:rsid w:val="006509FA"/>
    <w:rsid w:val="00651BF1"/>
    <w:rsid w:val="00651DB6"/>
    <w:rsid w:val="00652BD5"/>
    <w:rsid w:val="00653001"/>
    <w:rsid w:val="00653614"/>
    <w:rsid w:val="00653843"/>
    <w:rsid w:val="00653A4E"/>
    <w:rsid w:val="00653C74"/>
    <w:rsid w:val="00654602"/>
    <w:rsid w:val="00654A9E"/>
    <w:rsid w:val="006554F8"/>
    <w:rsid w:val="00655B53"/>
    <w:rsid w:val="00655EF5"/>
    <w:rsid w:val="0065706A"/>
    <w:rsid w:val="006573C4"/>
    <w:rsid w:val="00663BBB"/>
    <w:rsid w:val="00664173"/>
    <w:rsid w:val="006669D0"/>
    <w:rsid w:val="00667C92"/>
    <w:rsid w:val="006705E1"/>
    <w:rsid w:val="00670914"/>
    <w:rsid w:val="00670E28"/>
    <w:rsid w:val="00671489"/>
    <w:rsid w:val="006726EC"/>
    <w:rsid w:val="006728B3"/>
    <w:rsid w:val="00672B51"/>
    <w:rsid w:val="006731E0"/>
    <w:rsid w:val="0067379F"/>
    <w:rsid w:val="006738B3"/>
    <w:rsid w:val="00673BA4"/>
    <w:rsid w:val="00674DD1"/>
    <w:rsid w:val="006770E5"/>
    <w:rsid w:val="00680905"/>
    <w:rsid w:val="006811C1"/>
    <w:rsid w:val="00681B8A"/>
    <w:rsid w:val="00682EF8"/>
    <w:rsid w:val="00684456"/>
    <w:rsid w:val="006844C8"/>
    <w:rsid w:val="0068490D"/>
    <w:rsid w:val="00684B10"/>
    <w:rsid w:val="006850EC"/>
    <w:rsid w:val="00685DF4"/>
    <w:rsid w:val="006865A6"/>
    <w:rsid w:val="006870D1"/>
    <w:rsid w:val="0068711E"/>
    <w:rsid w:val="00687FFC"/>
    <w:rsid w:val="006900E2"/>
    <w:rsid w:val="00690D9B"/>
    <w:rsid w:val="0069107B"/>
    <w:rsid w:val="006912ED"/>
    <w:rsid w:val="00691822"/>
    <w:rsid w:val="006918B0"/>
    <w:rsid w:val="00692018"/>
    <w:rsid w:val="00692B5C"/>
    <w:rsid w:val="006930F4"/>
    <w:rsid w:val="0069329E"/>
    <w:rsid w:val="00694040"/>
    <w:rsid w:val="0069465C"/>
    <w:rsid w:val="00695B52"/>
    <w:rsid w:val="0069694B"/>
    <w:rsid w:val="00696A95"/>
    <w:rsid w:val="00696EE1"/>
    <w:rsid w:val="00696F70"/>
    <w:rsid w:val="006970C8"/>
    <w:rsid w:val="006973F4"/>
    <w:rsid w:val="00697AF7"/>
    <w:rsid w:val="006A0998"/>
    <w:rsid w:val="006A157D"/>
    <w:rsid w:val="006A1B63"/>
    <w:rsid w:val="006A3068"/>
    <w:rsid w:val="006A4C01"/>
    <w:rsid w:val="006A5327"/>
    <w:rsid w:val="006A5A5C"/>
    <w:rsid w:val="006A76B1"/>
    <w:rsid w:val="006B0B3F"/>
    <w:rsid w:val="006B0EF2"/>
    <w:rsid w:val="006B1CB8"/>
    <w:rsid w:val="006B272D"/>
    <w:rsid w:val="006B2D31"/>
    <w:rsid w:val="006B32DA"/>
    <w:rsid w:val="006B3323"/>
    <w:rsid w:val="006B4257"/>
    <w:rsid w:val="006B47C5"/>
    <w:rsid w:val="006B4F74"/>
    <w:rsid w:val="006B5105"/>
    <w:rsid w:val="006B5AC9"/>
    <w:rsid w:val="006B63C6"/>
    <w:rsid w:val="006C247B"/>
    <w:rsid w:val="006C2A55"/>
    <w:rsid w:val="006C2D76"/>
    <w:rsid w:val="006C3797"/>
    <w:rsid w:val="006C4063"/>
    <w:rsid w:val="006C5320"/>
    <w:rsid w:val="006C60EB"/>
    <w:rsid w:val="006C69A6"/>
    <w:rsid w:val="006C6D53"/>
    <w:rsid w:val="006D18BB"/>
    <w:rsid w:val="006D23D1"/>
    <w:rsid w:val="006D2D00"/>
    <w:rsid w:val="006D3858"/>
    <w:rsid w:val="006D3D21"/>
    <w:rsid w:val="006D5031"/>
    <w:rsid w:val="006D73DE"/>
    <w:rsid w:val="006D78C9"/>
    <w:rsid w:val="006E2900"/>
    <w:rsid w:val="006E2910"/>
    <w:rsid w:val="006E2E7C"/>
    <w:rsid w:val="006E35E7"/>
    <w:rsid w:val="006E460C"/>
    <w:rsid w:val="006E4895"/>
    <w:rsid w:val="006E56C8"/>
    <w:rsid w:val="006E607E"/>
    <w:rsid w:val="006E736B"/>
    <w:rsid w:val="006F034E"/>
    <w:rsid w:val="006F04FD"/>
    <w:rsid w:val="006F086E"/>
    <w:rsid w:val="006F1523"/>
    <w:rsid w:val="006F1E34"/>
    <w:rsid w:val="006F2771"/>
    <w:rsid w:val="006F2C52"/>
    <w:rsid w:val="006F3D74"/>
    <w:rsid w:val="006F416F"/>
    <w:rsid w:val="006F4DA0"/>
    <w:rsid w:val="006F5000"/>
    <w:rsid w:val="006F583E"/>
    <w:rsid w:val="006F654E"/>
    <w:rsid w:val="006F6873"/>
    <w:rsid w:val="006F696C"/>
    <w:rsid w:val="006F6BF4"/>
    <w:rsid w:val="006F70C6"/>
    <w:rsid w:val="0070046C"/>
    <w:rsid w:val="00701A48"/>
    <w:rsid w:val="007021E3"/>
    <w:rsid w:val="007029C3"/>
    <w:rsid w:val="0070305B"/>
    <w:rsid w:val="00703973"/>
    <w:rsid w:val="007057DF"/>
    <w:rsid w:val="007059E6"/>
    <w:rsid w:val="00706AFD"/>
    <w:rsid w:val="00707B73"/>
    <w:rsid w:val="00710064"/>
    <w:rsid w:val="00710DEB"/>
    <w:rsid w:val="00712900"/>
    <w:rsid w:val="00712F01"/>
    <w:rsid w:val="007130BA"/>
    <w:rsid w:val="00713A9E"/>
    <w:rsid w:val="00715AE2"/>
    <w:rsid w:val="00715BDA"/>
    <w:rsid w:val="00715D02"/>
    <w:rsid w:val="00716E84"/>
    <w:rsid w:val="00720377"/>
    <w:rsid w:val="007212D4"/>
    <w:rsid w:val="007227A3"/>
    <w:rsid w:val="0072352A"/>
    <w:rsid w:val="0072395A"/>
    <w:rsid w:val="00724764"/>
    <w:rsid w:val="0072533C"/>
    <w:rsid w:val="00725A25"/>
    <w:rsid w:val="00726C57"/>
    <w:rsid w:val="00726CE7"/>
    <w:rsid w:val="007273FF"/>
    <w:rsid w:val="00727942"/>
    <w:rsid w:val="007302A5"/>
    <w:rsid w:val="00731634"/>
    <w:rsid w:val="00733587"/>
    <w:rsid w:val="00733922"/>
    <w:rsid w:val="00733EFC"/>
    <w:rsid w:val="00734601"/>
    <w:rsid w:val="00736656"/>
    <w:rsid w:val="00736D0B"/>
    <w:rsid w:val="0073711A"/>
    <w:rsid w:val="007371F4"/>
    <w:rsid w:val="007378C3"/>
    <w:rsid w:val="00741BCD"/>
    <w:rsid w:val="0074249C"/>
    <w:rsid w:val="00743152"/>
    <w:rsid w:val="00743412"/>
    <w:rsid w:val="00743EBF"/>
    <w:rsid w:val="00744A01"/>
    <w:rsid w:val="00746AC3"/>
    <w:rsid w:val="00747893"/>
    <w:rsid w:val="00750C1B"/>
    <w:rsid w:val="00751EE0"/>
    <w:rsid w:val="00752E66"/>
    <w:rsid w:val="00752F01"/>
    <w:rsid w:val="00753A26"/>
    <w:rsid w:val="0075462E"/>
    <w:rsid w:val="00754D42"/>
    <w:rsid w:val="00756CF1"/>
    <w:rsid w:val="00756CFA"/>
    <w:rsid w:val="00757406"/>
    <w:rsid w:val="007612CE"/>
    <w:rsid w:val="00761AB8"/>
    <w:rsid w:val="007622BF"/>
    <w:rsid w:val="007629E8"/>
    <w:rsid w:val="00762DA3"/>
    <w:rsid w:val="00763770"/>
    <w:rsid w:val="00764101"/>
    <w:rsid w:val="007644E2"/>
    <w:rsid w:val="00764D38"/>
    <w:rsid w:val="007652C3"/>
    <w:rsid w:val="007658E4"/>
    <w:rsid w:val="00767635"/>
    <w:rsid w:val="007710D0"/>
    <w:rsid w:val="007738C2"/>
    <w:rsid w:val="007742E3"/>
    <w:rsid w:val="007744C4"/>
    <w:rsid w:val="00774FF8"/>
    <w:rsid w:val="00775E5A"/>
    <w:rsid w:val="00776F43"/>
    <w:rsid w:val="007803CC"/>
    <w:rsid w:val="00780A6A"/>
    <w:rsid w:val="00780CED"/>
    <w:rsid w:val="007810CF"/>
    <w:rsid w:val="007810ED"/>
    <w:rsid w:val="00781A71"/>
    <w:rsid w:val="00783872"/>
    <w:rsid w:val="00783E85"/>
    <w:rsid w:val="00783EC3"/>
    <w:rsid w:val="0078450E"/>
    <w:rsid w:val="007848DE"/>
    <w:rsid w:val="00784B08"/>
    <w:rsid w:val="00784F09"/>
    <w:rsid w:val="00785FE8"/>
    <w:rsid w:val="00786C86"/>
    <w:rsid w:val="00787542"/>
    <w:rsid w:val="00787733"/>
    <w:rsid w:val="00787C0F"/>
    <w:rsid w:val="00787EB7"/>
    <w:rsid w:val="0079011B"/>
    <w:rsid w:val="00790253"/>
    <w:rsid w:val="007908AB"/>
    <w:rsid w:val="00792529"/>
    <w:rsid w:val="0079303A"/>
    <w:rsid w:val="00794F20"/>
    <w:rsid w:val="007967FA"/>
    <w:rsid w:val="007968C2"/>
    <w:rsid w:val="00797314"/>
    <w:rsid w:val="007A0749"/>
    <w:rsid w:val="007A1744"/>
    <w:rsid w:val="007A17F6"/>
    <w:rsid w:val="007A1CE8"/>
    <w:rsid w:val="007A2931"/>
    <w:rsid w:val="007A2F88"/>
    <w:rsid w:val="007A3103"/>
    <w:rsid w:val="007A34DD"/>
    <w:rsid w:val="007A3DF3"/>
    <w:rsid w:val="007A44FB"/>
    <w:rsid w:val="007A4D06"/>
    <w:rsid w:val="007A4D8E"/>
    <w:rsid w:val="007A617F"/>
    <w:rsid w:val="007A7083"/>
    <w:rsid w:val="007A7167"/>
    <w:rsid w:val="007A7937"/>
    <w:rsid w:val="007B056F"/>
    <w:rsid w:val="007B0F28"/>
    <w:rsid w:val="007B147D"/>
    <w:rsid w:val="007B1724"/>
    <w:rsid w:val="007B1E14"/>
    <w:rsid w:val="007B4AFB"/>
    <w:rsid w:val="007B5BA4"/>
    <w:rsid w:val="007B5C5E"/>
    <w:rsid w:val="007C0455"/>
    <w:rsid w:val="007C0D8B"/>
    <w:rsid w:val="007C3600"/>
    <w:rsid w:val="007C428E"/>
    <w:rsid w:val="007C49DA"/>
    <w:rsid w:val="007C518F"/>
    <w:rsid w:val="007C51AF"/>
    <w:rsid w:val="007C5D83"/>
    <w:rsid w:val="007C661C"/>
    <w:rsid w:val="007C6B63"/>
    <w:rsid w:val="007C6EBD"/>
    <w:rsid w:val="007C7048"/>
    <w:rsid w:val="007D1D13"/>
    <w:rsid w:val="007D1D91"/>
    <w:rsid w:val="007D2EC6"/>
    <w:rsid w:val="007D3348"/>
    <w:rsid w:val="007D3810"/>
    <w:rsid w:val="007D3F26"/>
    <w:rsid w:val="007D409A"/>
    <w:rsid w:val="007D45B8"/>
    <w:rsid w:val="007D4D95"/>
    <w:rsid w:val="007D730E"/>
    <w:rsid w:val="007E0411"/>
    <w:rsid w:val="007E07C6"/>
    <w:rsid w:val="007E12A4"/>
    <w:rsid w:val="007E1462"/>
    <w:rsid w:val="007E1AA9"/>
    <w:rsid w:val="007E340F"/>
    <w:rsid w:val="007E39C7"/>
    <w:rsid w:val="007E4B9F"/>
    <w:rsid w:val="007E5883"/>
    <w:rsid w:val="007E6FC3"/>
    <w:rsid w:val="007E7BBF"/>
    <w:rsid w:val="007F0C43"/>
    <w:rsid w:val="007F1986"/>
    <w:rsid w:val="007F1AC8"/>
    <w:rsid w:val="007F258A"/>
    <w:rsid w:val="007F40E1"/>
    <w:rsid w:val="007F4A33"/>
    <w:rsid w:val="007F577B"/>
    <w:rsid w:val="007F6D81"/>
    <w:rsid w:val="007F7A61"/>
    <w:rsid w:val="00801763"/>
    <w:rsid w:val="008020BD"/>
    <w:rsid w:val="0080265B"/>
    <w:rsid w:val="00802829"/>
    <w:rsid w:val="008029EE"/>
    <w:rsid w:val="00802F05"/>
    <w:rsid w:val="008033BA"/>
    <w:rsid w:val="00803C7A"/>
    <w:rsid w:val="00805860"/>
    <w:rsid w:val="0080610D"/>
    <w:rsid w:val="008065C3"/>
    <w:rsid w:val="008079A1"/>
    <w:rsid w:val="00810198"/>
    <w:rsid w:val="0081038D"/>
    <w:rsid w:val="00810E7C"/>
    <w:rsid w:val="00811FE0"/>
    <w:rsid w:val="008125E3"/>
    <w:rsid w:val="00813A0C"/>
    <w:rsid w:val="00813C65"/>
    <w:rsid w:val="00814379"/>
    <w:rsid w:val="00815A66"/>
    <w:rsid w:val="008167C1"/>
    <w:rsid w:val="00816B17"/>
    <w:rsid w:val="008178E7"/>
    <w:rsid w:val="00820AA0"/>
    <w:rsid w:val="00821BE1"/>
    <w:rsid w:val="00822CDF"/>
    <w:rsid w:val="008230AA"/>
    <w:rsid w:val="00825281"/>
    <w:rsid w:val="008252E3"/>
    <w:rsid w:val="008261E2"/>
    <w:rsid w:val="00826C89"/>
    <w:rsid w:val="00826D2E"/>
    <w:rsid w:val="00827617"/>
    <w:rsid w:val="0082790A"/>
    <w:rsid w:val="008312BA"/>
    <w:rsid w:val="00831A31"/>
    <w:rsid w:val="00832CD8"/>
    <w:rsid w:val="008338E9"/>
    <w:rsid w:val="00833938"/>
    <w:rsid w:val="0083482E"/>
    <w:rsid w:val="00834985"/>
    <w:rsid w:val="00834D77"/>
    <w:rsid w:val="00835ADE"/>
    <w:rsid w:val="00835B35"/>
    <w:rsid w:val="00835FA3"/>
    <w:rsid w:val="00836A6E"/>
    <w:rsid w:val="00836CE3"/>
    <w:rsid w:val="00837C68"/>
    <w:rsid w:val="008405F4"/>
    <w:rsid w:val="00840B74"/>
    <w:rsid w:val="00841F08"/>
    <w:rsid w:val="008421A0"/>
    <w:rsid w:val="00842A0B"/>
    <w:rsid w:val="00842CCD"/>
    <w:rsid w:val="00844B10"/>
    <w:rsid w:val="008467F9"/>
    <w:rsid w:val="0085035B"/>
    <w:rsid w:val="0085096D"/>
    <w:rsid w:val="008509D6"/>
    <w:rsid w:val="00850A49"/>
    <w:rsid w:val="00850FAC"/>
    <w:rsid w:val="008512B9"/>
    <w:rsid w:val="00851F66"/>
    <w:rsid w:val="00852C41"/>
    <w:rsid w:val="0085567C"/>
    <w:rsid w:val="00857400"/>
    <w:rsid w:val="00857AFF"/>
    <w:rsid w:val="00857C52"/>
    <w:rsid w:val="0086042B"/>
    <w:rsid w:val="00860C82"/>
    <w:rsid w:val="00862BDC"/>
    <w:rsid w:val="0086398A"/>
    <w:rsid w:val="00863BC1"/>
    <w:rsid w:val="00864126"/>
    <w:rsid w:val="008647B9"/>
    <w:rsid w:val="008653E7"/>
    <w:rsid w:val="00865988"/>
    <w:rsid w:val="00867102"/>
    <w:rsid w:val="00867C29"/>
    <w:rsid w:val="00867F1B"/>
    <w:rsid w:val="00867FD9"/>
    <w:rsid w:val="00870B58"/>
    <w:rsid w:val="00870B85"/>
    <w:rsid w:val="00870C50"/>
    <w:rsid w:val="00870E60"/>
    <w:rsid w:val="00870F15"/>
    <w:rsid w:val="0087223D"/>
    <w:rsid w:val="008725DF"/>
    <w:rsid w:val="00872877"/>
    <w:rsid w:val="00872906"/>
    <w:rsid w:val="00872C60"/>
    <w:rsid w:val="008734DF"/>
    <w:rsid w:val="00875BD7"/>
    <w:rsid w:val="00877266"/>
    <w:rsid w:val="00877904"/>
    <w:rsid w:val="00880A33"/>
    <w:rsid w:val="0088214B"/>
    <w:rsid w:val="0088295A"/>
    <w:rsid w:val="00882A14"/>
    <w:rsid w:val="00883756"/>
    <w:rsid w:val="008839D2"/>
    <w:rsid w:val="00883CA5"/>
    <w:rsid w:val="008854A5"/>
    <w:rsid w:val="00887C9E"/>
    <w:rsid w:val="0089016B"/>
    <w:rsid w:val="00890978"/>
    <w:rsid w:val="008909B2"/>
    <w:rsid w:val="00891C2A"/>
    <w:rsid w:val="00891EAE"/>
    <w:rsid w:val="00892C13"/>
    <w:rsid w:val="00892DD0"/>
    <w:rsid w:val="008934B3"/>
    <w:rsid w:val="00893BBC"/>
    <w:rsid w:val="00894988"/>
    <w:rsid w:val="00894C0D"/>
    <w:rsid w:val="008953AF"/>
    <w:rsid w:val="008964F7"/>
    <w:rsid w:val="0089747D"/>
    <w:rsid w:val="00897A37"/>
    <w:rsid w:val="008A42C9"/>
    <w:rsid w:val="008A4765"/>
    <w:rsid w:val="008A61B0"/>
    <w:rsid w:val="008A70AB"/>
    <w:rsid w:val="008A7767"/>
    <w:rsid w:val="008B0406"/>
    <w:rsid w:val="008B096D"/>
    <w:rsid w:val="008B2B3F"/>
    <w:rsid w:val="008B3E13"/>
    <w:rsid w:val="008B4967"/>
    <w:rsid w:val="008B5EAB"/>
    <w:rsid w:val="008C0116"/>
    <w:rsid w:val="008C0833"/>
    <w:rsid w:val="008C1064"/>
    <w:rsid w:val="008C1344"/>
    <w:rsid w:val="008C176F"/>
    <w:rsid w:val="008C18AE"/>
    <w:rsid w:val="008C192A"/>
    <w:rsid w:val="008C313C"/>
    <w:rsid w:val="008C393E"/>
    <w:rsid w:val="008C3F70"/>
    <w:rsid w:val="008C4EC1"/>
    <w:rsid w:val="008C54D0"/>
    <w:rsid w:val="008C6AA2"/>
    <w:rsid w:val="008C746B"/>
    <w:rsid w:val="008C7BFF"/>
    <w:rsid w:val="008D0977"/>
    <w:rsid w:val="008D2564"/>
    <w:rsid w:val="008D36D4"/>
    <w:rsid w:val="008D41DE"/>
    <w:rsid w:val="008D5941"/>
    <w:rsid w:val="008D5E19"/>
    <w:rsid w:val="008D6B0A"/>
    <w:rsid w:val="008D6CEE"/>
    <w:rsid w:val="008E1312"/>
    <w:rsid w:val="008E1545"/>
    <w:rsid w:val="008E1BDE"/>
    <w:rsid w:val="008E1CF6"/>
    <w:rsid w:val="008E58D4"/>
    <w:rsid w:val="008E5FDA"/>
    <w:rsid w:val="008E74C4"/>
    <w:rsid w:val="008E76CB"/>
    <w:rsid w:val="008E78EE"/>
    <w:rsid w:val="008E7D73"/>
    <w:rsid w:val="008E7EF2"/>
    <w:rsid w:val="008F09F6"/>
    <w:rsid w:val="008F0C88"/>
    <w:rsid w:val="008F11A9"/>
    <w:rsid w:val="008F1364"/>
    <w:rsid w:val="008F183C"/>
    <w:rsid w:val="008F1BA5"/>
    <w:rsid w:val="008F2A75"/>
    <w:rsid w:val="008F2EBD"/>
    <w:rsid w:val="008F3439"/>
    <w:rsid w:val="008F346F"/>
    <w:rsid w:val="008F36B1"/>
    <w:rsid w:val="008F447F"/>
    <w:rsid w:val="008F4CE2"/>
    <w:rsid w:val="008F5044"/>
    <w:rsid w:val="008F5261"/>
    <w:rsid w:val="00900BA3"/>
    <w:rsid w:val="00900E54"/>
    <w:rsid w:val="00901311"/>
    <w:rsid w:val="009017EC"/>
    <w:rsid w:val="00902E8A"/>
    <w:rsid w:val="0090332B"/>
    <w:rsid w:val="00904130"/>
    <w:rsid w:val="009043C7"/>
    <w:rsid w:val="00904704"/>
    <w:rsid w:val="00905922"/>
    <w:rsid w:val="00905A74"/>
    <w:rsid w:val="0090685A"/>
    <w:rsid w:val="00906BBF"/>
    <w:rsid w:val="00911E8E"/>
    <w:rsid w:val="0091386E"/>
    <w:rsid w:val="009144EE"/>
    <w:rsid w:val="00914B92"/>
    <w:rsid w:val="00914CF2"/>
    <w:rsid w:val="00914D92"/>
    <w:rsid w:val="00915383"/>
    <w:rsid w:val="009156B3"/>
    <w:rsid w:val="00915E2C"/>
    <w:rsid w:val="00916309"/>
    <w:rsid w:val="00920E8D"/>
    <w:rsid w:val="00921F12"/>
    <w:rsid w:val="009233CF"/>
    <w:rsid w:val="00923F0F"/>
    <w:rsid w:val="00924255"/>
    <w:rsid w:val="00924B13"/>
    <w:rsid w:val="00924CC0"/>
    <w:rsid w:val="00925C49"/>
    <w:rsid w:val="00927FC4"/>
    <w:rsid w:val="0093053D"/>
    <w:rsid w:val="00930FC6"/>
    <w:rsid w:val="0093165B"/>
    <w:rsid w:val="00931C45"/>
    <w:rsid w:val="0093223B"/>
    <w:rsid w:val="009324B0"/>
    <w:rsid w:val="00933346"/>
    <w:rsid w:val="00934E98"/>
    <w:rsid w:val="0093593B"/>
    <w:rsid w:val="00935EEF"/>
    <w:rsid w:val="00936943"/>
    <w:rsid w:val="00937257"/>
    <w:rsid w:val="0093781F"/>
    <w:rsid w:val="00937D09"/>
    <w:rsid w:val="00943231"/>
    <w:rsid w:val="0094585C"/>
    <w:rsid w:val="00945A30"/>
    <w:rsid w:val="009469AB"/>
    <w:rsid w:val="009478FD"/>
    <w:rsid w:val="009503BF"/>
    <w:rsid w:val="00950554"/>
    <w:rsid w:val="00950D6D"/>
    <w:rsid w:val="0095172A"/>
    <w:rsid w:val="00951972"/>
    <w:rsid w:val="009525B4"/>
    <w:rsid w:val="00952F38"/>
    <w:rsid w:val="009558C5"/>
    <w:rsid w:val="009565F8"/>
    <w:rsid w:val="009569BA"/>
    <w:rsid w:val="00956CED"/>
    <w:rsid w:val="0096376A"/>
    <w:rsid w:val="00964264"/>
    <w:rsid w:val="009647B6"/>
    <w:rsid w:val="009665AF"/>
    <w:rsid w:val="009700F3"/>
    <w:rsid w:val="009702CE"/>
    <w:rsid w:val="00970FB0"/>
    <w:rsid w:val="009718E4"/>
    <w:rsid w:val="00971D10"/>
    <w:rsid w:val="0097274E"/>
    <w:rsid w:val="00972D31"/>
    <w:rsid w:val="00973B90"/>
    <w:rsid w:val="00973F33"/>
    <w:rsid w:val="0097424A"/>
    <w:rsid w:val="00974A5E"/>
    <w:rsid w:val="0097626D"/>
    <w:rsid w:val="00976B7C"/>
    <w:rsid w:val="00976D76"/>
    <w:rsid w:val="00976F06"/>
    <w:rsid w:val="00976FAE"/>
    <w:rsid w:val="00980FE0"/>
    <w:rsid w:val="009815F2"/>
    <w:rsid w:val="00981E76"/>
    <w:rsid w:val="00984201"/>
    <w:rsid w:val="00984C8B"/>
    <w:rsid w:val="00984CF0"/>
    <w:rsid w:val="00985B69"/>
    <w:rsid w:val="00987A68"/>
    <w:rsid w:val="009924CA"/>
    <w:rsid w:val="00992C33"/>
    <w:rsid w:val="00994880"/>
    <w:rsid w:val="00994E48"/>
    <w:rsid w:val="009951CD"/>
    <w:rsid w:val="00995AD5"/>
    <w:rsid w:val="00995E45"/>
    <w:rsid w:val="009A0139"/>
    <w:rsid w:val="009A12D5"/>
    <w:rsid w:val="009A1C60"/>
    <w:rsid w:val="009A1EE0"/>
    <w:rsid w:val="009A26F0"/>
    <w:rsid w:val="009A3249"/>
    <w:rsid w:val="009A3B6B"/>
    <w:rsid w:val="009A4098"/>
    <w:rsid w:val="009A4EDD"/>
    <w:rsid w:val="009A5898"/>
    <w:rsid w:val="009A5CE7"/>
    <w:rsid w:val="009A6240"/>
    <w:rsid w:val="009B050B"/>
    <w:rsid w:val="009B0762"/>
    <w:rsid w:val="009B0944"/>
    <w:rsid w:val="009B15F7"/>
    <w:rsid w:val="009B1D40"/>
    <w:rsid w:val="009B3507"/>
    <w:rsid w:val="009B46F5"/>
    <w:rsid w:val="009B47BC"/>
    <w:rsid w:val="009B4C43"/>
    <w:rsid w:val="009B5F1B"/>
    <w:rsid w:val="009B6E6C"/>
    <w:rsid w:val="009C00CA"/>
    <w:rsid w:val="009C06D0"/>
    <w:rsid w:val="009C2791"/>
    <w:rsid w:val="009C2C99"/>
    <w:rsid w:val="009C3350"/>
    <w:rsid w:val="009C36D6"/>
    <w:rsid w:val="009C3782"/>
    <w:rsid w:val="009C3E77"/>
    <w:rsid w:val="009C49FF"/>
    <w:rsid w:val="009C539E"/>
    <w:rsid w:val="009C579F"/>
    <w:rsid w:val="009C6AB5"/>
    <w:rsid w:val="009D021C"/>
    <w:rsid w:val="009D0325"/>
    <w:rsid w:val="009D0702"/>
    <w:rsid w:val="009D09A1"/>
    <w:rsid w:val="009D0B31"/>
    <w:rsid w:val="009D0B57"/>
    <w:rsid w:val="009D11E9"/>
    <w:rsid w:val="009D15B2"/>
    <w:rsid w:val="009D1D69"/>
    <w:rsid w:val="009D291A"/>
    <w:rsid w:val="009D2C37"/>
    <w:rsid w:val="009D3528"/>
    <w:rsid w:val="009D51A8"/>
    <w:rsid w:val="009D5607"/>
    <w:rsid w:val="009D7823"/>
    <w:rsid w:val="009E0ABB"/>
    <w:rsid w:val="009E0B8C"/>
    <w:rsid w:val="009E0C78"/>
    <w:rsid w:val="009E314A"/>
    <w:rsid w:val="009E3405"/>
    <w:rsid w:val="009E3CA0"/>
    <w:rsid w:val="009E3D7F"/>
    <w:rsid w:val="009E3E40"/>
    <w:rsid w:val="009E40E0"/>
    <w:rsid w:val="009E426A"/>
    <w:rsid w:val="009E4A93"/>
    <w:rsid w:val="009E59F3"/>
    <w:rsid w:val="009E5D9B"/>
    <w:rsid w:val="009E7643"/>
    <w:rsid w:val="009E7909"/>
    <w:rsid w:val="009E7E47"/>
    <w:rsid w:val="009F0CAC"/>
    <w:rsid w:val="009F1304"/>
    <w:rsid w:val="009F137C"/>
    <w:rsid w:val="009F1C1E"/>
    <w:rsid w:val="009F1F3E"/>
    <w:rsid w:val="009F325D"/>
    <w:rsid w:val="009F385F"/>
    <w:rsid w:val="009F41D6"/>
    <w:rsid w:val="009F433B"/>
    <w:rsid w:val="009F54EB"/>
    <w:rsid w:val="009F58FD"/>
    <w:rsid w:val="009F6CAE"/>
    <w:rsid w:val="009F6EC4"/>
    <w:rsid w:val="009F778D"/>
    <w:rsid w:val="009F7BC5"/>
    <w:rsid w:val="009F7DE0"/>
    <w:rsid w:val="009F7F00"/>
    <w:rsid w:val="00A01AEE"/>
    <w:rsid w:val="00A02AE6"/>
    <w:rsid w:val="00A039FA"/>
    <w:rsid w:val="00A06F0E"/>
    <w:rsid w:val="00A108FC"/>
    <w:rsid w:val="00A10D63"/>
    <w:rsid w:val="00A112AE"/>
    <w:rsid w:val="00A11CD3"/>
    <w:rsid w:val="00A11FAA"/>
    <w:rsid w:val="00A133DE"/>
    <w:rsid w:val="00A13488"/>
    <w:rsid w:val="00A14D13"/>
    <w:rsid w:val="00A160D2"/>
    <w:rsid w:val="00A161B7"/>
    <w:rsid w:val="00A16A68"/>
    <w:rsid w:val="00A21170"/>
    <w:rsid w:val="00A2147D"/>
    <w:rsid w:val="00A21957"/>
    <w:rsid w:val="00A22D20"/>
    <w:rsid w:val="00A23193"/>
    <w:rsid w:val="00A24EE6"/>
    <w:rsid w:val="00A25342"/>
    <w:rsid w:val="00A2649F"/>
    <w:rsid w:val="00A26924"/>
    <w:rsid w:val="00A26C68"/>
    <w:rsid w:val="00A30C49"/>
    <w:rsid w:val="00A318BE"/>
    <w:rsid w:val="00A32A5C"/>
    <w:rsid w:val="00A34FA1"/>
    <w:rsid w:val="00A3576B"/>
    <w:rsid w:val="00A358A4"/>
    <w:rsid w:val="00A358D1"/>
    <w:rsid w:val="00A3678C"/>
    <w:rsid w:val="00A36A42"/>
    <w:rsid w:val="00A37AA4"/>
    <w:rsid w:val="00A400D2"/>
    <w:rsid w:val="00A406EB"/>
    <w:rsid w:val="00A40E94"/>
    <w:rsid w:val="00A40F64"/>
    <w:rsid w:val="00A42F3B"/>
    <w:rsid w:val="00A46381"/>
    <w:rsid w:val="00A4645D"/>
    <w:rsid w:val="00A46684"/>
    <w:rsid w:val="00A50880"/>
    <w:rsid w:val="00A50BAE"/>
    <w:rsid w:val="00A51FB2"/>
    <w:rsid w:val="00A521C5"/>
    <w:rsid w:val="00A525C6"/>
    <w:rsid w:val="00A52B2C"/>
    <w:rsid w:val="00A52E38"/>
    <w:rsid w:val="00A55B0B"/>
    <w:rsid w:val="00A55B2B"/>
    <w:rsid w:val="00A55E02"/>
    <w:rsid w:val="00A57E56"/>
    <w:rsid w:val="00A60258"/>
    <w:rsid w:val="00A60A14"/>
    <w:rsid w:val="00A61A17"/>
    <w:rsid w:val="00A624D1"/>
    <w:rsid w:val="00A62C3A"/>
    <w:rsid w:val="00A632EA"/>
    <w:rsid w:val="00A6424F"/>
    <w:rsid w:val="00A6556F"/>
    <w:rsid w:val="00A66D10"/>
    <w:rsid w:val="00A67426"/>
    <w:rsid w:val="00A676BF"/>
    <w:rsid w:val="00A67853"/>
    <w:rsid w:val="00A70447"/>
    <w:rsid w:val="00A70A7D"/>
    <w:rsid w:val="00A70AFF"/>
    <w:rsid w:val="00A70F8F"/>
    <w:rsid w:val="00A713E0"/>
    <w:rsid w:val="00A714F2"/>
    <w:rsid w:val="00A71ECC"/>
    <w:rsid w:val="00A74691"/>
    <w:rsid w:val="00A7553D"/>
    <w:rsid w:val="00A75FCF"/>
    <w:rsid w:val="00A76C5A"/>
    <w:rsid w:val="00A804A3"/>
    <w:rsid w:val="00A818E4"/>
    <w:rsid w:val="00A8206F"/>
    <w:rsid w:val="00A82787"/>
    <w:rsid w:val="00A82D49"/>
    <w:rsid w:val="00A84C76"/>
    <w:rsid w:val="00A84E63"/>
    <w:rsid w:val="00A87B8C"/>
    <w:rsid w:val="00A87BD3"/>
    <w:rsid w:val="00A87BFE"/>
    <w:rsid w:val="00A90441"/>
    <w:rsid w:val="00A907C7"/>
    <w:rsid w:val="00A907F9"/>
    <w:rsid w:val="00A90B81"/>
    <w:rsid w:val="00A90C0F"/>
    <w:rsid w:val="00A91968"/>
    <w:rsid w:val="00A9208B"/>
    <w:rsid w:val="00A924E3"/>
    <w:rsid w:val="00A93A1F"/>
    <w:rsid w:val="00A93ACE"/>
    <w:rsid w:val="00A93C30"/>
    <w:rsid w:val="00A94074"/>
    <w:rsid w:val="00A9608F"/>
    <w:rsid w:val="00A962E4"/>
    <w:rsid w:val="00A964C5"/>
    <w:rsid w:val="00A96BE5"/>
    <w:rsid w:val="00A96F63"/>
    <w:rsid w:val="00AA03A9"/>
    <w:rsid w:val="00AA07BD"/>
    <w:rsid w:val="00AA1A85"/>
    <w:rsid w:val="00AA1BC7"/>
    <w:rsid w:val="00AA1BC9"/>
    <w:rsid w:val="00AA2395"/>
    <w:rsid w:val="00AA30D0"/>
    <w:rsid w:val="00AA3770"/>
    <w:rsid w:val="00AA3FFE"/>
    <w:rsid w:val="00AA4AD1"/>
    <w:rsid w:val="00AA55AE"/>
    <w:rsid w:val="00AA5A00"/>
    <w:rsid w:val="00AB0B29"/>
    <w:rsid w:val="00AB1DE4"/>
    <w:rsid w:val="00AB2260"/>
    <w:rsid w:val="00AB303B"/>
    <w:rsid w:val="00AB325F"/>
    <w:rsid w:val="00AB327C"/>
    <w:rsid w:val="00AB400B"/>
    <w:rsid w:val="00AB4410"/>
    <w:rsid w:val="00AB4FC6"/>
    <w:rsid w:val="00AB61B2"/>
    <w:rsid w:val="00AB629C"/>
    <w:rsid w:val="00AB7F4C"/>
    <w:rsid w:val="00AC0F7F"/>
    <w:rsid w:val="00AC1AEF"/>
    <w:rsid w:val="00AC26AC"/>
    <w:rsid w:val="00AC2ACD"/>
    <w:rsid w:val="00AC2B60"/>
    <w:rsid w:val="00AC4C04"/>
    <w:rsid w:val="00AC56AE"/>
    <w:rsid w:val="00AC59E9"/>
    <w:rsid w:val="00AC5DF7"/>
    <w:rsid w:val="00AC6BE6"/>
    <w:rsid w:val="00AC7B35"/>
    <w:rsid w:val="00AD072F"/>
    <w:rsid w:val="00AD23FA"/>
    <w:rsid w:val="00AD2496"/>
    <w:rsid w:val="00AD2BB1"/>
    <w:rsid w:val="00AD2D8E"/>
    <w:rsid w:val="00AD40D7"/>
    <w:rsid w:val="00AD59C1"/>
    <w:rsid w:val="00AD75F5"/>
    <w:rsid w:val="00AD7972"/>
    <w:rsid w:val="00AE0A9E"/>
    <w:rsid w:val="00AE143D"/>
    <w:rsid w:val="00AE4913"/>
    <w:rsid w:val="00AE62CE"/>
    <w:rsid w:val="00AE6E2B"/>
    <w:rsid w:val="00AE7062"/>
    <w:rsid w:val="00AF0A2F"/>
    <w:rsid w:val="00AF2D9A"/>
    <w:rsid w:val="00AF34BF"/>
    <w:rsid w:val="00AF34FC"/>
    <w:rsid w:val="00AF3FE5"/>
    <w:rsid w:val="00AF51CA"/>
    <w:rsid w:val="00AF5578"/>
    <w:rsid w:val="00AF5787"/>
    <w:rsid w:val="00AF591E"/>
    <w:rsid w:val="00AF5933"/>
    <w:rsid w:val="00AF5D93"/>
    <w:rsid w:val="00AF62A9"/>
    <w:rsid w:val="00AF6A15"/>
    <w:rsid w:val="00AF7104"/>
    <w:rsid w:val="00AF76C8"/>
    <w:rsid w:val="00B004AE"/>
    <w:rsid w:val="00B004D2"/>
    <w:rsid w:val="00B0142C"/>
    <w:rsid w:val="00B01DC1"/>
    <w:rsid w:val="00B02919"/>
    <w:rsid w:val="00B0539D"/>
    <w:rsid w:val="00B05862"/>
    <w:rsid w:val="00B066A4"/>
    <w:rsid w:val="00B06F1B"/>
    <w:rsid w:val="00B10B9C"/>
    <w:rsid w:val="00B10F40"/>
    <w:rsid w:val="00B135EA"/>
    <w:rsid w:val="00B17532"/>
    <w:rsid w:val="00B17D36"/>
    <w:rsid w:val="00B20CD3"/>
    <w:rsid w:val="00B21A5E"/>
    <w:rsid w:val="00B22358"/>
    <w:rsid w:val="00B22534"/>
    <w:rsid w:val="00B22B4B"/>
    <w:rsid w:val="00B22DBA"/>
    <w:rsid w:val="00B23747"/>
    <w:rsid w:val="00B23D50"/>
    <w:rsid w:val="00B2461F"/>
    <w:rsid w:val="00B24A5C"/>
    <w:rsid w:val="00B24E85"/>
    <w:rsid w:val="00B25866"/>
    <w:rsid w:val="00B25879"/>
    <w:rsid w:val="00B31BF8"/>
    <w:rsid w:val="00B32636"/>
    <w:rsid w:val="00B327F6"/>
    <w:rsid w:val="00B344CC"/>
    <w:rsid w:val="00B34654"/>
    <w:rsid w:val="00B34F79"/>
    <w:rsid w:val="00B34FB9"/>
    <w:rsid w:val="00B36027"/>
    <w:rsid w:val="00B37A51"/>
    <w:rsid w:val="00B408ED"/>
    <w:rsid w:val="00B409E0"/>
    <w:rsid w:val="00B40FA8"/>
    <w:rsid w:val="00B42698"/>
    <w:rsid w:val="00B42880"/>
    <w:rsid w:val="00B43641"/>
    <w:rsid w:val="00B448CD"/>
    <w:rsid w:val="00B45617"/>
    <w:rsid w:val="00B45FA6"/>
    <w:rsid w:val="00B46327"/>
    <w:rsid w:val="00B46DC0"/>
    <w:rsid w:val="00B47702"/>
    <w:rsid w:val="00B50D92"/>
    <w:rsid w:val="00B51EC9"/>
    <w:rsid w:val="00B52836"/>
    <w:rsid w:val="00B530AB"/>
    <w:rsid w:val="00B53D28"/>
    <w:rsid w:val="00B55249"/>
    <w:rsid w:val="00B56D79"/>
    <w:rsid w:val="00B56E3B"/>
    <w:rsid w:val="00B576DF"/>
    <w:rsid w:val="00B57BB1"/>
    <w:rsid w:val="00B60737"/>
    <w:rsid w:val="00B61114"/>
    <w:rsid w:val="00B614E4"/>
    <w:rsid w:val="00B63852"/>
    <w:rsid w:val="00B63A69"/>
    <w:rsid w:val="00B6520A"/>
    <w:rsid w:val="00B65A4F"/>
    <w:rsid w:val="00B66DC9"/>
    <w:rsid w:val="00B67BFA"/>
    <w:rsid w:val="00B706AA"/>
    <w:rsid w:val="00B70724"/>
    <w:rsid w:val="00B72B87"/>
    <w:rsid w:val="00B72FB4"/>
    <w:rsid w:val="00B7374D"/>
    <w:rsid w:val="00B737F5"/>
    <w:rsid w:val="00B73A66"/>
    <w:rsid w:val="00B73D4A"/>
    <w:rsid w:val="00B73E65"/>
    <w:rsid w:val="00B757A3"/>
    <w:rsid w:val="00B75A39"/>
    <w:rsid w:val="00B77FBB"/>
    <w:rsid w:val="00B807F6"/>
    <w:rsid w:val="00B80CE9"/>
    <w:rsid w:val="00B81048"/>
    <w:rsid w:val="00B837D2"/>
    <w:rsid w:val="00B83CB3"/>
    <w:rsid w:val="00B84490"/>
    <w:rsid w:val="00B844C8"/>
    <w:rsid w:val="00B857BC"/>
    <w:rsid w:val="00B92FB2"/>
    <w:rsid w:val="00B94034"/>
    <w:rsid w:val="00B95325"/>
    <w:rsid w:val="00B95484"/>
    <w:rsid w:val="00B95773"/>
    <w:rsid w:val="00B96553"/>
    <w:rsid w:val="00B96877"/>
    <w:rsid w:val="00B973DB"/>
    <w:rsid w:val="00B9761B"/>
    <w:rsid w:val="00B97918"/>
    <w:rsid w:val="00B97CC4"/>
    <w:rsid w:val="00BA012F"/>
    <w:rsid w:val="00BA2985"/>
    <w:rsid w:val="00BA3FBB"/>
    <w:rsid w:val="00BA5388"/>
    <w:rsid w:val="00BA5EA4"/>
    <w:rsid w:val="00BA754E"/>
    <w:rsid w:val="00BB0889"/>
    <w:rsid w:val="00BB0C2F"/>
    <w:rsid w:val="00BB138A"/>
    <w:rsid w:val="00BB3442"/>
    <w:rsid w:val="00BB3C2F"/>
    <w:rsid w:val="00BB4D90"/>
    <w:rsid w:val="00BB5BED"/>
    <w:rsid w:val="00BB6114"/>
    <w:rsid w:val="00BB6A3C"/>
    <w:rsid w:val="00BB736A"/>
    <w:rsid w:val="00BC024E"/>
    <w:rsid w:val="00BC140A"/>
    <w:rsid w:val="00BC4B8F"/>
    <w:rsid w:val="00BC6025"/>
    <w:rsid w:val="00BC6B46"/>
    <w:rsid w:val="00BD0152"/>
    <w:rsid w:val="00BD036F"/>
    <w:rsid w:val="00BD0A53"/>
    <w:rsid w:val="00BD28E9"/>
    <w:rsid w:val="00BD533E"/>
    <w:rsid w:val="00BD61F1"/>
    <w:rsid w:val="00BD6949"/>
    <w:rsid w:val="00BD7560"/>
    <w:rsid w:val="00BD7893"/>
    <w:rsid w:val="00BD78C1"/>
    <w:rsid w:val="00BD7D06"/>
    <w:rsid w:val="00BD7D83"/>
    <w:rsid w:val="00BE0B5A"/>
    <w:rsid w:val="00BE13BE"/>
    <w:rsid w:val="00BE1574"/>
    <w:rsid w:val="00BE2F3C"/>
    <w:rsid w:val="00BE36E4"/>
    <w:rsid w:val="00BE49DA"/>
    <w:rsid w:val="00BE50B8"/>
    <w:rsid w:val="00BE6516"/>
    <w:rsid w:val="00BE6931"/>
    <w:rsid w:val="00BE6C17"/>
    <w:rsid w:val="00BF02F8"/>
    <w:rsid w:val="00BF1139"/>
    <w:rsid w:val="00BF243B"/>
    <w:rsid w:val="00BF31D9"/>
    <w:rsid w:val="00BF50E3"/>
    <w:rsid w:val="00C0038D"/>
    <w:rsid w:val="00C00BCA"/>
    <w:rsid w:val="00C02282"/>
    <w:rsid w:val="00C0371A"/>
    <w:rsid w:val="00C039F8"/>
    <w:rsid w:val="00C06192"/>
    <w:rsid w:val="00C068EA"/>
    <w:rsid w:val="00C06F9F"/>
    <w:rsid w:val="00C07FDA"/>
    <w:rsid w:val="00C11D09"/>
    <w:rsid w:val="00C12341"/>
    <w:rsid w:val="00C12780"/>
    <w:rsid w:val="00C1323C"/>
    <w:rsid w:val="00C1360E"/>
    <w:rsid w:val="00C14936"/>
    <w:rsid w:val="00C1581D"/>
    <w:rsid w:val="00C166C0"/>
    <w:rsid w:val="00C16AD8"/>
    <w:rsid w:val="00C170FD"/>
    <w:rsid w:val="00C17FF0"/>
    <w:rsid w:val="00C2003E"/>
    <w:rsid w:val="00C205A1"/>
    <w:rsid w:val="00C2169C"/>
    <w:rsid w:val="00C23CD5"/>
    <w:rsid w:val="00C23E11"/>
    <w:rsid w:val="00C246FE"/>
    <w:rsid w:val="00C25045"/>
    <w:rsid w:val="00C25D7C"/>
    <w:rsid w:val="00C260C8"/>
    <w:rsid w:val="00C26844"/>
    <w:rsid w:val="00C26CA7"/>
    <w:rsid w:val="00C270C8"/>
    <w:rsid w:val="00C27709"/>
    <w:rsid w:val="00C27C24"/>
    <w:rsid w:val="00C30316"/>
    <w:rsid w:val="00C30C8D"/>
    <w:rsid w:val="00C31120"/>
    <w:rsid w:val="00C31EC0"/>
    <w:rsid w:val="00C32291"/>
    <w:rsid w:val="00C32707"/>
    <w:rsid w:val="00C3290C"/>
    <w:rsid w:val="00C33642"/>
    <w:rsid w:val="00C3428B"/>
    <w:rsid w:val="00C34FD5"/>
    <w:rsid w:val="00C36014"/>
    <w:rsid w:val="00C3667D"/>
    <w:rsid w:val="00C3674A"/>
    <w:rsid w:val="00C36A3F"/>
    <w:rsid w:val="00C37234"/>
    <w:rsid w:val="00C37A31"/>
    <w:rsid w:val="00C4043C"/>
    <w:rsid w:val="00C431C8"/>
    <w:rsid w:val="00C44978"/>
    <w:rsid w:val="00C45B70"/>
    <w:rsid w:val="00C460F5"/>
    <w:rsid w:val="00C46FF3"/>
    <w:rsid w:val="00C543FB"/>
    <w:rsid w:val="00C54C49"/>
    <w:rsid w:val="00C55092"/>
    <w:rsid w:val="00C55647"/>
    <w:rsid w:val="00C57B9D"/>
    <w:rsid w:val="00C60532"/>
    <w:rsid w:val="00C6127B"/>
    <w:rsid w:val="00C61CC5"/>
    <w:rsid w:val="00C63880"/>
    <w:rsid w:val="00C64649"/>
    <w:rsid w:val="00C64FFF"/>
    <w:rsid w:val="00C664CB"/>
    <w:rsid w:val="00C6789C"/>
    <w:rsid w:val="00C67985"/>
    <w:rsid w:val="00C67BAD"/>
    <w:rsid w:val="00C7027B"/>
    <w:rsid w:val="00C72AA7"/>
    <w:rsid w:val="00C72E7B"/>
    <w:rsid w:val="00C730A2"/>
    <w:rsid w:val="00C73CAF"/>
    <w:rsid w:val="00C74F4E"/>
    <w:rsid w:val="00C75EA1"/>
    <w:rsid w:val="00C7613E"/>
    <w:rsid w:val="00C76B55"/>
    <w:rsid w:val="00C76E0C"/>
    <w:rsid w:val="00C7722C"/>
    <w:rsid w:val="00C77260"/>
    <w:rsid w:val="00C8081A"/>
    <w:rsid w:val="00C85E70"/>
    <w:rsid w:val="00C864FA"/>
    <w:rsid w:val="00C867F9"/>
    <w:rsid w:val="00C86B1E"/>
    <w:rsid w:val="00C87396"/>
    <w:rsid w:val="00C9083D"/>
    <w:rsid w:val="00C90DF5"/>
    <w:rsid w:val="00C91C36"/>
    <w:rsid w:val="00C91E92"/>
    <w:rsid w:val="00C92726"/>
    <w:rsid w:val="00C9313F"/>
    <w:rsid w:val="00C933AA"/>
    <w:rsid w:val="00C938FD"/>
    <w:rsid w:val="00C94DE0"/>
    <w:rsid w:val="00C96758"/>
    <w:rsid w:val="00C96C40"/>
    <w:rsid w:val="00C97CD2"/>
    <w:rsid w:val="00CA06F1"/>
    <w:rsid w:val="00CA10B1"/>
    <w:rsid w:val="00CA27EA"/>
    <w:rsid w:val="00CA29CF"/>
    <w:rsid w:val="00CA3369"/>
    <w:rsid w:val="00CA3C8C"/>
    <w:rsid w:val="00CA4024"/>
    <w:rsid w:val="00CA4655"/>
    <w:rsid w:val="00CA584C"/>
    <w:rsid w:val="00CA6F20"/>
    <w:rsid w:val="00CA7D02"/>
    <w:rsid w:val="00CA7F9A"/>
    <w:rsid w:val="00CB0095"/>
    <w:rsid w:val="00CB1F60"/>
    <w:rsid w:val="00CB26D9"/>
    <w:rsid w:val="00CB2C58"/>
    <w:rsid w:val="00CB3AA4"/>
    <w:rsid w:val="00CB3BCD"/>
    <w:rsid w:val="00CB3E52"/>
    <w:rsid w:val="00CB3F46"/>
    <w:rsid w:val="00CB3F88"/>
    <w:rsid w:val="00CB512E"/>
    <w:rsid w:val="00CB5C1B"/>
    <w:rsid w:val="00CB5E26"/>
    <w:rsid w:val="00CC01CC"/>
    <w:rsid w:val="00CC2ABF"/>
    <w:rsid w:val="00CC3A05"/>
    <w:rsid w:val="00CC4EFB"/>
    <w:rsid w:val="00CC5F39"/>
    <w:rsid w:val="00CC69D0"/>
    <w:rsid w:val="00CC6AD8"/>
    <w:rsid w:val="00CD1188"/>
    <w:rsid w:val="00CD1933"/>
    <w:rsid w:val="00CD1F72"/>
    <w:rsid w:val="00CD2BA1"/>
    <w:rsid w:val="00CD378F"/>
    <w:rsid w:val="00CD3E12"/>
    <w:rsid w:val="00CD4369"/>
    <w:rsid w:val="00CD514F"/>
    <w:rsid w:val="00CD57C9"/>
    <w:rsid w:val="00CD695B"/>
    <w:rsid w:val="00CD7839"/>
    <w:rsid w:val="00CE03C9"/>
    <w:rsid w:val="00CE14E0"/>
    <w:rsid w:val="00CE1D96"/>
    <w:rsid w:val="00CE1E45"/>
    <w:rsid w:val="00CE20C1"/>
    <w:rsid w:val="00CE2A58"/>
    <w:rsid w:val="00CE356A"/>
    <w:rsid w:val="00CE520D"/>
    <w:rsid w:val="00CE5C46"/>
    <w:rsid w:val="00CE6791"/>
    <w:rsid w:val="00CE694B"/>
    <w:rsid w:val="00CE6CAD"/>
    <w:rsid w:val="00CE749B"/>
    <w:rsid w:val="00CE7C92"/>
    <w:rsid w:val="00CE7D67"/>
    <w:rsid w:val="00CF0094"/>
    <w:rsid w:val="00CF18BB"/>
    <w:rsid w:val="00CF1E9A"/>
    <w:rsid w:val="00CF2797"/>
    <w:rsid w:val="00CF2818"/>
    <w:rsid w:val="00CF317E"/>
    <w:rsid w:val="00CF3292"/>
    <w:rsid w:val="00CF3F3B"/>
    <w:rsid w:val="00CF4108"/>
    <w:rsid w:val="00D01156"/>
    <w:rsid w:val="00D01893"/>
    <w:rsid w:val="00D01C5A"/>
    <w:rsid w:val="00D024ED"/>
    <w:rsid w:val="00D0260E"/>
    <w:rsid w:val="00D02B19"/>
    <w:rsid w:val="00D032B2"/>
    <w:rsid w:val="00D0467F"/>
    <w:rsid w:val="00D0549B"/>
    <w:rsid w:val="00D06332"/>
    <w:rsid w:val="00D0650E"/>
    <w:rsid w:val="00D10844"/>
    <w:rsid w:val="00D10C93"/>
    <w:rsid w:val="00D1203F"/>
    <w:rsid w:val="00D12397"/>
    <w:rsid w:val="00D12598"/>
    <w:rsid w:val="00D12D44"/>
    <w:rsid w:val="00D14122"/>
    <w:rsid w:val="00D14730"/>
    <w:rsid w:val="00D1599D"/>
    <w:rsid w:val="00D15A2F"/>
    <w:rsid w:val="00D15C8F"/>
    <w:rsid w:val="00D16265"/>
    <w:rsid w:val="00D1681E"/>
    <w:rsid w:val="00D17868"/>
    <w:rsid w:val="00D20978"/>
    <w:rsid w:val="00D20B28"/>
    <w:rsid w:val="00D211A3"/>
    <w:rsid w:val="00D21404"/>
    <w:rsid w:val="00D214AF"/>
    <w:rsid w:val="00D24A7C"/>
    <w:rsid w:val="00D250FA"/>
    <w:rsid w:val="00D30779"/>
    <w:rsid w:val="00D339EC"/>
    <w:rsid w:val="00D346F8"/>
    <w:rsid w:val="00D36D29"/>
    <w:rsid w:val="00D36D75"/>
    <w:rsid w:val="00D3758C"/>
    <w:rsid w:val="00D379DD"/>
    <w:rsid w:val="00D37E52"/>
    <w:rsid w:val="00D4049C"/>
    <w:rsid w:val="00D4232E"/>
    <w:rsid w:val="00D428C8"/>
    <w:rsid w:val="00D441E6"/>
    <w:rsid w:val="00D447C6"/>
    <w:rsid w:val="00D4487E"/>
    <w:rsid w:val="00D44E93"/>
    <w:rsid w:val="00D45D96"/>
    <w:rsid w:val="00D46133"/>
    <w:rsid w:val="00D470EE"/>
    <w:rsid w:val="00D47137"/>
    <w:rsid w:val="00D50AE5"/>
    <w:rsid w:val="00D50EBF"/>
    <w:rsid w:val="00D52190"/>
    <w:rsid w:val="00D52297"/>
    <w:rsid w:val="00D52BB8"/>
    <w:rsid w:val="00D52C31"/>
    <w:rsid w:val="00D53499"/>
    <w:rsid w:val="00D5362F"/>
    <w:rsid w:val="00D54ACB"/>
    <w:rsid w:val="00D55078"/>
    <w:rsid w:val="00D578D7"/>
    <w:rsid w:val="00D602FF"/>
    <w:rsid w:val="00D60AF5"/>
    <w:rsid w:val="00D60CA4"/>
    <w:rsid w:val="00D60EE3"/>
    <w:rsid w:val="00D61007"/>
    <w:rsid w:val="00D6161C"/>
    <w:rsid w:val="00D61851"/>
    <w:rsid w:val="00D62F63"/>
    <w:rsid w:val="00D64790"/>
    <w:rsid w:val="00D65149"/>
    <w:rsid w:val="00D65906"/>
    <w:rsid w:val="00D65F92"/>
    <w:rsid w:val="00D67302"/>
    <w:rsid w:val="00D67895"/>
    <w:rsid w:val="00D717B4"/>
    <w:rsid w:val="00D71FAE"/>
    <w:rsid w:val="00D72A15"/>
    <w:rsid w:val="00D72E51"/>
    <w:rsid w:val="00D74428"/>
    <w:rsid w:val="00D7591B"/>
    <w:rsid w:val="00D75A4C"/>
    <w:rsid w:val="00D75D8E"/>
    <w:rsid w:val="00D768A9"/>
    <w:rsid w:val="00D773B5"/>
    <w:rsid w:val="00D775BF"/>
    <w:rsid w:val="00D77831"/>
    <w:rsid w:val="00D77AAF"/>
    <w:rsid w:val="00D82010"/>
    <w:rsid w:val="00D82754"/>
    <w:rsid w:val="00D86C87"/>
    <w:rsid w:val="00D871F4"/>
    <w:rsid w:val="00D8740C"/>
    <w:rsid w:val="00D87BD7"/>
    <w:rsid w:val="00D909FE"/>
    <w:rsid w:val="00D91286"/>
    <w:rsid w:val="00D91C05"/>
    <w:rsid w:val="00D92141"/>
    <w:rsid w:val="00D921CA"/>
    <w:rsid w:val="00D93380"/>
    <w:rsid w:val="00D936B9"/>
    <w:rsid w:val="00D936D8"/>
    <w:rsid w:val="00D94A00"/>
    <w:rsid w:val="00D94C07"/>
    <w:rsid w:val="00D957DB"/>
    <w:rsid w:val="00D95A3D"/>
    <w:rsid w:val="00D961B7"/>
    <w:rsid w:val="00D96EE2"/>
    <w:rsid w:val="00D977C6"/>
    <w:rsid w:val="00DA05A1"/>
    <w:rsid w:val="00DA0999"/>
    <w:rsid w:val="00DA0A17"/>
    <w:rsid w:val="00DA0E9F"/>
    <w:rsid w:val="00DA0F69"/>
    <w:rsid w:val="00DA1FD0"/>
    <w:rsid w:val="00DA3326"/>
    <w:rsid w:val="00DA352C"/>
    <w:rsid w:val="00DA39F6"/>
    <w:rsid w:val="00DA52CD"/>
    <w:rsid w:val="00DA52F3"/>
    <w:rsid w:val="00DA60B8"/>
    <w:rsid w:val="00DA7F63"/>
    <w:rsid w:val="00DB0665"/>
    <w:rsid w:val="00DB1D32"/>
    <w:rsid w:val="00DB29B5"/>
    <w:rsid w:val="00DB4777"/>
    <w:rsid w:val="00DB5A83"/>
    <w:rsid w:val="00DB667A"/>
    <w:rsid w:val="00DB7871"/>
    <w:rsid w:val="00DB7EC1"/>
    <w:rsid w:val="00DB7F90"/>
    <w:rsid w:val="00DC0ED4"/>
    <w:rsid w:val="00DC1933"/>
    <w:rsid w:val="00DC29BD"/>
    <w:rsid w:val="00DC32CA"/>
    <w:rsid w:val="00DC5ABD"/>
    <w:rsid w:val="00DC5B9E"/>
    <w:rsid w:val="00DC68D0"/>
    <w:rsid w:val="00DD19F8"/>
    <w:rsid w:val="00DD24DF"/>
    <w:rsid w:val="00DD31D7"/>
    <w:rsid w:val="00DD55C1"/>
    <w:rsid w:val="00DD7C71"/>
    <w:rsid w:val="00DD7F30"/>
    <w:rsid w:val="00DE065A"/>
    <w:rsid w:val="00DE09FF"/>
    <w:rsid w:val="00DE12FC"/>
    <w:rsid w:val="00DE2560"/>
    <w:rsid w:val="00DE2834"/>
    <w:rsid w:val="00DE3D0F"/>
    <w:rsid w:val="00DE5163"/>
    <w:rsid w:val="00DE5671"/>
    <w:rsid w:val="00DE5891"/>
    <w:rsid w:val="00DE6421"/>
    <w:rsid w:val="00DE6B9B"/>
    <w:rsid w:val="00DE73CB"/>
    <w:rsid w:val="00DE7F9E"/>
    <w:rsid w:val="00DF0E96"/>
    <w:rsid w:val="00DF2625"/>
    <w:rsid w:val="00DF2D8E"/>
    <w:rsid w:val="00DF347A"/>
    <w:rsid w:val="00DF39E3"/>
    <w:rsid w:val="00DF592C"/>
    <w:rsid w:val="00DF5EAD"/>
    <w:rsid w:val="00DF6E9B"/>
    <w:rsid w:val="00DF7C9C"/>
    <w:rsid w:val="00DF7DCB"/>
    <w:rsid w:val="00DF7E66"/>
    <w:rsid w:val="00E00043"/>
    <w:rsid w:val="00E004E3"/>
    <w:rsid w:val="00E00C67"/>
    <w:rsid w:val="00E00DEB"/>
    <w:rsid w:val="00E017AB"/>
    <w:rsid w:val="00E034E7"/>
    <w:rsid w:val="00E034EF"/>
    <w:rsid w:val="00E03E03"/>
    <w:rsid w:val="00E04156"/>
    <w:rsid w:val="00E06F43"/>
    <w:rsid w:val="00E074EC"/>
    <w:rsid w:val="00E0766E"/>
    <w:rsid w:val="00E07B23"/>
    <w:rsid w:val="00E102E3"/>
    <w:rsid w:val="00E10642"/>
    <w:rsid w:val="00E10E1F"/>
    <w:rsid w:val="00E113F4"/>
    <w:rsid w:val="00E11743"/>
    <w:rsid w:val="00E118C5"/>
    <w:rsid w:val="00E124DA"/>
    <w:rsid w:val="00E12624"/>
    <w:rsid w:val="00E12CE5"/>
    <w:rsid w:val="00E1317D"/>
    <w:rsid w:val="00E131C9"/>
    <w:rsid w:val="00E13ED5"/>
    <w:rsid w:val="00E14113"/>
    <w:rsid w:val="00E15F0D"/>
    <w:rsid w:val="00E17647"/>
    <w:rsid w:val="00E20668"/>
    <w:rsid w:val="00E231B4"/>
    <w:rsid w:val="00E23A37"/>
    <w:rsid w:val="00E23FAD"/>
    <w:rsid w:val="00E249AD"/>
    <w:rsid w:val="00E25115"/>
    <w:rsid w:val="00E255E8"/>
    <w:rsid w:val="00E2685F"/>
    <w:rsid w:val="00E26AF6"/>
    <w:rsid w:val="00E271BD"/>
    <w:rsid w:val="00E272EC"/>
    <w:rsid w:val="00E27D36"/>
    <w:rsid w:val="00E300B9"/>
    <w:rsid w:val="00E302F7"/>
    <w:rsid w:val="00E30D4C"/>
    <w:rsid w:val="00E31316"/>
    <w:rsid w:val="00E31E63"/>
    <w:rsid w:val="00E31EF8"/>
    <w:rsid w:val="00E32B0F"/>
    <w:rsid w:val="00E3385A"/>
    <w:rsid w:val="00E338B9"/>
    <w:rsid w:val="00E359DC"/>
    <w:rsid w:val="00E35F67"/>
    <w:rsid w:val="00E3621D"/>
    <w:rsid w:val="00E36355"/>
    <w:rsid w:val="00E36A2A"/>
    <w:rsid w:val="00E373F5"/>
    <w:rsid w:val="00E37D45"/>
    <w:rsid w:val="00E37D65"/>
    <w:rsid w:val="00E41F08"/>
    <w:rsid w:val="00E43181"/>
    <w:rsid w:val="00E43189"/>
    <w:rsid w:val="00E43EFA"/>
    <w:rsid w:val="00E44081"/>
    <w:rsid w:val="00E440E8"/>
    <w:rsid w:val="00E46701"/>
    <w:rsid w:val="00E46BCB"/>
    <w:rsid w:val="00E46E95"/>
    <w:rsid w:val="00E47AFD"/>
    <w:rsid w:val="00E50157"/>
    <w:rsid w:val="00E50951"/>
    <w:rsid w:val="00E50F81"/>
    <w:rsid w:val="00E5118E"/>
    <w:rsid w:val="00E51E12"/>
    <w:rsid w:val="00E522A4"/>
    <w:rsid w:val="00E53060"/>
    <w:rsid w:val="00E543B6"/>
    <w:rsid w:val="00E546E4"/>
    <w:rsid w:val="00E554E6"/>
    <w:rsid w:val="00E563B9"/>
    <w:rsid w:val="00E56B4D"/>
    <w:rsid w:val="00E574F1"/>
    <w:rsid w:val="00E57527"/>
    <w:rsid w:val="00E57902"/>
    <w:rsid w:val="00E57B26"/>
    <w:rsid w:val="00E60108"/>
    <w:rsid w:val="00E60443"/>
    <w:rsid w:val="00E60A4F"/>
    <w:rsid w:val="00E60DC3"/>
    <w:rsid w:val="00E62CA9"/>
    <w:rsid w:val="00E6453A"/>
    <w:rsid w:val="00E6483F"/>
    <w:rsid w:val="00E64F17"/>
    <w:rsid w:val="00E65872"/>
    <w:rsid w:val="00E669B0"/>
    <w:rsid w:val="00E674D5"/>
    <w:rsid w:val="00E675D0"/>
    <w:rsid w:val="00E701D0"/>
    <w:rsid w:val="00E71623"/>
    <w:rsid w:val="00E71885"/>
    <w:rsid w:val="00E7336B"/>
    <w:rsid w:val="00E735CF"/>
    <w:rsid w:val="00E73605"/>
    <w:rsid w:val="00E738E9"/>
    <w:rsid w:val="00E73D46"/>
    <w:rsid w:val="00E74A5D"/>
    <w:rsid w:val="00E75ABE"/>
    <w:rsid w:val="00E7686F"/>
    <w:rsid w:val="00E768F4"/>
    <w:rsid w:val="00E77B9F"/>
    <w:rsid w:val="00E808AA"/>
    <w:rsid w:val="00E80F57"/>
    <w:rsid w:val="00E815B2"/>
    <w:rsid w:val="00E81BCB"/>
    <w:rsid w:val="00E81C39"/>
    <w:rsid w:val="00E82EDF"/>
    <w:rsid w:val="00E83976"/>
    <w:rsid w:val="00E83E16"/>
    <w:rsid w:val="00E8443F"/>
    <w:rsid w:val="00E84DA7"/>
    <w:rsid w:val="00E85CEF"/>
    <w:rsid w:val="00E8601F"/>
    <w:rsid w:val="00E9025E"/>
    <w:rsid w:val="00E91AA4"/>
    <w:rsid w:val="00E91CBD"/>
    <w:rsid w:val="00E91D50"/>
    <w:rsid w:val="00E91E50"/>
    <w:rsid w:val="00E92D89"/>
    <w:rsid w:val="00E9309B"/>
    <w:rsid w:val="00E931D7"/>
    <w:rsid w:val="00E93250"/>
    <w:rsid w:val="00E93CBE"/>
    <w:rsid w:val="00E940D7"/>
    <w:rsid w:val="00E941E1"/>
    <w:rsid w:val="00E94CBF"/>
    <w:rsid w:val="00E94D0F"/>
    <w:rsid w:val="00E9630A"/>
    <w:rsid w:val="00E9772F"/>
    <w:rsid w:val="00E97964"/>
    <w:rsid w:val="00E97E6E"/>
    <w:rsid w:val="00EA050D"/>
    <w:rsid w:val="00EA31B4"/>
    <w:rsid w:val="00EA34B3"/>
    <w:rsid w:val="00EA46EE"/>
    <w:rsid w:val="00EA4896"/>
    <w:rsid w:val="00EA4E06"/>
    <w:rsid w:val="00EA506E"/>
    <w:rsid w:val="00EA5695"/>
    <w:rsid w:val="00EA5AAA"/>
    <w:rsid w:val="00EA6D23"/>
    <w:rsid w:val="00EA6D58"/>
    <w:rsid w:val="00EA7E24"/>
    <w:rsid w:val="00EB40BB"/>
    <w:rsid w:val="00EB48C3"/>
    <w:rsid w:val="00EB4973"/>
    <w:rsid w:val="00EB7DC7"/>
    <w:rsid w:val="00EC0B79"/>
    <w:rsid w:val="00EC0DD4"/>
    <w:rsid w:val="00EC2E14"/>
    <w:rsid w:val="00EC302F"/>
    <w:rsid w:val="00EC41D0"/>
    <w:rsid w:val="00EC4A88"/>
    <w:rsid w:val="00EC5F5C"/>
    <w:rsid w:val="00EC6DC7"/>
    <w:rsid w:val="00ED1A91"/>
    <w:rsid w:val="00ED34DB"/>
    <w:rsid w:val="00ED34EE"/>
    <w:rsid w:val="00ED3B05"/>
    <w:rsid w:val="00ED4388"/>
    <w:rsid w:val="00ED4710"/>
    <w:rsid w:val="00ED5D8A"/>
    <w:rsid w:val="00ED66E1"/>
    <w:rsid w:val="00ED7488"/>
    <w:rsid w:val="00ED7785"/>
    <w:rsid w:val="00EE0575"/>
    <w:rsid w:val="00EE0898"/>
    <w:rsid w:val="00EE1D56"/>
    <w:rsid w:val="00EE4034"/>
    <w:rsid w:val="00EE416E"/>
    <w:rsid w:val="00EE4766"/>
    <w:rsid w:val="00EE4DDC"/>
    <w:rsid w:val="00EE5526"/>
    <w:rsid w:val="00EE56AF"/>
    <w:rsid w:val="00EE5AF9"/>
    <w:rsid w:val="00EE68D4"/>
    <w:rsid w:val="00EE79A5"/>
    <w:rsid w:val="00EE7AC0"/>
    <w:rsid w:val="00EE7CAA"/>
    <w:rsid w:val="00EF1844"/>
    <w:rsid w:val="00EF283E"/>
    <w:rsid w:val="00EF2A29"/>
    <w:rsid w:val="00EF33F5"/>
    <w:rsid w:val="00EF37EC"/>
    <w:rsid w:val="00EF4976"/>
    <w:rsid w:val="00EF4FED"/>
    <w:rsid w:val="00EF50FB"/>
    <w:rsid w:val="00EF515B"/>
    <w:rsid w:val="00F0027E"/>
    <w:rsid w:val="00F011E9"/>
    <w:rsid w:val="00F0231A"/>
    <w:rsid w:val="00F02BA6"/>
    <w:rsid w:val="00F03141"/>
    <w:rsid w:val="00F03B56"/>
    <w:rsid w:val="00F03D12"/>
    <w:rsid w:val="00F0478C"/>
    <w:rsid w:val="00F055A9"/>
    <w:rsid w:val="00F102D6"/>
    <w:rsid w:val="00F1127C"/>
    <w:rsid w:val="00F1293B"/>
    <w:rsid w:val="00F12C5A"/>
    <w:rsid w:val="00F138D3"/>
    <w:rsid w:val="00F13CE0"/>
    <w:rsid w:val="00F13E8D"/>
    <w:rsid w:val="00F147EC"/>
    <w:rsid w:val="00F164FE"/>
    <w:rsid w:val="00F1650A"/>
    <w:rsid w:val="00F1661D"/>
    <w:rsid w:val="00F16DD0"/>
    <w:rsid w:val="00F173C1"/>
    <w:rsid w:val="00F215A5"/>
    <w:rsid w:val="00F21AB1"/>
    <w:rsid w:val="00F22755"/>
    <w:rsid w:val="00F23688"/>
    <w:rsid w:val="00F244B1"/>
    <w:rsid w:val="00F2474A"/>
    <w:rsid w:val="00F248B2"/>
    <w:rsid w:val="00F249DB"/>
    <w:rsid w:val="00F24D59"/>
    <w:rsid w:val="00F24F7E"/>
    <w:rsid w:val="00F2502B"/>
    <w:rsid w:val="00F2512F"/>
    <w:rsid w:val="00F25BF0"/>
    <w:rsid w:val="00F264F0"/>
    <w:rsid w:val="00F27351"/>
    <w:rsid w:val="00F275F5"/>
    <w:rsid w:val="00F31263"/>
    <w:rsid w:val="00F31885"/>
    <w:rsid w:val="00F327A6"/>
    <w:rsid w:val="00F32C8B"/>
    <w:rsid w:val="00F32F69"/>
    <w:rsid w:val="00F33481"/>
    <w:rsid w:val="00F33A12"/>
    <w:rsid w:val="00F348D0"/>
    <w:rsid w:val="00F34C77"/>
    <w:rsid w:val="00F352F1"/>
    <w:rsid w:val="00F35A33"/>
    <w:rsid w:val="00F35FCA"/>
    <w:rsid w:val="00F36FAC"/>
    <w:rsid w:val="00F370DD"/>
    <w:rsid w:val="00F376C0"/>
    <w:rsid w:val="00F4011C"/>
    <w:rsid w:val="00F403E3"/>
    <w:rsid w:val="00F41284"/>
    <w:rsid w:val="00F421E7"/>
    <w:rsid w:val="00F42349"/>
    <w:rsid w:val="00F4387C"/>
    <w:rsid w:val="00F449FE"/>
    <w:rsid w:val="00F45288"/>
    <w:rsid w:val="00F461F2"/>
    <w:rsid w:val="00F47B02"/>
    <w:rsid w:val="00F5049B"/>
    <w:rsid w:val="00F506FA"/>
    <w:rsid w:val="00F50AD2"/>
    <w:rsid w:val="00F519F3"/>
    <w:rsid w:val="00F524D1"/>
    <w:rsid w:val="00F52B42"/>
    <w:rsid w:val="00F52CF5"/>
    <w:rsid w:val="00F52F8F"/>
    <w:rsid w:val="00F53B82"/>
    <w:rsid w:val="00F548B2"/>
    <w:rsid w:val="00F54951"/>
    <w:rsid w:val="00F54BF9"/>
    <w:rsid w:val="00F55A1E"/>
    <w:rsid w:val="00F55DF1"/>
    <w:rsid w:val="00F5615B"/>
    <w:rsid w:val="00F57CED"/>
    <w:rsid w:val="00F6006B"/>
    <w:rsid w:val="00F62523"/>
    <w:rsid w:val="00F63557"/>
    <w:rsid w:val="00F64242"/>
    <w:rsid w:val="00F70278"/>
    <w:rsid w:val="00F70C70"/>
    <w:rsid w:val="00F720DD"/>
    <w:rsid w:val="00F72D7D"/>
    <w:rsid w:val="00F72DC9"/>
    <w:rsid w:val="00F732B2"/>
    <w:rsid w:val="00F7497C"/>
    <w:rsid w:val="00F75213"/>
    <w:rsid w:val="00F758A7"/>
    <w:rsid w:val="00F75D63"/>
    <w:rsid w:val="00F7615C"/>
    <w:rsid w:val="00F77247"/>
    <w:rsid w:val="00F81873"/>
    <w:rsid w:val="00F8256B"/>
    <w:rsid w:val="00F825DB"/>
    <w:rsid w:val="00F82ADF"/>
    <w:rsid w:val="00F82CB8"/>
    <w:rsid w:val="00F83353"/>
    <w:rsid w:val="00F835FA"/>
    <w:rsid w:val="00F83A40"/>
    <w:rsid w:val="00F83A5E"/>
    <w:rsid w:val="00F84540"/>
    <w:rsid w:val="00F849FE"/>
    <w:rsid w:val="00F86BAD"/>
    <w:rsid w:val="00F87EC4"/>
    <w:rsid w:val="00F9078D"/>
    <w:rsid w:val="00F92238"/>
    <w:rsid w:val="00F93082"/>
    <w:rsid w:val="00F94F46"/>
    <w:rsid w:val="00F95ACF"/>
    <w:rsid w:val="00F95E87"/>
    <w:rsid w:val="00F977CA"/>
    <w:rsid w:val="00FA0302"/>
    <w:rsid w:val="00FA0674"/>
    <w:rsid w:val="00FA288E"/>
    <w:rsid w:val="00FA2A74"/>
    <w:rsid w:val="00FA2E93"/>
    <w:rsid w:val="00FA3CC7"/>
    <w:rsid w:val="00FA4A5C"/>
    <w:rsid w:val="00FA6FED"/>
    <w:rsid w:val="00FA737A"/>
    <w:rsid w:val="00FA74C3"/>
    <w:rsid w:val="00FA74D6"/>
    <w:rsid w:val="00FA751D"/>
    <w:rsid w:val="00FB0DC0"/>
    <w:rsid w:val="00FB1065"/>
    <w:rsid w:val="00FB15FB"/>
    <w:rsid w:val="00FB162D"/>
    <w:rsid w:val="00FB2059"/>
    <w:rsid w:val="00FB20D8"/>
    <w:rsid w:val="00FB3A0E"/>
    <w:rsid w:val="00FB42A6"/>
    <w:rsid w:val="00FB5F04"/>
    <w:rsid w:val="00FB625C"/>
    <w:rsid w:val="00FB69DA"/>
    <w:rsid w:val="00FB6A64"/>
    <w:rsid w:val="00FB6E7F"/>
    <w:rsid w:val="00FB6E8B"/>
    <w:rsid w:val="00FB79E0"/>
    <w:rsid w:val="00FC2854"/>
    <w:rsid w:val="00FC3108"/>
    <w:rsid w:val="00FC3576"/>
    <w:rsid w:val="00FC36BC"/>
    <w:rsid w:val="00FC42ED"/>
    <w:rsid w:val="00FC4348"/>
    <w:rsid w:val="00FC5207"/>
    <w:rsid w:val="00FC5545"/>
    <w:rsid w:val="00FC569A"/>
    <w:rsid w:val="00FC6F6B"/>
    <w:rsid w:val="00FD371D"/>
    <w:rsid w:val="00FD3F22"/>
    <w:rsid w:val="00FD503C"/>
    <w:rsid w:val="00FD5AA8"/>
    <w:rsid w:val="00FD5FA3"/>
    <w:rsid w:val="00FD5FDE"/>
    <w:rsid w:val="00FD66B7"/>
    <w:rsid w:val="00FD66C4"/>
    <w:rsid w:val="00FD7172"/>
    <w:rsid w:val="00FE1B1C"/>
    <w:rsid w:val="00FE27D9"/>
    <w:rsid w:val="00FE513E"/>
    <w:rsid w:val="00FE55E6"/>
    <w:rsid w:val="00FE565E"/>
    <w:rsid w:val="00FE5866"/>
    <w:rsid w:val="00FE786B"/>
    <w:rsid w:val="00FE7B27"/>
    <w:rsid w:val="00FF0043"/>
    <w:rsid w:val="00FF0B70"/>
    <w:rsid w:val="00FF15AB"/>
    <w:rsid w:val="00FF2A7E"/>
    <w:rsid w:val="00FF3A43"/>
    <w:rsid w:val="00FF4120"/>
    <w:rsid w:val="00FF4451"/>
    <w:rsid w:val="00FF4499"/>
    <w:rsid w:val="00FF4956"/>
    <w:rsid w:val="00FF4B59"/>
    <w:rsid w:val="00FF5329"/>
    <w:rsid w:val="00FF5BF2"/>
    <w:rsid w:val="00FF6C90"/>
    <w:rsid w:val="00FF7598"/>
    <w:rsid w:val="00FF7AF9"/>
    <w:rsid w:val="00FF7CD6"/>
    <w:rsid w:val="00FF7CE7"/>
    <w:rsid w:val="00FF7D9E"/>
    <w:rsid w:val="013F4E85"/>
    <w:rsid w:val="019F1D6E"/>
    <w:rsid w:val="02256A93"/>
    <w:rsid w:val="027F0426"/>
    <w:rsid w:val="03262C21"/>
    <w:rsid w:val="057D5890"/>
    <w:rsid w:val="05AC12FB"/>
    <w:rsid w:val="069914E0"/>
    <w:rsid w:val="06FB5C3F"/>
    <w:rsid w:val="07204C3C"/>
    <w:rsid w:val="072E5257"/>
    <w:rsid w:val="07401FB6"/>
    <w:rsid w:val="09C30A93"/>
    <w:rsid w:val="0A6417A9"/>
    <w:rsid w:val="0B1B2489"/>
    <w:rsid w:val="0C26247C"/>
    <w:rsid w:val="0D40644B"/>
    <w:rsid w:val="0DA76347"/>
    <w:rsid w:val="0E2D0652"/>
    <w:rsid w:val="0F231E64"/>
    <w:rsid w:val="10216504"/>
    <w:rsid w:val="1295180B"/>
    <w:rsid w:val="13D46914"/>
    <w:rsid w:val="144A7BD8"/>
    <w:rsid w:val="147677A3"/>
    <w:rsid w:val="16317A78"/>
    <w:rsid w:val="181E5F9F"/>
    <w:rsid w:val="18535174"/>
    <w:rsid w:val="18A93985"/>
    <w:rsid w:val="196D1144"/>
    <w:rsid w:val="19B33E37"/>
    <w:rsid w:val="1AF225C5"/>
    <w:rsid w:val="1B6F1B8E"/>
    <w:rsid w:val="1C502501"/>
    <w:rsid w:val="1C8A6FED"/>
    <w:rsid w:val="1DCB19EE"/>
    <w:rsid w:val="1F6A5C17"/>
    <w:rsid w:val="206B48C0"/>
    <w:rsid w:val="211514D5"/>
    <w:rsid w:val="21171155"/>
    <w:rsid w:val="212D6B7C"/>
    <w:rsid w:val="215E734B"/>
    <w:rsid w:val="228839AA"/>
    <w:rsid w:val="22896E39"/>
    <w:rsid w:val="24032E22"/>
    <w:rsid w:val="27657FB0"/>
    <w:rsid w:val="27BB09BF"/>
    <w:rsid w:val="288044E0"/>
    <w:rsid w:val="29311825"/>
    <w:rsid w:val="2ACF474A"/>
    <w:rsid w:val="2E020D89"/>
    <w:rsid w:val="2E627EA9"/>
    <w:rsid w:val="2E992581"/>
    <w:rsid w:val="2EF8259B"/>
    <w:rsid w:val="2FA64CBD"/>
    <w:rsid w:val="307E6F1F"/>
    <w:rsid w:val="309410C2"/>
    <w:rsid w:val="31EE068E"/>
    <w:rsid w:val="33394B99"/>
    <w:rsid w:val="334A7032"/>
    <w:rsid w:val="336978E6"/>
    <w:rsid w:val="33977131"/>
    <w:rsid w:val="340D5E76"/>
    <w:rsid w:val="36444F91"/>
    <w:rsid w:val="365E1EC3"/>
    <w:rsid w:val="36744066"/>
    <w:rsid w:val="37366323"/>
    <w:rsid w:val="373E3A8C"/>
    <w:rsid w:val="383D3652"/>
    <w:rsid w:val="38623892"/>
    <w:rsid w:val="38B36B14"/>
    <w:rsid w:val="3B736697"/>
    <w:rsid w:val="3F2942FD"/>
    <w:rsid w:val="40204742"/>
    <w:rsid w:val="414D7732"/>
    <w:rsid w:val="416F56E8"/>
    <w:rsid w:val="41D73E13"/>
    <w:rsid w:val="422647C8"/>
    <w:rsid w:val="44E63716"/>
    <w:rsid w:val="45A3734C"/>
    <w:rsid w:val="45F552B5"/>
    <w:rsid w:val="46184D8C"/>
    <w:rsid w:val="46D61712"/>
    <w:rsid w:val="474E2C0B"/>
    <w:rsid w:val="474E7388"/>
    <w:rsid w:val="480C42C3"/>
    <w:rsid w:val="488D7D14"/>
    <w:rsid w:val="4966223B"/>
    <w:rsid w:val="4A225BAC"/>
    <w:rsid w:val="4A8F3FE1"/>
    <w:rsid w:val="4AA46799"/>
    <w:rsid w:val="4AC779BE"/>
    <w:rsid w:val="4C8B4D21"/>
    <w:rsid w:val="4CAC0AD9"/>
    <w:rsid w:val="4FBA295A"/>
    <w:rsid w:val="4FE95A27"/>
    <w:rsid w:val="526151B7"/>
    <w:rsid w:val="53905DB8"/>
    <w:rsid w:val="53E143AE"/>
    <w:rsid w:val="544E36DD"/>
    <w:rsid w:val="54CB652A"/>
    <w:rsid w:val="55571991"/>
    <w:rsid w:val="5669652D"/>
    <w:rsid w:val="569E275F"/>
    <w:rsid w:val="56B12EC7"/>
    <w:rsid w:val="570603D3"/>
    <w:rsid w:val="5776198C"/>
    <w:rsid w:val="581B4698"/>
    <w:rsid w:val="58211E24"/>
    <w:rsid w:val="586D0C1F"/>
    <w:rsid w:val="5A1D0965"/>
    <w:rsid w:val="5A482AAE"/>
    <w:rsid w:val="5B6466FE"/>
    <w:rsid w:val="5B666555"/>
    <w:rsid w:val="5BD9413E"/>
    <w:rsid w:val="5BE76CD7"/>
    <w:rsid w:val="5D333476"/>
    <w:rsid w:val="5DA80EB7"/>
    <w:rsid w:val="5DB44CC9"/>
    <w:rsid w:val="5DE6099B"/>
    <w:rsid w:val="5F6D1A9C"/>
    <w:rsid w:val="60AB6F25"/>
    <w:rsid w:val="621D1D1A"/>
    <w:rsid w:val="6327081E"/>
    <w:rsid w:val="63F22205"/>
    <w:rsid w:val="640A78AC"/>
    <w:rsid w:val="642A5BE2"/>
    <w:rsid w:val="647D566C"/>
    <w:rsid w:val="651E2252"/>
    <w:rsid w:val="65441BB2"/>
    <w:rsid w:val="665D0100"/>
    <w:rsid w:val="6670389E"/>
    <w:rsid w:val="67F56F1D"/>
    <w:rsid w:val="6BBE14D1"/>
    <w:rsid w:val="6BF825B0"/>
    <w:rsid w:val="6C7269F6"/>
    <w:rsid w:val="6C74577D"/>
    <w:rsid w:val="6D2F5EB0"/>
    <w:rsid w:val="6DAC0CFD"/>
    <w:rsid w:val="6EB611AF"/>
    <w:rsid w:val="6EEB3C07"/>
    <w:rsid w:val="6FA974BD"/>
    <w:rsid w:val="71DA42DA"/>
    <w:rsid w:val="722E3D64"/>
    <w:rsid w:val="72BB13CA"/>
    <w:rsid w:val="73252FF8"/>
    <w:rsid w:val="73927DA8"/>
    <w:rsid w:val="73FA42D5"/>
    <w:rsid w:val="7445564D"/>
    <w:rsid w:val="7747495F"/>
    <w:rsid w:val="77FC26FB"/>
    <w:rsid w:val="78D7094F"/>
    <w:rsid w:val="7A124E54"/>
    <w:rsid w:val="7B035A61"/>
    <w:rsid w:val="7B194382"/>
    <w:rsid w:val="7B700091"/>
    <w:rsid w:val="7B7265F5"/>
    <w:rsid w:val="7C5E19AB"/>
    <w:rsid w:val="7D2A021A"/>
    <w:rsid w:val="7D5671AF"/>
    <w:rsid w:val="7E2A628E"/>
    <w:rsid w:val="7E79600D"/>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3F"/>
    <w:pPr>
      <w:widowControl w:val="0"/>
      <w:jc w:val="both"/>
    </w:pPr>
    <w:rPr>
      <w:kern w:val="2"/>
      <w:sz w:val="21"/>
    </w:rPr>
  </w:style>
  <w:style w:type="paragraph" w:styleId="1">
    <w:name w:val="heading 1"/>
    <w:basedOn w:val="a"/>
    <w:next w:val="a"/>
    <w:uiPriority w:val="2"/>
    <w:qFormat/>
    <w:rsid w:val="0058493F"/>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58493F"/>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Char"/>
    <w:uiPriority w:val="9"/>
    <w:semiHidden/>
    <w:unhideWhenUsed/>
    <w:qFormat/>
    <w:rsid w:val="00AB303B"/>
    <w:pPr>
      <w:keepNext/>
      <w:keepLines/>
      <w:spacing w:before="260" w:after="260" w:line="416" w:lineRule="auto"/>
      <w:outlineLvl w:val="2"/>
    </w:pPr>
    <w:rPr>
      <w:b/>
      <w:bCs/>
      <w:sz w:val="32"/>
      <w:szCs w:val="32"/>
    </w:rPr>
  </w:style>
  <w:style w:type="paragraph" w:styleId="4">
    <w:name w:val="heading 4"/>
    <w:basedOn w:val="a"/>
    <w:next w:val="a"/>
    <w:uiPriority w:val="9"/>
    <w:qFormat/>
    <w:rsid w:val="005849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93F"/>
    <w:rPr>
      <w:b/>
    </w:rPr>
  </w:style>
  <w:style w:type="character" w:styleId="a4">
    <w:name w:val="Hyperlink"/>
    <w:uiPriority w:val="99"/>
    <w:unhideWhenUsed/>
    <w:rsid w:val="0058493F"/>
    <w:rPr>
      <w:color w:val="0000FF"/>
      <w:u w:val="single"/>
    </w:rPr>
  </w:style>
  <w:style w:type="character" w:styleId="a5">
    <w:name w:val="page number"/>
    <w:basedOn w:val="a0"/>
    <w:rsid w:val="0058493F"/>
  </w:style>
  <w:style w:type="character" w:customStyle="1" w:styleId="2Char">
    <w:name w:val="正文文本缩进 2 Char"/>
    <w:link w:val="20"/>
    <w:semiHidden/>
    <w:locked/>
    <w:rsid w:val="0058493F"/>
    <w:rPr>
      <w:rFonts w:ascii="仿宋_GB2312" w:eastAsia="仿宋_GB2312" w:hAnsi="宋体" w:cs="仿宋_GB2312"/>
      <w:color w:val="000000"/>
      <w:kern w:val="2"/>
      <w:sz w:val="28"/>
      <w:szCs w:val="28"/>
      <w:lang w:val="en-US" w:eastAsia="zh-CN" w:bidi="ar-SA"/>
    </w:rPr>
  </w:style>
  <w:style w:type="paragraph" w:styleId="a6">
    <w:name w:val="Normal (Web)"/>
    <w:basedOn w:val="a"/>
    <w:uiPriority w:val="99"/>
    <w:unhideWhenUsed/>
    <w:rsid w:val="0058493F"/>
    <w:pPr>
      <w:spacing w:before="100" w:beforeAutospacing="1" w:after="100" w:afterAutospacing="1"/>
      <w:jc w:val="left"/>
    </w:pPr>
    <w:rPr>
      <w:kern w:val="0"/>
      <w:sz w:val="24"/>
    </w:rPr>
  </w:style>
  <w:style w:type="paragraph" w:styleId="a7">
    <w:name w:val="Balloon Text"/>
    <w:basedOn w:val="a"/>
    <w:semiHidden/>
    <w:rsid w:val="0058493F"/>
    <w:rPr>
      <w:sz w:val="18"/>
      <w:szCs w:val="18"/>
    </w:rPr>
  </w:style>
  <w:style w:type="paragraph" w:styleId="a8">
    <w:name w:val="header"/>
    <w:basedOn w:val="a"/>
    <w:link w:val="Char"/>
    <w:rsid w:val="005849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Indent 2"/>
    <w:basedOn w:val="a"/>
    <w:link w:val="2Char"/>
    <w:rsid w:val="0058493F"/>
    <w:pPr>
      <w:spacing w:line="360" w:lineRule="auto"/>
      <w:ind w:firstLineChars="192" w:firstLine="538"/>
    </w:pPr>
    <w:rPr>
      <w:rFonts w:ascii="仿宋_GB2312" w:eastAsia="仿宋_GB2312" w:hAnsi="宋体" w:cs="仿宋_GB2312"/>
      <w:color w:val="000000"/>
      <w:sz w:val="28"/>
      <w:szCs w:val="28"/>
    </w:rPr>
  </w:style>
  <w:style w:type="paragraph" w:styleId="a9">
    <w:name w:val="footer"/>
    <w:basedOn w:val="a"/>
    <w:rsid w:val="0058493F"/>
    <w:pPr>
      <w:tabs>
        <w:tab w:val="center" w:pos="4153"/>
        <w:tab w:val="right" w:pos="8306"/>
      </w:tabs>
      <w:snapToGrid w:val="0"/>
      <w:jc w:val="left"/>
    </w:pPr>
    <w:rPr>
      <w:sz w:val="18"/>
    </w:rPr>
  </w:style>
  <w:style w:type="paragraph" w:customStyle="1" w:styleId="customunionstyle">
    <w:name w:val="custom_unionstyle"/>
    <w:basedOn w:val="a"/>
    <w:uiPriority w:val="7"/>
    <w:rsid w:val="0058493F"/>
    <w:pPr>
      <w:widowControl/>
      <w:spacing w:before="100" w:beforeAutospacing="1" w:after="100" w:afterAutospacing="1"/>
      <w:jc w:val="left"/>
    </w:pPr>
    <w:rPr>
      <w:rFonts w:ascii="宋体" w:hAnsi="宋体"/>
      <w:kern w:val="0"/>
      <w:sz w:val="24"/>
    </w:rPr>
  </w:style>
  <w:style w:type="character" w:customStyle="1" w:styleId="apple-converted-space">
    <w:name w:val="apple-converted-space"/>
    <w:basedOn w:val="a0"/>
    <w:uiPriority w:val="7"/>
    <w:rsid w:val="00291256"/>
  </w:style>
  <w:style w:type="paragraph" w:customStyle="1" w:styleId="10">
    <w:name w:val="列出段落1"/>
    <w:basedOn w:val="a"/>
    <w:uiPriority w:val="7"/>
    <w:rsid w:val="00710DEB"/>
    <w:pPr>
      <w:ind w:firstLineChars="200" w:firstLine="420"/>
    </w:pPr>
    <w:rPr>
      <w:szCs w:val="24"/>
    </w:rPr>
  </w:style>
  <w:style w:type="paragraph" w:customStyle="1" w:styleId="title115">
    <w:name w:val="title115"/>
    <w:basedOn w:val="a"/>
    <w:rsid w:val="005D3FA6"/>
    <w:pPr>
      <w:spacing w:line="405" w:lineRule="atLeast"/>
      <w:jc w:val="left"/>
    </w:pPr>
    <w:rPr>
      <w:kern w:val="0"/>
    </w:rPr>
  </w:style>
  <w:style w:type="paragraph" w:customStyle="1" w:styleId="7">
    <w:name w:val="无间隔7"/>
    <w:qFormat/>
    <w:rsid w:val="00180CFA"/>
    <w:pPr>
      <w:widowControl w:val="0"/>
      <w:jc w:val="both"/>
    </w:pPr>
    <w:rPr>
      <w:kern w:val="2"/>
      <w:sz w:val="21"/>
      <w:szCs w:val="24"/>
    </w:rPr>
  </w:style>
  <w:style w:type="paragraph" w:styleId="aa">
    <w:name w:val="Revision"/>
    <w:hidden/>
    <w:uiPriority w:val="99"/>
    <w:semiHidden/>
    <w:rsid w:val="00CA6F20"/>
    <w:rPr>
      <w:kern w:val="2"/>
      <w:sz w:val="21"/>
    </w:rPr>
  </w:style>
  <w:style w:type="paragraph" w:customStyle="1" w:styleId="11">
    <w:name w:val="样式1"/>
    <w:basedOn w:val="3"/>
    <w:autoRedefine/>
    <w:rsid w:val="00AB303B"/>
    <w:pPr>
      <w:widowControl/>
      <w:spacing w:beforeLines="50" w:after="0" w:line="310" w:lineRule="exact"/>
      <w:ind w:leftChars="-230" w:left="-483" w:rightChars="700" w:right="1470"/>
      <w:jc w:val="center"/>
    </w:pPr>
    <w:rPr>
      <w:rFonts w:ascii="Arial" w:eastAsia="楷体_GB2312" w:hAnsi="Arial" w:cs="Arial"/>
      <w:color w:val="000000"/>
      <w:sz w:val="28"/>
      <w:szCs w:val="24"/>
    </w:rPr>
  </w:style>
  <w:style w:type="character" w:customStyle="1" w:styleId="3Char">
    <w:name w:val="标题 3 Char"/>
    <w:basedOn w:val="a0"/>
    <w:link w:val="3"/>
    <w:uiPriority w:val="9"/>
    <w:semiHidden/>
    <w:rsid w:val="00AB303B"/>
    <w:rPr>
      <w:b/>
      <w:bCs/>
      <w:kern w:val="2"/>
      <w:sz w:val="32"/>
      <w:szCs w:val="32"/>
    </w:rPr>
  </w:style>
  <w:style w:type="paragraph" w:customStyle="1" w:styleId="CharCharChar1Char">
    <w:name w:val="Char Char Char1 Char"/>
    <w:basedOn w:val="a"/>
    <w:rsid w:val="00810198"/>
    <w:rPr>
      <w:szCs w:val="24"/>
    </w:rPr>
  </w:style>
  <w:style w:type="character" w:customStyle="1" w:styleId="Char">
    <w:name w:val="页眉 Char"/>
    <w:basedOn w:val="a0"/>
    <w:link w:val="a8"/>
    <w:rsid w:val="00810198"/>
    <w:rPr>
      <w:kern w:val="2"/>
      <w:sz w:val="18"/>
    </w:rPr>
  </w:style>
</w:styles>
</file>

<file path=word/webSettings.xml><?xml version="1.0" encoding="utf-8"?>
<w:webSettings xmlns:r="http://schemas.openxmlformats.org/officeDocument/2006/relationships" xmlns:w="http://schemas.openxmlformats.org/wordprocessingml/2006/main">
  <w:divs>
    <w:div w:id="71591254">
      <w:bodyDiv w:val="1"/>
      <w:marLeft w:val="0"/>
      <w:marRight w:val="0"/>
      <w:marTop w:val="0"/>
      <w:marBottom w:val="0"/>
      <w:divBdr>
        <w:top w:val="none" w:sz="0" w:space="0" w:color="auto"/>
        <w:left w:val="none" w:sz="0" w:space="0" w:color="auto"/>
        <w:bottom w:val="none" w:sz="0" w:space="0" w:color="auto"/>
        <w:right w:val="none" w:sz="0" w:space="0" w:color="auto"/>
      </w:divBdr>
    </w:div>
    <w:div w:id="75977052">
      <w:bodyDiv w:val="1"/>
      <w:marLeft w:val="0"/>
      <w:marRight w:val="0"/>
      <w:marTop w:val="0"/>
      <w:marBottom w:val="0"/>
      <w:divBdr>
        <w:top w:val="none" w:sz="0" w:space="0" w:color="auto"/>
        <w:left w:val="none" w:sz="0" w:space="0" w:color="auto"/>
        <w:bottom w:val="none" w:sz="0" w:space="0" w:color="auto"/>
        <w:right w:val="none" w:sz="0" w:space="0" w:color="auto"/>
      </w:divBdr>
    </w:div>
    <w:div w:id="110051107">
      <w:bodyDiv w:val="1"/>
      <w:marLeft w:val="0"/>
      <w:marRight w:val="0"/>
      <w:marTop w:val="0"/>
      <w:marBottom w:val="0"/>
      <w:divBdr>
        <w:top w:val="none" w:sz="0" w:space="0" w:color="auto"/>
        <w:left w:val="none" w:sz="0" w:space="0" w:color="auto"/>
        <w:bottom w:val="none" w:sz="0" w:space="0" w:color="auto"/>
        <w:right w:val="none" w:sz="0" w:space="0" w:color="auto"/>
      </w:divBdr>
    </w:div>
    <w:div w:id="164899037">
      <w:bodyDiv w:val="1"/>
      <w:marLeft w:val="0"/>
      <w:marRight w:val="0"/>
      <w:marTop w:val="0"/>
      <w:marBottom w:val="0"/>
      <w:divBdr>
        <w:top w:val="none" w:sz="0" w:space="0" w:color="auto"/>
        <w:left w:val="none" w:sz="0" w:space="0" w:color="auto"/>
        <w:bottom w:val="none" w:sz="0" w:space="0" w:color="auto"/>
        <w:right w:val="none" w:sz="0" w:space="0" w:color="auto"/>
      </w:divBdr>
    </w:div>
    <w:div w:id="238372921">
      <w:bodyDiv w:val="1"/>
      <w:marLeft w:val="0"/>
      <w:marRight w:val="0"/>
      <w:marTop w:val="0"/>
      <w:marBottom w:val="0"/>
      <w:divBdr>
        <w:top w:val="none" w:sz="0" w:space="0" w:color="auto"/>
        <w:left w:val="none" w:sz="0" w:space="0" w:color="auto"/>
        <w:bottom w:val="none" w:sz="0" w:space="0" w:color="auto"/>
        <w:right w:val="none" w:sz="0" w:space="0" w:color="auto"/>
      </w:divBdr>
    </w:div>
    <w:div w:id="306013258">
      <w:bodyDiv w:val="1"/>
      <w:marLeft w:val="0"/>
      <w:marRight w:val="0"/>
      <w:marTop w:val="0"/>
      <w:marBottom w:val="0"/>
      <w:divBdr>
        <w:top w:val="none" w:sz="0" w:space="0" w:color="auto"/>
        <w:left w:val="none" w:sz="0" w:space="0" w:color="auto"/>
        <w:bottom w:val="none" w:sz="0" w:space="0" w:color="auto"/>
        <w:right w:val="none" w:sz="0" w:space="0" w:color="auto"/>
      </w:divBdr>
    </w:div>
    <w:div w:id="489905466">
      <w:bodyDiv w:val="1"/>
      <w:marLeft w:val="0"/>
      <w:marRight w:val="0"/>
      <w:marTop w:val="0"/>
      <w:marBottom w:val="0"/>
      <w:divBdr>
        <w:top w:val="none" w:sz="0" w:space="0" w:color="auto"/>
        <w:left w:val="none" w:sz="0" w:space="0" w:color="auto"/>
        <w:bottom w:val="none" w:sz="0" w:space="0" w:color="auto"/>
        <w:right w:val="none" w:sz="0" w:space="0" w:color="auto"/>
      </w:divBdr>
    </w:div>
    <w:div w:id="525018436">
      <w:bodyDiv w:val="1"/>
      <w:marLeft w:val="0"/>
      <w:marRight w:val="0"/>
      <w:marTop w:val="0"/>
      <w:marBottom w:val="0"/>
      <w:divBdr>
        <w:top w:val="none" w:sz="0" w:space="0" w:color="auto"/>
        <w:left w:val="none" w:sz="0" w:space="0" w:color="auto"/>
        <w:bottom w:val="none" w:sz="0" w:space="0" w:color="auto"/>
        <w:right w:val="none" w:sz="0" w:space="0" w:color="auto"/>
      </w:divBdr>
    </w:div>
    <w:div w:id="712968903">
      <w:bodyDiv w:val="1"/>
      <w:marLeft w:val="0"/>
      <w:marRight w:val="0"/>
      <w:marTop w:val="0"/>
      <w:marBottom w:val="0"/>
      <w:divBdr>
        <w:top w:val="none" w:sz="0" w:space="0" w:color="auto"/>
        <w:left w:val="none" w:sz="0" w:space="0" w:color="auto"/>
        <w:bottom w:val="none" w:sz="0" w:space="0" w:color="auto"/>
        <w:right w:val="none" w:sz="0" w:space="0" w:color="auto"/>
      </w:divBdr>
    </w:div>
    <w:div w:id="752894142">
      <w:bodyDiv w:val="1"/>
      <w:marLeft w:val="0"/>
      <w:marRight w:val="0"/>
      <w:marTop w:val="0"/>
      <w:marBottom w:val="0"/>
      <w:divBdr>
        <w:top w:val="none" w:sz="0" w:space="0" w:color="auto"/>
        <w:left w:val="none" w:sz="0" w:space="0" w:color="auto"/>
        <w:bottom w:val="none" w:sz="0" w:space="0" w:color="auto"/>
        <w:right w:val="none" w:sz="0" w:space="0" w:color="auto"/>
      </w:divBdr>
    </w:div>
    <w:div w:id="784230558">
      <w:bodyDiv w:val="1"/>
      <w:marLeft w:val="0"/>
      <w:marRight w:val="0"/>
      <w:marTop w:val="0"/>
      <w:marBottom w:val="0"/>
      <w:divBdr>
        <w:top w:val="none" w:sz="0" w:space="0" w:color="auto"/>
        <w:left w:val="none" w:sz="0" w:space="0" w:color="auto"/>
        <w:bottom w:val="none" w:sz="0" w:space="0" w:color="auto"/>
        <w:right w:val="none" w:sz="0" w:space="0" w:color="auto"/>
      </w:divBdr>
    </w:div>
    <w:div w:id="906887439">
      <w:bodyDiv w:val="1"/>
      <w:marLeft w:val="0"/>
      <w:marRight w:val="0"/>
      <w:marTop w:val="0"/>
      <w:marBottom w:val="0"/>
      <w:divBdr>
        <w:top w:val="none" w:sz="0" w:space="0" w:color="auto"/>
        <w:left w:val="none" w:sz="0" w:space="0" w:color="auto"/>
        <w:bottom w:val="none" w:sz="0" w:space="0" w:color="auto"/>
        <w:right w:val="none" w:sz="0" w:space="0" w:color="auto"/>
      </w:divBdr>
    </w:div>
    <w:div w:id="1027826275">
      <w:bodyDiv w:val="1"/>
      <w:marLeft w:val="0"/>
      <w:marRight w:val="0"/>
      <w:marTop w:val="0"/>
      <w:marBottom w:val="0"/>
      <w:divBdr>
        <w:top w:val="none" w:sz="0" w:space="0" w:color="auto"/>
        <w:left w:val="none" w:sz="0" w:space="0" w:color="auto"/>
        <w:bottom w:val="none" w:sz="0" w:space="0" w:color="auto"/>
        <w:right w:val="none" w:sz="0" w:space="0" w:color="auto"/>
      </w:divBdr>
    </w:div>
    <w:div w:id="1247768176">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358509612">
      <w:bodyDiv w:val="1"/>
      <w:marLeft w:val="0"/>
      <w:marRight w:val="0"/>
      <w:marTop w:val="0"/>
      <w:marBottom w:val="0"/>
      <w:divBdr>
        <w:top w:val="none" w:sz="0" w:space="0" w:color="auto"/>
        <w:left w:val="none" w:sz="0" w:space="0" w:color="auto"/>
        <w:bottom w:val="none" w:sz="0" w:space="0" w:color="auto"/>
        <w:right w:val="none" w:sz="0" w:space="0" w:color="auto"/>
      </w:divBdr>
    </w:div>
    <w:div w:id="1365792301">
      <w:bodyDiv w:val="1"/>
      <w:marLeft w:val="0"/>
      <w:marRight w:val="0"/>
      <w:marTop w:val="0"/>
      <w:marBottom w:val="0"/>
      <w:divBdr>
        <w:top w:val="none" w:sz="0" w:space="0" w:color="auto"/>
        <w:left w:val="none" w:sz="0" w:space="0" w:color="auto"/>
        <w:bottom w:val="none" w:sz="0" w:space="0" w:color="auto"/>
        <w:right w:val="none" w:sz="0" w:space="0" w:color="auto"/>
      </w:divBdr>
    </w:div>
    <w:div w:id="1372077846">
      <w:bodyDiv w:val="1"/>
      <w:marLeft w:val="0"/>
      <w:marRight w:val="0"/>
      <w:marTop w:val="0"/>
      <w:marBottom w:val="0"/>
      <w:divBdr>
        <w:top w:val="none" w:sz="0" w:space="0" w:color="auto"/>
        <w:left w:val="none" w:sz="0" w:space="0" w:color="auto"/>
        <w:bottom w:val="none" w:sz="0" w:space="0" w:color="auto"/>
        <w:right w:val="none" w:sz="0" w:space="0" w:color="auto"/>
      </w:divBdr>
    </w:div>
    <w:div w:id="1482773495">
      <w:bodyDiv w:val="1"/>
      <w:marLeft w:val="0"/>
      <w:marRight w:val="0"/>
      <w:marTop w:val="0"/>
      <w:marBottom w:val="0"/>
      <w:divBdr>
        <w:top w:val="none" w:sz="0" w:space="0" w:color="auto"/>
        <w:left w:val="none" w:sz="0" w:space="0" w:color="auto"/>
        <w:bottom w:val="none" w:sz="0" w:space="0" w:color="auto"/>
        <w:right w:val="none" w:sz="0" w:space="0" w:color="auto"/>
      </w:divBdr>
    </w:div>
    <w:div w:id="1512261052">
      <w:bodyDiv w:val="1"/>
      <w:marLeft w:val="0"/>
      <w:marRight w:val="0"/>
      <w:marTop w:val="0"/>
      <w:marBottom w:val="0"/>
      <w:divBdr>
        <w:top w:val="none" w:sz="0" w:space="0" w:color="auto"/>
        <w:left w:val="none" w:sz="0" w:space="0" w:color="auto"/>
        <w:bottom w:val="none" w:sz="0" w:space="0" w:color="auto"/>
        <w:right w:val="none" w:sz="0" w:space="0" w:color="auto"/>
      </w:divBdr>
    </w:div>
    <w:div w:id="1535072931">
      <w:bodyDiv w:val="1"/>
      <w:marLeft w:val="0"/>
      <w:marRight w:val="0"/>
      <w:marTop w:val="0"/>
      <w:marBottom w:val="0"/>
      <w:divBdr>
        <w:top w:val="none" w:sz="0" w:space="0" w:color="auto"/>
        <w:left w:val="none" w:sz="0" w:space="0" w:color="auto"/>
        <w:bottom w:val="none" w:sz="0" w:space="0" w:color="auto"/>
        <w:right w:val="none" w:sz="0" w:space="0" w:color="auto"/>
      </w:divBdr>
    </w:div>
    <w:div w:id="1625112444">
      <w:bodyDiv w:val="1"/>
      <w:marLeft w:val="0"/>
      <w:marRight w:val="0"/>
      <w:marTop w:val="0"/>
      <w:marBottom w:val="0"/>
      <w:divBdr>
        <w:top w:val="none" w:sz="0" w:space="0" w:color="auto"/>
        <w:left w:val="none" w:sz="0" w:space="0" w:color="auto"/>
        <w:bottom w:val="none" w:sz="0" w:space="0" w:color="auto"/>
        <w:right w:val="none" w:sz="0" w:space="0" w:color="auto"/>
      </w:divBdr>
    </w:div>
    <w:div w:id="1775972882">
      <w:bodyDiv w:val="1"/>
      <w:marLeft w:val="0"/>
      <w:marRight w:val="0"/>
      <w:marTop w:val="0"/>
      <w:marBottom w:val="0"/>
      <w:divBdr>
        <w:top w:val="none" w:sz="0" w:space="0" w:color="auto"/>
        <w:left w:val="none" w:sz="0" w:space="0" w:color="auto"/>
        <w:bottom w:val="none" w:sz="0" w:space="0" w:color="auto"/>
        <w:right w:val="none" w:sz="0" w:space="0" w:color="auto"/>
      </w:divBdr>
    </w:div>
    <w:div w:id="1801919980">
      <w:bodyDiv w:val="1"/>
      <w:marLeft w:val="0"/>
      <w:marRight w:val="0"/>
      <w:marTop w:val="0"/>
      <w:marBottom w:val="0"/>
      <w:divBdr>
        <w:top w:val="none" w:sz="0" w:space="0" w:color="auto"/>
        <w:left w:val="none" w:sz="0" w:space="0" w:color="auto"/>
        <w:bottom w:val="none" w:sz="0" w:space="0" w:color="auto"/>
        <w:right w:val="none" w:sz="0" w:space="0" w:color="auto"/>
      </w:divBdr>
    </w:div>
    <w:div w:id="1886334982">
      <w:bodyDiv w:val="1"/>
      <w:marLeft w:val="0"/>
      <w:marRight w:val="0"/>
      <w:marTop w:val="0"/>
      <w:marBottom w:val="0"/>
      <w:divBdr>
        <w:top w:val="none" w:sz="0" w:space="0" w:color="auto"/>
        <w:left w:val="none" w:sz="0" w:space="0" w:color="auto"/>
        <w:bottom w:val="none" w:sz="0" w:space="0" w:color="auto"/>
        <w:right w:val="none" w:sz="0" w:space="0" w:color="auto"/>
      </w:divBdr>
    </w:div>
    <w:div w:id="1968856983">
      <w:bodyDiv w:val="1"/>
      <w:marLeft w:val="0"/>
      <w:marRight w:val="0"/>
      <w:marTop w:val="0"/>
      <w:marBottom w:val="0"/>
      <w:divBdr>
        <w:top w:val="none" w:sz="0" w:space="0" w:color="auto"/>
        <w:left w:val="none" w:sz="0" w:space="0" w:color="auto"/>
        <w:bottom w:val="none" w:sz="0" w:space="0" w:color="auto"/>
        <w:right w:val="none" w:sz="0" w:space="0" w:color="auto"/>
      </w:divBdr>
    </w:div>
    <w:div w:id="2102145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25AA-3F6B-45A4-81FC-3DAF7D9A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1158</Words>
  <Characters>6601</Characters>
  <Application>Microsoft Office Word</Application>
  <DocSecurity>0</DocSecurity>
  <PresentationFormat/>
  <Lines>55</Lines>
  <Paragraphs>15</Paragraphs>
  <Slides>0</Slides>
  <Notes>0</Notes>
  <HiddenSlides>0</HiddenSlides>
  <MMClips>0</MMClips>
  <ScaleCrop>false</ScaleCrop>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国际资本市场热点问题</dc:title>
  <dc:creator>PBC</dc:creator>
  <cp:lastModifiedBy>叶余有</cp:lastModifiedBy>
  <cp:revision>6</cp:revision>
  <cp:lastPrinted>2016-12-14T06:58:00Z</cp:lastPrinted>
  <dcterms:created xsi:type="dcterms:W3CDTF">2017-05-12T02:51:00Z</dcterms:created>
  <dcterms:modified xsi:type="dcterms:W3CDTF">2017-06-20T02:27:00Z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