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2" w:rsidRDefault="0041722C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57013</w:t>
      </w:r>
      <w:r w:rsidR="00A23609" w:rsidRPr="00A23609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4061E2" w:rsidRDefault="0041722C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4061E2" w:rsidRDefault="0041722C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1658" w:rsidRDefault="00F3165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1658" w:rsidRDefault="00F3165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1722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4061E2" w:rsidRDefault="004061E2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4061E2" w:rsidRDefault="004061E2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4061E2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061E2" w:rsidRDefault="0041722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4061E2" w:rsidRDefault="0041722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4061E2" w:rsidRDefault="0041722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57013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4061E2" w:rsidRDefault="0041722C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四、银行（含农村信用社）即期结售汇业务市场准入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《银行办理结售汇业务管理办法》（中国人民银行令</w:t>
      </w:r>
      <w:r>
        <w:rPr>
          <w:rFonts w:ascii="Times New Roman" w:eastAsia="仿宋_GB2312" w:hAnsi="Times New Roman" w:cs="Times New Roman"/>
          <w:sz w:val="30"/>
        </w:rPr>
        <w:t>〔</w:t>
      </w:r>
      <w:r>
        <w:rPr>
          <w:rFonts w:ascii="Times New Roman" w:eastAsia="仿宋_GB2312" w:hAnsi="Times New Roman" w:cs="Times New Roman"/>
          <w:sz w:val="30"/>
        </w:rPr>
        <w:t>2014</w:t>
      </w:r>
      <w:r>
        <w:rPr>
          <w:rFonts w:ascii="Times New Roman" w:eastAsia="仿宋_GB2312" w:hAnsi="Times New Roman" w:cs="Times New Roman"/>
          <w:sz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《国家外汇管理局关于印发〈银行办理结售汇业务管理办法实施细则〉的通知》（汇发</w:t>
      </w:r>
      <w:r>
        <w:rPr>
          <w:rFonts w:ascii="Times New Roman" w:eastAsia="仿宋_GB2312" w:hAnsi="Times New Roman" w:cs="Times New Roman"/>
          <w:sz w:val="30"/>
        </w:rPr>
        <w:t>〔</w:t>
      </w:r>
      <w:r>
        <w:rPr>
          <w:rFonts w:ascii="Times New Roman" w:eastAsia="仿宋_GB2312" w:hAnsi="Times New Roman" w:cs="Times New Roman"/>
          <w:sz w:val="30"/>
        </w:rPr>
        <w:t>2014</w:t>
      </w:r>
      <w:r>
        <w:rPr>
          <w:rFonts w:ascii="Times New Roman" w:eastAsia="仿宋_GB2312" w:hAnsi="Times New Roman" w:cs="Times New Roman"/>
          <w:sz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53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（二）受理机构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银行分支机构。向所在地国家外汇管理局分支局备案。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4061E2" w:rsidRDefault="0041722C">
      <w:pPr>
        <w:adjustRightInd w:val="0"/>
        <w:snapToGrid w:val="0"/>
        <w:spacing w:line="360" w:lineRule="auto"/>
        <w:ind w:firstLine="601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银行总行。政策性银行、全国性商业银行，决定机构为国家外汇管理局；其他银行决定机构为所在地国家外汇管理局分局（外汇管理部）。外国银行分行视同总行管理。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银行分支机构。决定机构为所在地国家外汇管理局分支局。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申请人需同时符合以下条件：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具有金融业务资格。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具备完善的业务管理制度。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具备办理业务所必需的软硬件设备。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拥有具备相应业务工作经验的高级管理人员和业务人员。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银行需银行业监督管理部门批准外汇业务经营资格的，还应具备相应的外汇业务经营资格。</w:t>
      </w:r>
    </w:p>
    <w:p w:rsidR="004061E2" w:rsidRDefault="0041722C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p w:rsidR="004061E2" w:rsidRDefault="0041722C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银行总行申请即期结售汇业务市场准入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061E2" w:rsidRDefault="0041722C">
      <w:pPr>
        <w:ind w:right="300"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（含农村信用社）即期结售汇业务市场准入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1722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见附录二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061E2" w:rsidRDefault="0041722C">
      <w:pPr>
        <w:ind w:right="3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银行支行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（含农村信用社）</w:t>
      </w:r>
      <w:r>
        <w:rPr>
          <w:rFonts w:ascii="Times New Roman" w:eastAsia="仿宋_GB2312" w:hAnsi="Times New Roman" w:cs="Times New Roman"/>
          <w:sz w:val="30"/>
          <w:szCs w:val="30"/>
        </w:rPr>
        <w:t>及下辖机构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4061E2" w:rsidRDefault="004061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 w:rsidR="004061E2">
        <w:tc>
          <w:tcPr>
            <w:tcW w:w="534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4061E2" w:rsidRDefault="004172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4061E2" w:rsidRDefault="004061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、国家外汇管理局政务服务网上办理系统</w:t>
      </w:r>
      <w:r w:rsidR="00826641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826641">
        <w:rPr>
          <w:rFonts w:ascii="Times New Roman" w:eastAsia="仿宋_GB2312" w:hAnsi="Times New Roman" w:cs="Times New Roman" w:hint="eastAsia"/>
          <w:sz w:val="30"/>
          <w:szCs w:val="30"/>
        </w:rPr>
        <w:t>http://zwfw.safe.gov.cn/asone</w:t>
      </w:r>
      <w:r w:rsidR="00826641">
        <w:rPr>
          <w:rFonts w:ascii="Times New Roman" w:eastAsia="仿宋_GB2312" w:hAnsi="Times New Roman" w:cs="Times New Roman"/>
          <w:sz w:val="30"/>
          <w:szCs w:val="30"/>
        </w:rPr>
        <w:t>/</w:t>
      </w:r>
      <w:r w:rsidR="00826641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不予许可的，出具不予许可通知书。许可的，向申请人出具正式公文或备案表。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（九）办理方式</w:t>
      </w:r>
    </w:p>
    <w:p w:rsidR="004061E2" w:rsidRDefault="0041722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一般程序：申请、受理、审查、出具正式公文或备案表。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4061E2" w:rsidRDefault="0041722C">
      <w:pPr>
        <w:adjustRightInd w:val="0"/>
        <w:snapToGrid w:val="0"/>
        <w:spacing w:line="360" w:lineRule="auto"/>
        <w:ind w:leftChars="277" w:left="582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个工作日。办理过程中所需的现场验收等，不计入时限。</w:t>
      </w: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4061E2" w:rsidRDefault="0041722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4061E2" w:rsidRDefault="0041722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正式公文或备案表。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  <w:r w:rsidR="00A9101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>
        <w:rPr>
          <w:rFonts w:ascii="Times New Roman" w:eastAsia="仿宋_GB2312" w:hAnsi="Times New Roman" w:cs="Times New Roman"/>
          <w:sz w:val="30"/>
          <w:szCs w:val="30"/>
        </w:rPr>
        <w:t>办公地址：</w:t>
      </w:r>
      <w:bookmarkStart w:id="0" w:name="_GoBack"/>
      <w:bookmarkEnd w:id="0"/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天津市和平区解放北路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117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号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>
        <w:rPr>
          <w:rFonts w:ascii="Times New Roman" w:eastAsia="仿宋_GB2312" w:hAnsi="Times New Roman" w:cs="Times New Roman"/>
          <w:sz w:val="30"/>
          <w:szCs w:val="30"/>
        </w:rPr>
        <w:t>办公时间：</w:t>
      </w:r>
      <w:r w:rsidR="00A91016">
        <w:rPr>
          <w:rFonts w:ascii="仿宋_GB2312" w:eastAsia="仿宋_GB2312" w:hint="eastAsia"/>
          <w:sz w:val="30"/>
          <w:szCs w:val="30"/>
        </w:rPr>
        <w:t>周一到周五（法定节假日除外）上午8：30-12：00，下午14：00-17：00</w:t>
      </w:r>
      <w:r w:rsidR="00A9101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（十八）咨询途径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电话、网址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>
        <w:rPr>
          <w:rFonts w:ascii="Times New Roman" w:eastAsia="仿宋_GB2312" w:hAnsi="Times New Roman" w:cs="Times New Roman"/>
          <w:sz w:val="30"/>
          <w:szCs w:val="30"/>
        </w:rPr>
        <w:t>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</w:t>
      </w:r>
      <w:r>
        <w:rPr>
          <w:rFonts w:ascii="Times New Roman" w:eastAsia="仿宋_GB2312" w:hAnsi="Times New Roman" w:cs="Times New Roman"/>
          <w:sz w:val="30"/>
          <w:szCs w:val="30"/>
        </w:rPr>
        <w:t>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23209703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9" w:history="1">
        <w:r w:rsidRPr="00826641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</w:t>
      </w:r>
      <w:r w:rsidR="00F31658"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分局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 w:rsidR="00F31658"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="00FC5E23">
        <w:rPr>
          <w:rFonts w:ascii="Times New Roman" w:eastAsia="仿宋_GB2312" w:hAnsi="Times New Roman" w:cs="Times New Roman" w:hint="eastAsia"/>
          <w:sz w:val="30"/>
          <w:szCs w:val="30"/>
        </w:rPr>
        <w:t>23209239</w:t>
      </w:r>
    </w:p>
    <w:p w:rsidR="004061E2" w:rsidRDefault="0041722C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10" w:history="1">
        <w:r w:rsidRPr="00826641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</w:t>
      </w:r>
      <w:r w:rsidR="00FC5E23"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分局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（二十一）申请材料示范文本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无固定格式，但需要根据总行、分行、支行提供不同的材料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，有关内容要求详见（六）申请材料。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4061E2" w:rsidRDefault="0041722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406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t>申请材料不完全符合规定，例如《金融许可证》复印件未加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</w:t>
      </w:r>
      <w:r>
        <w:rPr>
          <w:rFonts w:ascii="Times New Roman" w:eastAsia="仿宋_GB2312" w:hAnsi="Times New Roman" w:cs="Times New Roman"/>
          <w:sz w:val="30"/>
          <w:szCs w:val="30"/>
        </w:rPr>
        <w:t>公章等。</w:t>
      </w:r>
    </w:p>
    <w:p w:rsidR="004061E2" w:rsidRDefault="0041722C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4061E2" w:rsidRDefault="0041722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4061E2" w:rsidRDefault="004061E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061E2" w:rsidRDefault="00A2360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399" o:spid="_x0000_s1027" style="position:absolute;left:0;text-align:left;margin-left:-1.45pt;margin-top:.15pt;width:148.4pt;height:68.9pt;z-index:251674624" o:preferrelative="t">
            <v:stroke miterlimit="2"/>
            <v:textbox>
              <w:txbxContent>
                <w:p w:rsidR="004061E2" w:rsidRDefault="0041722C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 w:rsidR="004061E2" w:rsidRDefault="004061E2"/>
              </w:txbxContent>
            </v:textbox>
          </v:rect>
        </w:pict>
      </w:r>
    </w:p>
    <w:p w:rsidR="004061E2" w:rsidRDefault="00A2360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394" o:spid="_x0000_s1028" style="position:absolute;left:0;text-align:left;margin-left:273.6pt;margin-top:26.7pt;width:104.7pt;height:39.8pt;z-index:251669504" o:preferrelative="t">
            <v:stroke miterlimit="2"/>
            <v:textbox>
              <w:txbxContent>
                <w:p w:rsidR="004061E2" w:rsidRDefault="0041722C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 w:rsidR="004061E2" w:rsidRDefault="004061E2"/>
              </w:txbxContent>
            </v:textbox>
          </v:rect>
        </w:pict>
      </w:r>
    </w:p>
    <w:p w:rsidR="004061E2" w:rsidRDefault="00A2360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387" o:spid="_x0000_s1029" type="#_x0000_t32" style="position:absolute;left:0;text-align:left;margin-left:41.45pt;margin-top:21.05pt;width:232.15pt;height:.05pt;flip:x;z-index:251662336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3" o:spid="_x0000_s1030" type="#_x0000_t32" style="position:absolute;left:0;text-align:left;margin-left:40.6pt;margin-top:6.65pt;width:.85pt;height:73.4pt;z-index:251658240" o:connectortype="straight" o:preferrelative="t">
            <v:stroke endarrow="block" miterlimit="2"/>
          </v:shape>
        </w:pict>
      </w:r>
    </w:p>
    <w:p w:rsidR="004061E2" w:rsidRDefault="00A23609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406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92" o:spid="_x0000_s1031" type="#_x0000_t32" style="position:absolute;margin-left:40.6pt;margin-top:182.85pt;width:41.1pt;height:.05pt;z-index:251667456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91" o:spid="_x0000_s1032" type="#_x0000_t32" style="position:absolute;margin-left:40.6pt;margin-top:113.3pt;width:.05pt;height:69.55pt;z-index:251666432" o:connectortype="straight" o:preferrelative="t">
            <v:stroke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5" o:spid="_x0000_s1033" type="#_x0000_t32" style="position:absolute;margin-left:93.35pt;margin-top:101.65pt;width:58.6pt;height:.05pt;z-index:251660288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9" o:spid="_x0000_s1034" type="#_x0000_t32" style="position:absolute;margin-left:237.35pt;margin-top:253.15pt;width:.85pt;height:45.25pt;z-index:251664384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90" o:spid="_x0000_s1035" type="#_x0000_t32" style="position:absolute;margin-left:131.6pt;margin-top:253.15pt;width:.05pt;height:45.25pt;z-index:251665408" o:connectortype="straight" o:preferrelative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8" o:spid="_x0000_s1036" type="#_x0000_t32" style="position:absolute;margin-left:179.6pt;margin-top:204.6pt;width:.05pt;height:21.85pt;z-index:251663360" o:connectortype="straight" o:preferrelative="t">
            <v:stroke endarrow="block" miterlimit="2"/>
          </v:shape>
        </w:pict>
      </w:r>
    </w:p>
    <w:p w:rsidR="004061E2" w:rsidRDefault="00A23609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4061E2"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A23609">
        <w:rPr>
          <w:rFonts w:ascii="Times New Roman" w:eastAsia="仿宋_GB2312" w:hAnsi="Times New Roman" w:cs="Times New Roman"/>
          <w:sz w:val="30"/>
          <w:szCs w:val="30"/>
        </w:rPr>
        <w:lastRenderedPageBreak/>
        <w:pict>
          <v:shape id="Straight Connector 384" o:spid="_x0000_s1037" type="#_x0000_t32" style="position:absolute;left:0;text-align:left;margin-left:89.25pt;margin-top:61.45pt;width:62.7pt;height:.05pt;z-index:251659264" o:connectortype="straight" o:preferrelative="t">
            <v:stroke endarrow="block" miterlimit="2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401" o:spid="_x0000_s1038" style="position:absolute;left:0;text-align:left;margin-left:199.5pt;margin-top:298.4pt;width:87.35pt;height:58.6pt;z-index:251676672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依法作出不予许可决定，并送达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400" o:spid="_x0000_s1039" style="position:absolute;left:0;text-align:left;margin-left:81.65pt;margin-top:298.4pt;width:87.35pt;height:58.6pt;z-index:251675648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8" o:spid="_x0000_s1040" style="position:absolute;left:0;text-align:left;margin-left:81.7pt;margin-top:226.45pt;width:212.6pt;height:26.7pt;z-index:251673600" o:preferrelative="t">
            <v:stroke miterlimit="2"/>
            <v:textbox>
              <w:txbxContent>
                <w:p w:rsidR="004061E2" w:rsidRDefault="0041722C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7" o:spid="_x0000_s1041" style="position:absolute;left:0;text-align:left;margin-left:81.65pt;margin-top:174.45pt;width:205.2pt;height:30.15pt;z-index:251672576" o:preferrelative="t">
            <v:stroke miterlimit="2"/>
            <v:textbox>
              <w:txbxContent>
                <w:p w:rsidR="004061E2" w:rsidRDefault="0041722C"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 w:rsidR="004061E2" w:rsidRDefault="004061E2"/>
              </w:txbxContent>
            </v:textbox>
          </v:rect>
        </w:pict>
      </w:r>
      <w:r w:rsidRPr="00A23609">
        <w:rPr>
          <w:rFonts w:ascii="Times New Roman" w:eastAsia="仿宋_GB2312" w:hAnsi="Times New Roman" w:cs="Times New Roman"/>
          <w:sz w:val="30"/>
          <w:szCs w:val="30"/>
        </w:rPr>
        <w:pict>
          <v:shape id="Straight Connector 386" o:spid="_x0000_s1042" type="#_x0000_t32" style="position:absolute;left:0;text-align:left;margin-left:319.55pt;margin-top:4.1pt;width:.05pt;height:44.75pt;flip:y;z-index:251661312" o:connectortype="straight" o:preferrelative="t">
            <v:stroke endarrow="block" miterlimit="2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6" o:spid="_x0000_s1043" style="position:absolute;left:0;text-align:left;margin-left:151.95pt;margin-top:91.45pt;width:268.1pt;height:45.3pt;z-index:251671552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Rectangle 395" o:spid="_x0000_s1044" style="position:absolute;left:0;text-align:left;margin-left:151.95pt;margin-top:48.85pt;width:268.1pt;height:25pt;z-index:251670528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 w:rsidR="004061E2" w:rsidRDefault="004061E2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393" o:spid="_x0000_s1045" type="#_x0000_t110" style="position:absolute;left:0;text-align:left;margin-left:-39.65pt;margin-top:35.35pt;width:163.7pt;height:94.45pt;z-index:251668480" o:preferrelative="t">
            <v:stroke miterlimit="2"/>
            <v:textbox>
              <w:txbxContent>
                <w:p w:rsidR="004061E2" w:rsidRDefault="0041722C">
                  <w:r>
                    <w:rPr>
                      <w:rFonts w:hint="eastAsia"/>
                    </w:rPr>
                    <w:t>接件并当场（或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个工作日）作出是否受理决定</w:t>
                  </w:r>
                </w:p>
                <w:p w:rsidR="004061E2" w:rsidRDefault="004061E2"/>
              </w:txbxContent>
            </v:textbox>
          </v:shape>
        </w:pict>
      </w:r>
    </w:p>
    <w:p w:rsidR="004061E2" w:rsidRDefault="0041722C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附录二</w:t>
      </w:r>
    </w:p>
    <w:p w:rsidR="004061E2" w:rsidRDefault="0041722C">
      <w:pPr>
        <w:widowControl/>
        <w:spacing w:line="384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银行办理即期结售汇业务备案表</w:t>
      </w:r>
    </w:p>
    <w:tbl>
      <w:tblPr>
        <w:tblStyle w:val="ae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已赋码号码为：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未赋码</w:t>
            </w: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对公结售汇业务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对私结售汇业务</w:t>
            </w: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并入上级行报送上级行名称：</w:t>
            </w:r>
          </w:p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本行单独报送</w:t>
            </w:r>
          </w:p>
        </w:tc>
      </w:tr>
      <w:tr w:rsidR="004061E2"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是否已满足网络接入和设备要求：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个人外汇业务监测系统使用身份：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用上级行代码登录上级行名称：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用本行代码登录</w:t>
            </w:r>
          </w:p>
        </w:tc>
      </w:tr>
      <w:tr w:rsidR="004061E2">
        <w:tc>
          <w:tcPr>
            <w:tcW w:w="1420" w:type="dxa"/>
            <w:vMerge w:val="restart"/>
            <w:vAlign w:val="center"/>
          </w:tcPr>
          <w:p w:rsidR="004061E2" w:rsidRDefault="0041722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4061E2">
        <w:tc>
          <w:tcPr>
            <w:tcW w:w="1420" w:type="dxa"/>
            <w:vMerge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  <w:vMerge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1420" w:type="dxa"/>
            <w:vMerge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61E2">
        <w:tc>
          <w:tcPr>
            <w:tcW w:w="8522" w:type="dxa"/>
            <w:gridSpan w:val="6"/>
          </w:tcPr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声明：</w:t>
            </w:r>
          </w:p>
          <w:p w:rsidR="004061E2" w:rsidRDefault="0041722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061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9E723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备案银行签章</w:t>
            </w:r>
          </w:p>
          <w:p w:rsidR="004061E2" w:rsidRDefault="009E723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4172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4061E2">
        <w:tc>
          <w:tcPr>
            <w:tcW w:w="8522" w:type="dxa"/>
            <w:gridSpan w:val="6"/>
          </w:tcPr>
          <w:p w:rsidR="004061E2" w:rsidRDefault="004061E2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061E2" w:rsidRDefault="0041722C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分支局</w:t>
            </w:r>
          </w:p>
          <w:p w:rsidR="004061E2" w:rsidRDefault="0041722C">
            <w:pPr>
              <w:widowControl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（签章）</w:t>
            </w:r>
          </w:p>
          <w:p w:rsidR="004061E2" w:rsidRDefault="0041722C">
            <w:pPr>
              <w:widowControl/>
              <w:ind w:right="4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9E723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9E723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4061E2" w:rsidRDefault="0041722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附注：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、本表仅适用于银行分支机构。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同。</w:t>
      </w:r>
    </w:p>
    <w:sectPr w:rsidR="004061E2" w:rsidSect="004D2534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9D" w:rsidRDefault="0038539D">
      <w:r>
        <w:separator/>
      </w:r>
    </w:p>
  </w:endnote>
  <w:endnote w:type="continuationSeparator" w:id="1">
    <w:p w:rsidR="0038539D" w:rsidRDefault="0038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E2" w:rsidRDefault="00A23609">
    <w:pPr>
      <w:pStyle w:val="a7"/>
      <w:jc w:val="center"/>
    </w:pPr>
    <w:r w:rsidRPr="00A23609">
      <w:fldChar w:fldCharType="begin"/>
    </w:r>
    <w:r w:rsidR="0041722C">
      <w:instrText xml:space="preserve"> PAGE   \* MERGEFORMAT </w:instrText>
    </w:r>
    <w:r w:rsidRPr="00A23609">
      <w:fldChar w:fldCharType="separate"/>
    </w:r>
    <w:r w:rsidR="00A91016" w:rsidRPr="00A91016">
      <w:rPr>
        <w:noProof/>
        <w:lang w:val="zh-CN"/>
      </w:rPr>
      <w:t>6</w:t>
    </w:r>
    <w:r>
      <w:rPr>
        <w:lang w:val="zh-CN"/>
      </w:rPr>
      <w:fldChar w:fldCharType="end"/>
    </w:r>
  </w:p>
  <w:p w:rsidR="004061E2" w:rsidRDefault="004061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E2" w:rsidRDefault="00A23609">
    <w:pPr>
      <w:pStyle w:val="a7"/>
      <w:jc w:val="center"/>
    </w:pPr>
    <w:r w:rsidRPr="00A23609">
      <w:fldChar w:fldCharType="begin"/>
    </w:r>
    <w:r w:rsidR="0041722C">
      <w:instrText xml:space="preserve"> PAGE   \* MERGEFORMAT </w:instrText>
    </w:r>
    <w:r w:rsidRPr="00A23609">
      <w:fldChar w:fldCharType="separate"/>
    </w:r>
    <w:r w:rsidR="0041722C">
      <w:rPr>
        <w:lang w:val="zh-CN"/>
      </w:rPr>
      <w:t>191</w:t>
    </w:r>
    <w:r>
      <w:rPr>
        <w:lang w:val="zh-CN"/>
      </w:rPr>
      <w:fldChar w:fldCharType="end"/>
    </w:r>
  </w:p>
  <w:p w:rsidR="004061E2" w:rsidRDefault="004061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E2" w:rsidRDefault="00A23609">
    <w:pPr>
      <w:pStyle w:val="a7"/>
      <w:jc w:val="center"/>
    </w:pPr>
    <w:r>
      <w:fldChar w:fldCharType="begin"/>
    </w:r>
    <w:r w:rsidR="0041722C">
      <w:instrText>PAGE   \* MERGEFORMAT</w:instrText>
    </w:r>
    <w:r>
      <w:fldChar w:fldCharType="separate"/>
    </w:r>
    <w:r w:rsidR="00A91016" w:rsidRPr="00A91016">
      <w:rPr>
        <w:noProof/>
        <w:lang w:val="zh-CN"/>
      </w:rPr>
      <w:t>10</w:t>
    </w:r>
    <w:r>
      <w:fldChar w:fldCharType="end"/>
    </w:r>
  </w:p>
  <w:p w:rsidR="004061E2" w:rsidRDefault="004061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9D" w:rsidRDefault="0038539D">
      <w:r>
        <w:separator/>
      </w:r>
    </w:p>
  </w:footnote>
  <w:footnote w:type="continuationSeparator" w:id="1">
    <w:p w:rsidR="0038539D" w:rsidRDefault="00385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0F77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570CB"/>
    <w:rsid w:val="003609CB"/>
    <w:rsid w:val="003616B4"/>
    <w:rsid w:val="0038539D"/>
    <w:rsid w:val="003A57B2"/>
    <w:rsid w:val="003C35D1"/>
    <w:rsid w:val="003C7132"/>
    <w:rsid w:val="003D55AB"/>
    <w:rsid w:val="003D77A5"/>
    <w:rsid w:val="003E6567"/>
    <w:rsid w:val="003E6BF6"/>
    <w:rsid w:val="003F221D"/>
    <w:rsid w:val="003F3097"/>
    <w:rsid w:val="00402AE8"/>
    <w:rsid w:val="00405FE6"/>
    <w:rsid w:val="004061E2"/>
    <w:rsid w:val="004105BC"/>
    <w:rsid w:val="0041722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2534"/>
    <w:rsid w:val="004D57AE"/>
    <w:rsid w:val="00500149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50156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26641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86F87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E7232"/>
    <w:rsid w:val="009F7A36"/>
    <w:rsid w:val="00A07DCA"/>
    <w:rsid w:val="00A23609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91016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347FB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165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C5E23"/>
    <w:rsid w:val="00FD06D3"/>
    <w:rsid w:val="00FE3157"/>
    <w:rsid w:val="00FE6865"/>
    <w:rsid w:val="00FE6993"/>
    <w:rsid w:val="0761245C"/>
    <w:rsid w:val="0B831EEA"/>
    <w:rsid w:val="0ED128AF"/>
    <w:rsid w:val="20A00CB0"/>
    <w:rsid w:val="22380181"/>
    <w:rsid w:val="22E408AB"/>
    <w:rsid w:val="27B80AC8"/>
    <w:rsid w:val="2942487C"/>
    <w:rsid w:val="2F622D6A"/>
    <w:rsid w:val="6114284F"/>
    <w:rsid w:val="6B0543B5"/>
    <w:rsid w:val="6DE0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1" type="connector" idref="#Straight Connector 388"/>
        <o:r id="V:Rule12" type="connector" idref="#Straight Connector 384"/>
        <o:r id="V:Rule13" type="connector" idref="#Straight Connector 386"/>
        <o:r id="V:Rule14" type="connector" idref="#Straight Connector 387"/>
        <o:r id="V:Rule15" type="connector" idref="#Straight Connector 383"/>
        <o:r id="V:Rule16" type="connector" idref="#Straight Connector 392"/>
        <o:r id="V:Rule17" type="connector" idref="#Straight Connector 391"/>
        <o:r id="V:Rule18" type="connector" idref="#Straight Connector 385"/>
        <o:r id="V:Rule19" type="connector" idref="#Straight Connector 389"/>
        <o:r id="V:Rule20" type="connector" idref="#Straight Connector 3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2534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4D253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D2534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4D2534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4D2534"/>
    <w:pPr>
      <w:jc w:val="left"/>
    </w:pPr>
    <w:rPr>
      <w:rFonts w:cs="Times New Roman"/>
    </w:rPr>
  </w:style>
  <w:style w:type="paragraph" w:styleId="a5">
    <w:name w:val="Body Text"/>
    <w:basedOn w:val="a"/>
    <w:link w:val="Char1"/>
    <w:uiPriority w:val="1"/>
    <w:qFormat/>
    <w:rsid w:val="004D2534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sid w:val="004D2534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4D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4D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rsid w:val="004D2534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D25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4D25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4D2534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unhideWhenUsed/>
    <w:qFormat/>
    <w:rsid w:val="004D2534"/>
    <w:rPr>
      <w:sz w:val="21"/>
      <w:szCs w:val="21"/>
    </w:rPr>
  </w:style>
  <w:style w:type="character" w:styleId="ad">
    <w:name w:val="footnote reference"/>
    <w:unhideWhenUsed/>
    <w:qFormat/>
    <w:rsid w:val="004D2534"/>
    <w:rPr>
      <w:rFonts w:ascii="Times New Roman" w:hAnsi="Times New Roman" w:cs="Times New Roman"/>
      <w:vertAlign w:val="superscript"/>
    </w:rPr>
  </w:style>
  <w:style w:type="table" w:styleId="ae">
    <w:name w:val="Table Grid"/>
    <w:basedOn w:val="a1"/>
    <w:uiPriority w:val="59"/>
    <w:rsid w:val="004D2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4D2534"/>
    <w:pPr>
      <w:ind w:firstLineChars="200" w:firstLine="420"/>
    </w:pPr>
  </w:style>
  <w:style w:type="paragraph" w:customStyle="1" w:styleId="Default">
    <w:name w:val="Default"/>
    <w:uiPriority w:val="99"/>
    <w:qFormat/>
    <w:rsid w:val="004D253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4D25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4D2534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4D2534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4D2534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4D2534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rsid w:val="004D2534"/>
    <w:pPr>
      <w:widowControl/>
    </w:pPr>
    <w:rPr>
      <w:rFonts w:cs="宋体"/>
      <w:kern w:val="0"/>
      <w:szCs w:val="21"/>
    </w:rPr>
  </w:style>
  <w:style w:type="character" w:customStyle="1" w:styleId="Char4">
    <w:name w:val="页眉 Char"/>
    <w:basedOn w:val="a0"/>
    <w:link w:val="a8"/>
    <w:uiPriority w:val="99"/>
    <w:rsid w:val="004D2534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4D2534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D2534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4D2534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4D2534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sid w:val="004D2534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4D253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D2534"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rsid w:val="004D2534"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sid w:val="004D2534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4D2534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4D2534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4D2534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4D2534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4D2534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4D2534"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qFormat/>
    <w:rsid w:val="004D2534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afe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编号：57013               _x0001_</dc:title>
  <dc:creator>裴建君2</dc:creator>
  <cp:lastModifiedBy>范玥</cp:lastModifiedBy>
  <cp:revision>7</cp:revision>
  <cp:lastPrinted>2017-11-24T00:22:00Z</cp:lastPrinted>
  <dcterms:created xsi:type="dcterms:W3CDTF">2020-02-17T02:50:00Z</dcterms:created>
  <dcterms:modified xsi:type="dcterms:W3CDTF">2021-11-08T08:12:00Z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