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0B" w:rsidRDefault="003C3ED4" w:rsidP="00156AE0">
      <w:pPr>
        <w:jc w:val="center"/>
        <w:rPr>
          <w:rFonts w:ascii="仿宋_GB2312" w:eastAsia="仿宋_GB2312"/>
          <w:sz w:val="30"/>
          <w:szCs w:val="30"/>
        </w:rPr>
      </w:pPr>
      <w:r>
        <w:rPr>
          <w:rFonts w:ascii="仿宋_GB2312" w:eastAsia="仿宋_GB2312" w:hint="eastAsia"/>
          <w:sz w:val="30"/>
          <w:szCs w:val="30"/>
        </w:rPr>
        <w:t xml:space="preserve">  </w:t>
      </w:r>
    </w:p>
    <w:p w:rsidR="00035DAB" w:rsidRDefault="00EF450B" w:rsidP="00156AE0">
      <w:pPr>
        <w:jc w:val="center"/>
        <w:rPr>
          <w:rFonts w:asciiTheme="minorEastAsia" w:hAnsiTheme="minorEastAsia"/>
          <w:b/>
          <w:sz w:val="36"/>
          <w:szCs w:val="36"/>
        </w:rPr>
      </w:pPr>
      <w:r w:rsidRPr="00EF450B">
        <w:rPr>
          <w:rFonts w:asciiTheme="minorEastAsia" w:hAnsiTheme="minorEastAsia" w:hint="eastAsia"/>
          <w:b/>
          <w:sz w:val="36"/>
          <w:szCs w:val="36"/>
        </w:rPr>
        <w:t>境内机构服务贸易外汇收入存放境外</w:t>
      </w:r>
    </w:p>
    <w:p w:rsidR="00B30848" w:rsidRPr="00B30848" w:rsidRDefault="00B30848" w:rsidP="005A4AFD">
      <w:pPr>
        <w:spacing w:line="560" w:lineRule="exact"/>
        <w:jc w:val="center"/>
        <w:rPr>
          <w:rFonts w:asciiTheme="minorEastAsia" w:hAnsiTheme="minorEastAsia"/>
          <w:b/>
          <w:sz w:val="36"/>
          <w:szCs w:val="36"/>
        </w:rPr>
      </w:pPr>
    </w:p>
    <w:p w:rsidR="00F85A28" w:rsidRPr="005A4AFD" w:rsidRDefault="0008559A" w:rsidP="00AE1560">
      <w:pPr>
        <w:spacing w:line="540" w:lineRule="exact"/>
        <w:ind w:firstLine="555"/>
        <w:rPr>
          <w:rFonts w:ascii="黑体" w:eastAsia="黑体" w:hAnsi="黑体" w:cs="Times New Roman"/>
          <w:sz w:val="30"/>
          <w:szCs w:val="30"/>
        </w:rPr>
      </w:pPr>
      <w:r w:rsidRPr="005A4AFD">
        <w:rPr>
          <w:rFonts w:ascii="黑体" w:eastAsia="黑体" w:hAnsi="黑体" w:cs="Times New Roman" w:hint="eastAsia"/>
          <w:sz w:val="30"/>
          <w:szCs w:val="30"/>
        </w:rPr>
        <w:t xml:space="preserve"> </w:t>
      </w:r>
      <w:r w:rsidR="004005B5" w:rsidRPr="005A4AFD">
        <w:rPr>
          <w:rFonts w:ascii="黑体" w:eastAsia="黑体" w:hAnsi="黑体" w:cs="Times New Roman" w:hint="eastAsia"/>
          <w:sz w:val="30"/>
          <w:szCs w:val="30"/>
        </w:rPr>
        <w:t>一、</w:t>
      </w:r>
      <w:r w:rsidR="00B3498A" w:rsidRPr="005A4AFD">
        <w:rPr>
          <w:rFonts w:ascii="黑体" w:eastAsia="黑体" w:hAnsi="黑体" w:cs="Times New Roman" w:hint="eastAsia"/>
          <w:sz w:val="30"/>
          <w:szCs w:val="30"/>
        </w:rPr>
        <w:t>境内机构服务贸易外汇收入存放境外</w:t>
      </w:r>
      <w:r w:rsidR="00FC1AD4" w:rsidRPr="005A4AFD">
        <w:rPr>
          <w:rFonts w:ascii="黑体" w:eastAsia="黑体" w:hAnsi="黑体" w:cs="Times New Roman" w:hint="eastAsia"/>
          <w:sz w:val="30"/>
          <w:szCs w:val="30"/>
        </w:rPr>
        <w:t>办理条件</w:t>
      </w:r>
    </w:p>
    <w:p w:rsidR="00B3498A" w:rsidRPr="00275C73" w:rsidRDefault="00BF546A" w:rsidP="00AE1560">
      <w:pPr>
        <w:spacing w:line="540" w:lineRule="exact"/>
        <w:ind w:firstLineChars="200" w:firstLine="600"/>
        <w:rPr>
          <w:rFonts w:ascii="仿宋_GB2312" w:eastAsia="仿宋_GB2312"/>
          <w:sz w:val="30"/>
          <w:szCs w:val="30"/>
        </w:rPr>
      </w:pPr>
      <w:r>
        <w:rPr>
          <w:rFonts w:ascii="仿宋_GB2312" w:eastAsia="仿宋_GB2312" w:hint="eastAsia"/>
          <w:sz w:val="30"/>
          <w:szCs w:val="30"/>
        </w:rPr>
        <w:t>（一）</w:t>
      </w:r>
      <w:r w:rsidR="00B3498A" w:rsidRPr="00275C73">
        <w:rPr>
          <w:rFonts w:ascii="仿宋_GB2312" w:eastAsia="仿宋_GB2312" w:hint="eastAsia"/>
          <w:sz w:val="30"/>
          <w:szCs w:val="30"/>
        </w:rPr>
        <w:t>具有服务贸易外汇收入且在境外有持续的支付结算需求；</w:t>
      </w:r>
    </w:p>
    <w:p w:rsidR="00B3498A" w:rsidRPr="00275C73" w:rsidRDefault="00BF546A" w:rsidP="00AE1560">
      <w:pPr>
        <w:spacing w:line="540" w:lineRule="exact"/>
        <w:ind w:firstLineChars="200" w:firstLine="600"/>
        <w:rPr>
          <w:rFonts w:ascii="仿宋_GB2312" w:eastAsia="仿宋_GB2312"/>
          <w:sz w:val="30"/>
          <w:szCs w:val="30"/>
        </w:rPr>
      </w:pPr>
      <w:r>
        <w:rPr>
          <w:rFonts w:ascii="仿宋_GB2312" w:eastAsia="仿宋_GB2312" w:hint="eastAsia"/>
          <w:sz w:val="30"/>
          <w:szCs w:val="30"/>
        </w:rPr>
        <w:t>（二）</w:t>
      </w:r>
      <w:r w:rsidR="00B3498A" w:rsidRPr="00275C73">
        <w:rPr>
          <w:rFonts w:ascii="仿宋_GB2312" w:eastAsia="仿宋_GB2312" w:hint="eastAsia"/>
          <w:sz w:val="30"/>
          <w:szCs w:val="30"/>
        </w:rPr>
        <w:t>近两年无违反外汇管理规定行为；</w:t>
      </w:r>
    </w:p>
    <w:p w:rsidR="00B3498A" w:rsidRPr="00275C73" w:rsidRDefault="00BF546A" w:rsidP="00AE1560">
      <w:pPr>
        <w:spacing w:line="540" w:lineRule="exact"/>
        <w:ind w:firstLineChars="200" w:firstLine="600"/>
        <w:rPr>
          <w:rFonts w:ascii="仿宋_GB2312" w:eastAsia="仿宋_GB2312"/>
          <w:sz w:val="30"/>
          <w:szCs w:val="30"/>
        </w:rPr>
      </w:pPr>
      <w:r>
        <w:rPr>
          <w:rFonts w:ascii="仿宋_GB2312" w:eastAsia="仿宋_GB2312" w:hint="eastAsia"/>
          <w:sz w:val="30"/>
          <w:szCs w:val="30"/>
        </w:rPr>
        <w:t>（三）</w:t>
      </w:r>
      <w:r w:rsidR="00B3498A" w:rsidRPr="00275C73">
        <w:rPr>
          <w:rFonts w:ascii="仿宋_GB2312" w:eastAsia="仿宋_GB2312" w:hint="eastAsia"/>
          <w:sz w:val="30"/>
          <w:szCs w:val="30"/>
        </w:rPr>
        <w:t>具有完备的存放境外内部管理制度；</w:t>
      </w:r>
    </w:p>
    <w:p w:rsidR="00B3498A" w:rsidRPr="00275C73" w:rsidRDefault="00BF546A" w:rsidP="00AE1560">
      <w:pPr>
        <w:spacing w:line="540" w:lineRule="exact"/>
        <w:ind w:firstLineChars="200" w:firstLine="600"/>
        <w:rPr>
          <w:rFonts w:ascii="仿宋_GB2312" w:eastAsia="仿宋_GB2312"/>
          <w:sz w:val="30"/>
          <w:szCs w:val="30"/>
        </w:rPr>
      </w:pPr>
      <w:r>
        <w:rPr>
          <w:rFonts w:ascii="仿宋_GB2312" w:eastAsia="仿宋_GB2312" w:hint="eastAsia"/>
          <w:sz w:val="30"/>
          <w:szCs w:val="30"/>
        </w:rPr>
        <w:t>（四）</w:t>
      </w:r>
      <w:r w:rsidR="00B3498A" w:rsidRPr="00275C73">
        <w:rPr>
          <w:rFonts w:ascii="仿宋_GB2312" w:eastAsia="仿宋_GB2312" w:hint="eastAsia"/>
          <w:sz w:val="30"/>
          <w:szCs w:val="30"/>
        </w:rPr>
        <w:t>从事与货物贸易有关的服务贸易；</w:t>
      </w:r>
    </w:p>
    <w:p w:rsidR="00B3498A" w:rsidRPr="00275C73" w:rsidRDefault="00BF546A" w:rsidP="00AE1560">
      <w:pPr>
        <w:spacing w:line="540" w:lineRule="exact"/>
        <w:ind w:firstLineChars="200" w:firstLine="600"/>
        <w:rPr>
          <w:rFonts w:ascii="仿宋_GB2312" w:eastAsia="仿宋_GB2312"/>
          <w:sz w:val="30"/>
          <w:szCs w:val="30"/>
        </w:rPr>
      </w:pPr>
      <w:r>
        <w:rPr>
          <w:rFonts w:ascii="仿宋_GB2312" w:eastAsia="仿宋_GB2312" w:hint="eastAsia"/>
          <w:sz w:val="30"/>
          <w:szCs w:val="30"/>
        </w:rPr>
        <w:t>（五）</w:t>
      </w:r>
      <w:r w:rsidR="00B3498A" w:rsidRPr="00275C73">
        <w:rPr>
          <w:rFonts w:ascii="仿宋_GB2312" w:eastAsia="仿宋_GB2312" w:hint="eastAsia"/>
          <w:sz w:val="30"/>
          <w:szCs w:val="30"/>
        </w:rPr>
        <w:t>境内企业集团存放境外且实行集中收付的，其境内外汇资金应已实行集中运营管理；</w:t>
      </w:r>
    </w:p>
    <w:p w:rsidR="00B3498A" w:rsidRPr="00275C73" w:rsidRDefault="00BF546A" w:rsidP="00AE1560">
      <w:pPr>
        <w:spacing w:line="540" w:lineRule="exact"/>
        <w:ind w:firstLineChars="200" w:firstLine="600"/>
        <w:rPr>
          <w:rFonts w:ascii="仿宋_GB2312" w:eastAsia="仿宋_GB2312"/>
          <w:sz w:val="30"/>
          <w:szCs w:val="30"/>
        </w:rPr>
      </w:pPr>
      <w:r>
        <w:rPr>
          <w:rFonts w:ascii="仿宋_GB2312" w:eastAsia="仿宋_GB2312" w:hint="eastAsia"/>
          <w:sz w:val="30"/>
          <w:szCs w:val="30"/>
        </w:rPr>
        <w:t>（六）</w:t>
      </w:r>
      <w:r w:rsidR="00B3498A" w:rsidRPr="00275C73">
        <w:rPr>
          <w:rFonts w:ascii="仿宋_GB2312" w:eastAsia="仿宋_GB2312" w:hint="eastAsia"/>
          <w:sz w:val="30"/>
          <w:szCs w:val="30"/>
        </w:rPr>
        <w:t>外汇局规定的其他条件。</w:t>
      </w:r>
    </w:p>
    <w:p w:rsidR="00275C73" w:rsidRPr="00275C73" w:rsidRDefault="00275C73" w:rsidP="00AE1560">
      <w:pPr>
        <w:spacing w:line="540" w:lineRule="exact"/>
        <w:ind w:firstLineChars="200" w:firstLine="600"/>
        <w:rPr>
          <w:rFonts w:ascii="仿宋_GB2312" w:eastAsia="仿宋_GB2312"/>
          <w:sz w:val="30"/>
          <w:szCs w:val="30"/>
        </w:rPr>
      </w:pPr>
      <w:r w:rsidRPr="00275C73">
        <w:rPr>
          <w:rFonts w:ascii="仿宋_GB2312" w:eastAsia="仿宋_GB2312" w:hint="eastAsia"/>
          <w:sz w:val="30"/>
          <w:szCs w:val="30"/>
        </w:rPr>
        <w:t>境内企业集团实行集中收付的，可指定一家境内成员企业（包括财务公司）作为主办企业，负责对所有参与存放境外业务</w:t>
      </w:r>
    </w:p>
    <w:p w:rsidR="00275C73" w:rsidRPr="00275C73" w:rsidRDefault="00275C73" w:rsidP="00AE1560">
      <w:pPr>
        <w:spacing w:line="540" w:lineRule="exact"/>
        <w:rPr>
          <w:rFonts w:ascii="仿宋_GB2312" w:eastAsia="仿宋_GB2312"/>
          <w:sz w:val="30"/>
          <w:szCs w:val="30"/>
        </w:rPr>
      </w:pPr>
      <w:r w:rsidRPr="00275C73">
        <w:rPr>
          <w:rFonts w:ascii="仿宋_GB2312" w:eastAsia="仿宋_GB2312" w:hint="eastAsia"/>
          <w:sz w:val="30"/>
          <w:szCs w:val="30"/>
        </w:rPr>
        <w:t>的境内成员企业的境外服务贸易外汇收入实行集中收付。</w:t>
      </w:r>
    </w:p>
    <w:p w:rsidR="00B3498A" w:rsidRPr="0008559A" w:rsidRDefault="00BD1258" w:rsidP="00AE1560">
      <w:pPr>
        <w:spacing w:line="540" w:lineRule="exact"/>
        <w:ind w:firstLine="555"/>
        <w:rPr>
          <w:rFonts w:ascii="黑体" w:eastAsia="黑体" w:hAnsi="黑体" w:cs="Times New Roman"/>
          <w:sz w:val="30"/>
          <w:szCs w:val="30"/>
        </w:rPr>
      </w:pPr>
      <w:r w:rsidRPr="0008559A">
        <w:rPr>
          <w:rFonts w:ascii="黑体" w:eastAsia="黑体" w:hAnsi="黑体" w:cs="Times New Roman" w:hint="eastAsia"/>
          <w:sz w:val="30"/>
          <w:szCs w:val="30"/>
        </w:rPr>
        <w:t>二、</w:t>
      </w:r>
      <w:r w:rsidR="00B3498A" w:rsidRPr="0008559A">
        <w:rPr>
          <w:rFonts w:ascii="黑体" w:eastAsia="黑体" w:hAnsi="黑体" w:cs="Times New Roman" w:hint="eastAsia"/>
          <w:sz w:val="30"/>
          <w:szCs w:val="30"/>
        </w:rPr>
        <w:t>境内机构境外存放账户开立核准</w:t>
      </w:r>
      <w:r w:rsidR="00053098" w:rsidRPr="00BB0F9E">
        <w:rPr>
          <w:rFonts w:ascii="黑体" w:eastAsia="黑体" w:hAnsi="黑体" w:cs="Times New Roman" w:hint="eastAsia"/>
          <w:sz w:val="30"/>
          <w:szCs w:val="30"/>
        </w:rPr>
        <w:t>办理材料</w:t>
      </w:r>
    </w:p>
    <w:p w:rsidR="00B3498A" w:rsidRPr="00275C73" w:rsidRDefault="00BD1258" w:rsidP="00AE1560">
      <w:pPr>
        <w:spacing w:line="540" w:lineRule="exact"/>
        <w:ind w:firstLineChars="200" w:firstLine="600"/>
        <w:rPr>
          <w:rFonts w:ascii="仿宋_GB2312" w:eastAsia="仿宋_GB2312"/>
          <w:sz w:val="30"/>
          <w:szCs w:val="30"/>
        </w:rPr>
      </w:pPr>
      <w:r>
        <w:rPr>
          <w:rFonts w:ascii="仿宋_GB2312" w:eastAsia="仿宋_GB2312" w:hint="eastAsia"/>
          <w:sz w:val="30"/>
          <w:szCs w:val="30"/>
        </w:rPr>
        <w:t>（一）</w:t>
      </w:r>
      <w:r w:rsidR="00B3498A" w:rsidRPr="00275C73">
        <w:rPr>
          <w:rFonts w:ascii="仿宋_GB2312" w:eastAsia="仿宋_GB2312" w:hint="eastAsia"/>
          <w:sz w:val="30"/>
          <w:szCs w:val="30"/>
        </w:rPr>
        <w:t>申请书（包括但不限于基本情况、服务贸易开展情况、拟开户银行、使用期限、根据实际需要申请的存放境外资金规模等）；</w:t>
      </w:r>
    </w:p>
    <w:p w:rsidR="00B3498A" w:rsidRPr="00275C73" w:rsidRDefault="00BD1258" w:rsidP="00AE1560">
      <w:pPr>
        <w:spacing w:line="540" w:lineRule="exact"/>
        <w:ind w:firstLineChars="200" w:firstLine="600"/>
        <w:rPr>
          <w:rFonts w:ascii="仿宋_GB2312" w:eastAsia="仿宋_GB2312"/>
          <w:sz w:val="30"/>
          <w:szCs w:val="30"/>
        </w:rPr>
      </w:pPr>
      <w:r>
        <w:rPr>
          <w:rFonts w:ascii="仿宋_GB2312" w:eastAsia="仿宋_GB2312" w:hint="eastAsia"/>
          <w:sz w:val="30"/>
          <w:szCs w:val="30"/>
        </w:rPr>
        <w:t>（二）</w:t>
      </w:r>
      <w:r w:rsidR="00B3498A" w:rsidRPr="00275C73">
        <w:rPr>
          <w:rFonts w:ascii="仿宋_GB2312" w:eastAsia="仿宋_GB2312" w:hint="eastAsia"/>
          <w:sz w:val="30"/>
          <w:szCs w:val="30"/>
        </w:rPr>
        <w:t>存放境外的内部管理制度；</w:t>
      </w:r>
    </w:p>
    <w:p w:rsidR="00B3498A" w:rsidRPr="00275C73" w:rsidRDefault="00BD1258" w:rsidP="00AE1560">
      <w:pPr>
        <w:spacing w:line="540" w:lineRule="exact"/>
        <w:ind w:firstLineChars="200" w:firstLine="600"/>
        <w:rPr>
          <w:rFonts w:ascii="仿宋_GB2312" w:eastAsia="仿宋_GB2312"/>
          <w:sz w:val="30"/>
          <w:szCs w:val="30"/>
        </w:rPr>
      </w:pPr>
      <w:r>
        <w:rPr>
          <w:rFonts w:ascii="仿宋_GB2312" w:eastAsia="仿宋_GB2312" w:hint="eastAsia"/>
          <w:sz w:val="30"/>
          <w:szCs w:val="30"/>
        </w:rPr>
        <w:t>（三）</w:t>
      </w:r>
      <w:r w:rsidR="00B3498A" w:rsidRPr="00275C73">
        <w:rPr>
          <w:rFonts w:ascii="仿宋_GB2312" w:eastAsia="仿宋_GB2312" w:hint="eastAsia"/>
          <w:sz w:val="30"/>
          <w:szCs w:val="30"/>
        </w:rPr>
        <w:t>境内企业集团存放境外且实行集中收付的，还需提交存放境外境内成员企业名单以及境内成员企业同意集中收付的协议；</w:t>
      </w:r>
    </w:p>
    <w:p w:rsidR="00B3498A" w:rsidRPr="00275C73" w:rsidRDefault="00BD1258" w:rsidP="00AE1560">
      <w:pPr>
        <w:spacing w:line="540" w:lineRule="exact"/>
        <w:ind w:firstLineChars="200" w:firstLine="600"/>
        <w:rPr>
          <w:rFonts w:ascii="仿宋_GB2312" w:eastAsia="仿宋_GB2312"/>
          <w:sz w:val="30"/>
          <w:szCs w:val="30"/>
        </w:rPr>
      </w:pPr>
      <w:r>
        <w:rPr>
          <w:rFonts w:ascii="仿宋_GB2312" w:eastAsia="仿宋_GB2312" w:hint="eastAsia"/>
          <w:sz w:val="30"/>
          <w:szCs w:val="30"/>
        </w:rPr>
        <w:t>（四）</w:t>
      </w:r>
      <w:r w:rsidR="00B3498A" w:rsidRPr="00275C73">
        <w:rPr>
          <w:rFonts w:ascii="仿宋_GB2312" w:eastAsia="仿宋_GB2312" w:hint="eastAsia"/>
          <w:sz w:val="30"/>
          <w:szCs w:val="30"/>
        </w:rPr>
        <w:t>外汇局要求的其它材料。</w:t>
      </w:r>
    </w:p>
    <w:p w:rsidR="00B3498A" w:rsidRPr="0008559A" w:rsidRDefault="00DA4FB7" w:rsidP="00AE1560">
      <w:pPr>
        <w:spacing w:line="540" w:lineRule="exact"/>
        <w:ind w:firstLine="555"/>
        <w:rPr>
          <w:rFonts w:ascii="黑体" w:eastAsia="黑体" w:hAnsi="黑体" w:cs="Times New Roman"/>
          <w:sz w:val="30"/>
          <w:szCs w:val="30"/>
        </w:rPr>
      </w:pPr>
      <w:r w:rsidRPr="0008559A">
        <w:rPr>
          <w:rFonts w:ascii="黑体" w:eastAsia="黑体" w:hAnsi="黑体" w:cs="Times New Roman" w:hint="eastAsia"/>
          <w:sz w:val="30"/>
          <w:szCs w:val="30"/>
        </w:rPr>
        <w:t>三、</w:t>
      </w:r>
      <w:r w:rsidR="00B3498A" w:rsidRPr="0008559A">
        <w:rPr>
          <w:rFonts w:ascii="黑体" w:eastAsia="黑体" w:hAnsi="黑体" w:cs="Times New Roman" w:hint="eastAsia"/>
          <w:sz w:val="30"/>
          <w:szCs w:val="30"/>
        </w:rPr>
        <w:t>境内机构境外存放账户变更核准</w:t>
      </w:r>
      <w:r w:rsidR="00CA5800" w:rsidRPr="00BB0F9E">
        <w:rPr>
          <w:rFonts w:ascii="黑体" w:eastAsia="黑体" w:hAnsi="黑体" w:cs="Times New Roman" w:hint="eastAsia"/>
          <w:sz w:val="30"/>
          <w:szCs w:val="30"/>
        </w:rPr>
        <w:t>办理材料</w:t>
      </w:r>
      <w:r w:rsidR="004F70A6" w:rsidRPr="0008559A">
        <w:rPr>
          <w:rFonts w:ascii="黑体" w:eastAsia="黑体" w:hAnsi="黑体" w:cs="Times New Roman" w:hint="eastAsia"/>
          <w:sz w:val="30"/>
          <w:szCs w:val="30"/>
        </w:rPr>
        <w:t>（变更境外存</w:t>
      </w:r>
      <w:r w:rsidR="004F70A6" w:rsidRPr="0008559A">
        <w:rPr>
          <w:rFonts w:ascii="黑体" w:eastAsia="黑体" w:hAnsi="黑体" w:cs="Times New Roman" w:hint="eastAsia"/>
          <w:sz w:val="30"/>
          <w:szCs w:val="30"/>
        </w:rPr>
        <w:lastRenderedPageBreak/>
        <w:t>放账户的开户行、收支范围、使用期限以及需提高存放境外资金规模等）</w:t>
      </w:r>
    </w:p>
    <w:p w:rsidR="00B3498A" w:rsidRPr="00275C73" w:rsidRDefault="00A64DBD" w:rsidP="00AE1560">
      <w:pPr>
        <w:spacing w:line="540" w:lineRule="exact"/>
        <w:ind w:firstLineChars="200" w:firstLine="600"/>
        <w:rPr>
          <w:rFonts w:ascii="仿宋_GB2312" w:eastAsia="仿宋_GB2312"/>
          <w:sz w:val="30"/>
          <w:szCs w:val="30"/>
        </w:rPr>
      </w:pPr>
      <w:r>
        <w:rPr>
          <w:rFonts w:ascii="仿宋_GB2312" w:eastAsia="仿宋_GB2312" w:hint="eastAsia"/>
          <w:sz w:val="30"/>
          <w:szCs w:val="30"/>
        </w:rPr>
        <w:t>（一）</w:t>
      </w:r>
      <w:r w:rsidR="00B3498A" w:rsidRPr="00275C73">
        <w:rPr>
          <w:rFonts w:ascii="仿宋_GB2312" w:eastAsia="仿宋_GB2312" w:hint="eastAsia"/>
          <w:sz w:val="30"/>
          <w:szCs w:val="30"/>
        </w:rPr>
        <w:t>申请书；</w:t>
      </w:r>
    </w:p>
    <w:p w:rsidR="00B3498A" w:rsidRPr="00275C73" w:rsidRDefault="00A64DBD" w:rsidP="00AE1560">
      <w:pPr>
        <w:spacing w:line="540" w:lineRule="exact"/>
        <w:ind w:firstLineChars="200" w:firstLine="600"/>
        <w:rPr>
          <w:rFonts w:ascii="仿宋_GB2312" w:eastAsia="仿宋_GB2312"/>
          <w:sz w:val="30"/>
          <w:szCs w:val="30"/>
        </w:rPr>
      </w:pPr>
      <w:r>
        <w:rPr>
          <w:rFonts w:ascii="仿宋_GB2312" w:eastAsia="仿宋_GB2312" w:hint="eastAsia"/>
          <w:sz w:val="30"/>
          <w:szCs w:val="30"/>
        </w:rPr>
        <w:t>（二）</w:t>
      </w:r>
      <w:r w:rsidR="00B3498A" w:rsidRPr="00275C73">
        <w:rPr>
          <w:rFonts w:ascii="仿宋_GB2312" w:eastAsia="仿宋_GB2312" w:hint="eastAsia"/>
          <w:sz w:val="30"/>
          <w:szCs w:val="30"/>
        </w:rPr>
        <w:t>外汇局要求的其它材料。</w:t>
      </w:r>
    </w:p>
    <w:p w:rsidR="00B3498A" w:rsidRPr="0008559A" w:rsidRDefault="0011150D" w:rsidP="00AE1560">
      <w:pPr>
        <w:spacing w:line="540" w:lineRule="exact"/>
        <w:ind w:firstLine="555"/>
        <w:rPr>
          <w:rFonts w:ascii="黑体" w:eastAsia="黑体" w:hAnsi="黑体" w:cs="Times New Roman"/>
          <w:sz w:val="30"/>
          <w:szCs w:val="30"/>
        </w:rPr>
      </w:pPr>
      <w:r w:rsidRPr="0008559A">
        <w:rPr>
          <w:rFonts w:ascii="黑体" w:eastAsia="黑体" w:hAnsi="黑体" w:cs="Times New Roman" w:hint="eastAsia"/>
          <w:sz w:val="30"/>
          <w:szCs w:val="30"/>
        </w:rPr>
        <w:t>四、</w:t>
      </w:r>
      <w:r w:rsidR="00B3498A" w:rsidRPr="0008559A">
        <w:rPr>
          <w:rFonts w:ascii="黑体" w:eastAsia="黑体" w:hAnsi="黑体" w:cs="Times New Roman" w:hint="eastAsia"/>
          <w:sz w:val="30"/>
          <w:szCs w:val="30"/>
        </w:rPr>
        <w:t>境内机构境外存放账户开户信息备案</w:t>
      </w:r>
      <w:r w:rsidR="00112AB1" w:rsidRPr="00BB0F9E">
        <w:rPr>
          <w:rFonts w:ascii="黑体" w:eastAsia="黑体" w:hAnsi="黑体" w:cs="Times New Roman" w:hint="eastAsia"/>
          <w:sz w:val="30"/>
          <w:szCs w:val="30"/>
        </w:rPr>
        <w:t>办理材料</w:t>
      </w:r>
    </w:p>
    <w:p w:rsidR="00B3498A" w:rsidRPr="00275C73" w:rsidRDefault="00B3498A" w:rsidP="00AE1560">
      <w:pPr>
        <w:spacing w:line="540" w:lineRule="exact"/>
        <w:ind w:firstLineChars="200" w:firstLine="600"/>
        <w:rPr>
          <w:rFonts w:ascii="仿宋_GB2312" w:eastAsia="仿宋_GB2312"/>
          <w:sz w:val="30"/>
          <w:szCs w:val="30"/>
        </w:rPr>
      </w:pPr>
      <w:r w:rsidRPr="00275C73">
        <w:rPr>
          <w:rFonts w:ascii="仿宋_GB2312" w:eastAsia="仿宋_GB2312" w:hint="eastAsia"/>
          <w:sz w:val="30"/>
          <w:szCs w:val="30"/>
        </w:rPr>
        <w:t>书面报告（包括开户银行、账号、账户币种等信息）</w:t>
      </w:r>
    </w:p>
    <w:p w:rsidR="00B3498A" w:rsidRPr="0008559A" w:rsidRDefault="0011150D" w:rsidP="00AE1560">
      <w:pPr>
        <w:spacing w:line="540" w:lineRule="exact"/>
        <w:ind w:firstLine="555"/>
        <w:rPr>
          <w:rFonts w:ascii="黑体" w:eastAsia="黑体" w:hAnsi="黑体" w:cs="Times New Roman"/>
          <w:sz w:val="30"/>
          <w:szCs w:val="30"/>
        </w:rPr>
      </w:pPr>
      <w:r w:rsidRPr="0008559A">
        <w:rPr>
          <w:rFonts w:ascii="黑体" w:eastAsia="黑体" w:hAnsi="黑体" w:cs="Times New Roman" w:hint="eastAsia"/>
          <w:sz w:val="30"/>
          <w:szCs w:val="30"/>
        </w:rPr>
        <w:t>五、</w:t>
      </w:r>
      <w:r w:rsidR="00B3498A" w:rsidRPr="0008559A">
        <w:rPr>
          <w:rFonts w:ascii="黑体" w:eastAsia="黑体" w:hAnsi="黑体" w:cs="Times New Roman" w:hint="eastAsia"/>
          <w:sz w:val="30"/>
          <w:szCs w:val="30"/>
        </w:rPr>
        <w:t>境内机构境外存放账户基本信息变更备案</w:t>
      </w:r>
      <w:r w:rsidR="00112AB1" w:rsidRPr="00BB0F9E">
        <w:rPr>
          <w:rFonts w:ascii="黑体" w:eastAsia="黑体" w:hAnsi="黑体" w:cs="Times New Roman" w:hint="eastAsia"/>
          <w:sz w:val="30"/>
          <w:szCs w:val="30"/>
        </w:rPr>
        <w:t>办理材料</w:t>
      </w:r>
    </w:p>
    <w:p w:rsidR="00B3498A" w:rsidRPr="00275C73" w:rsidRDefault="00B3498A" w:rsidP="00AE1560">
      <w:pPr>
        <w:spacing w:line="540" w:lineRule="exact"/>
        <w:ind w:firstLineChars="200" w:firstLine="600"/>
        <w:rPr>
          <w:rFonts w:ascii="仿宋_GB2312" w:eastAsia="仿宋_GB2312"/>
          <w:sz w:val="30"/>
          <w:szCs w:val="30"/>
        </w:rPr>
      </w:pPr>
      <w:r w:rsidRPr="00275C73">
        <w:rPr>
          <w:rFonts w:ascii="仿宋_GB2312" w:eastAsia="仿宋_GB2312" w:hint="eastAsia"/>
          <w:sz w:val="30"/>
          <w:szCs w:val="30"/>
        </w:rPr>
        <w:t>书面报告（变更信息）</w:t>
      </w:r>
    </w:p>
    <w:p w:rsidR="00B3498A" w:rsidRPr="0008559A" w:rsidRDefault="0011150D" w:rsidP="00AE1560">
      <w:pPr>
        <w:spacing w:line="540" w:lineRule="exact"/>
        <w:ind w:firstLine="555"/>
        <w:rPr>
          <w:rFonts w:ascii="黑体" w:eastAsia="黑体" w:hAnsi="黑体" w:cs="Times New Roman"/>
          <w:sz w:val="30"/>
          <w:szCs w:val="30"/>
        </w:rPr>
      </w:pPr>
      <w:r w:rsidRPr="0008559A">
        <w:rPr>
          <w:rFonts w:ascii="黑体" w:eastAsia="黑体" w:hAnsi="黑体" w:cs="Times New Roman" w:hint="eastAsia"/>
          <w:sz w:val="30"/>
          <w:szCs w:val="30"/>
        </w:rPr>
        <w:t>六、</w:t>
      </w:r>
      <w:r w:rsidR="00B3498A" w:rsidRPr="0008559A">
        <w:rPr>
          <w:rFonts w:ascii="黑体" w:eastAsia="黑体" w:hAnsi="黑体" w:cs="Times New Roman" w:hint="eastAsia"/>
          <w:sz w:val="30"/>
          <w:szCs w:val="30"/>
        </w:rPr>
        <w:t>境内机构境外存放账户关户信息备案</w:t>
      </w:r>
      <w:r w:rsidR="00112AB1" w:rsidRPr="00BB0F9E">
        <w:rPr>
          <w:rFonts w:ascii="黑体" w:eastAsia="黑体" w:hAnsi="黑体" w:cs="Times New Roman" w:hint="eastAsia"/>
          <w:sz w:val="30"/>
          <w:szCs w:val="30"/>
        </w:rPr>
        <w:t>办理材料</w:t>
      </w:r>
    </w:p>
    <w:p w:rsidR="00B3498A" w:rsidRDefault="00B3498A" w:rsidP="00AE1560">
      <w:pPr>
        <w:spacing w:line="540" w:lineRule="exact"/>
        <w:ind w:firstLineChars="200" w:firstLine="600"/>
        <w:rPr>
          <w:rFonts w:ascii="仿宋_GB2312" w:eastAsia="仿宋_GB2312"/>
          <w:sz w:val="30"/>
          <w:szCs w:val="30"/>
        </w:rPr>
      </w:pPr>
      <w:r w:rsidRPr="00275C73">
        <w:rPr>
          <w:rFonts w:ascii="仿宋_GB2312" w:eastAsia="仿宋_GB2312" w:hint="eastAsia"/>
          <w:sz w:val="30"/>
          <w:szCs w:val="30"/>
        </w:rPr>
        <w:t>境外开户行销户通知书</w:t>
      </w:r>
    </w:p>
    <w:p w:rsidR="00FC1AD4" w:rsidRPr="00BB0F9E" w:rsidRDefault="00FC1AD4" w:rsidP="00AE1560">
      <w:pPr>
        <w:spacing w:line="540" w:lineRule="exact"/>
        <w:ind w:firstLineChars="200" w:firstLine="600"/>
        <w:rPr>
          <w:rFonts w:ascii="黑体" w:eastAsia="黑体" w:hAnsi="黑体" w:cs="Times New Roman"/>
          <w:sz w:val="30"/>
          <w:szCs w:val="30"/>
        </w:rPr>
      </w:pPr>
      <w:r w:rsidRPr="00BB0F9E">
        <w:rPr>
          <w:rFonts w:ascii="黑体" w:eastAsia="黑体" w:hAnsi="黑体" w:cs="Times New Roman" w:hint="eastAsia"/>
          <w:sz w:val="30"/>
          <w:szCs w:val="30"/>
        </w:rPr>
        <w:t>七、办理流程</w:t>
      </w:r>
      <w:r w:rsidR="00C133CB">
        <w:rPr>
          <w:rFonts w:ascii="黑体" w:eastAsia="黑体" w:hAnsi="黑体" w:cs="Times New Roman" w:hint="eastAsia"/>
          <w:sz w:val="30"/>
          <w:szCs w:val="30"/>
        </w:rPr>
        <w:t>：</w:t>
      </w:r>
    </w:p>
    <w:p w:rsidR="00FC1AD4" w:rsidRPr="00275C73" w:rsidRDefault="00FC1AD4" w:rsidP="00AE1560">
      <w:pPr>
        <w:spacing w:line="540" w:lineRule="exact"/>
        <w:ind w:firstLineChars="200" w:firstLine="600"/>
        <w:rPr>
          <w:rFonts w:ascii="仿宋_GB2312" w:eastAsia="仿宋_GB2312"/>
          <w:sz w:val="30"/>
          <w:szCs w:val="30"/>
        </w:rPr>
      </w:pPr>
      <w:r w:rsidRPr="00BB0F9E">
        <w:rPr>
          <w:rFonts w:ascii="仿宋_GB2312" w:eastAsia="仿宋_GB2312" w:hint="eastAsia"/>
          <w:sz w:val="30"/>
          <w:szCs w:val="30"/>
        </w:rPr>
        <w:t>符合条件的境内机构根据业务需求，持相关材料到所在地外汇局办理。</w:t>
      </w:r>
    </w:p>
    <w:p w:rsidR="00B3498A" w:rsidRPr="0008559A" w:rsidRDefault="00FC1AD4" w:rsidP="00AE1560">
      <w:pPr>
        <w:spacing w:line="540" w:lineRule="exact"/>
        <w:ind w:firstLine="555"/>
        <w:rPr>
          <w:rFonts w:ascii="黑体" w:eastAsia="黑体" w:hAnsi="黑体" w:cs="Times New Roman"/>
          <w:sz w:val="30"/>
          <w:szCs w:val="30"/>
        </w:rPr>
      </w:pPr>
      <w:r>
        <w:rPr>
          <w:rFonts w:ascii="黑体" w:eastAsia="黑体" w:hAnsi="黑体" w:cs="Times New Roman" w:hint="eastAsia"/>
          <w:sz w:val="30"/>
          <w:szCs w:val="30"/>
        </w:rPr>
        <w:t>八</w:t>
      </w:r>
      <w:r w:rsidR="0011150D" w:rsidRPr="0008559A">
        <w:rPr>
          <w:rFonts w:ascii="黑体" w:eastAsia="黑体" w:hAnsi="黑体" w:cs="Times New Roman" w:hint="eastAsia"/>
          <w:sz w:val="30"/>
          <w:szCs w:val="30"/>
        </w:rPr>
        <w:t>、</w:t>
      </w:r>
      <w:r w:rsidR="00AE1560">
        <w:rPr>
          <w:rFonts w:ascii="黑体" w:eastAsia="黑体" w:hAnsi="黑体" w:cs="Times New Roman" w:hint="eastAsia"/>
          <w:sz w:val="30"/>
          <w:szCs w:val="30"/>
        </w:rPr>
        <w:t>法规依据</w:t>
      </w:r>
    </w:p>
    <w:p w:rsidR="00B3498A" w:rsidRPr="008A23B7" w:rsidRDefault="0095466F" w:rsidP="00AE1560">
      <w:pPr>
        <w:spacing w:line="540" w:lineRule="exact"/>
        <w:rPr>
          <w:rFonts w:ascii="仿宋_GB2312" w:eastAsia="仿宋_GB2312"/>
          <w:sz w:val="30"/>
          <w:szCs w:val="30"/>
        </w:rPr>
      </w:pPr>
      <w:r w:rsidRPr="00275C73">
        <w:rPr>
          <w:rFonts w:ascii="仿宋_GB2312" w:eastAsia="仿宋_GB2312" w:hint="eastAsia"/>
          <w:b/>
          <w:sz w:val="30"/>
          <w:szCs w:val="30"/>
        </w:rPr>
        <w:t xml:space="preserve">    </w:t>
      </w:r>
      <w:r w:rsidR="008A23B7" w:rsidRPr="00570D2A">
        <w:rPr>
          <w:rFonts w:ascii="仿宋_GB2312" w:eastAsia="仿宋_GB2312" w:hint="eastAsia"/>
          <w:sz w:val="30"/>
          <w:szCs w:val="30"/>
        </w:rPr>
        <w:t>《</w:t>
      </w:r>
      <w:r w:rsidR="00B3498A" w:rsidRPr="00275C73">
        <w:rPr>
          <w:rFonts w:ascii="仿宋_GB2312" w:eastAsia="仿宋_GB2312" w:hint="eastAsia"/>
          <w:sz w:val="30"/>
          <w:szCs w:val="30"/>
        </w:rPr>
        <w:t>国家外汇管理局关于印发服务贸易外汇管理法规的通知</w:t>
      </w:r>
      <w:r w:rsidR="008A23B7" w:rsidRPr="00570D2A">
        <w:rPr>
          <w:rFonts w:ascii="仿宋_GB2312" w:eastAsia="仿宋_GB2312" w:hint="eastAsia"/>
          <w:sz w:val="30"/>
          <w:szCs w:val="30"/>
        </w:rPr>
        <w:t>》</w:t>
      </w:r>
      <w:r w:rsidR="00B3498A" w:rsidRPr="00275C73">
        <w:rPr>
          <w:rFonts w:ascii="仿宋_GB2312" w:eastAsia="仿宋_GB2312"/>
          <w:sz w:val="30"/>
          <w:szCs w:val="30"/>
        </w:rPr>
        <w:t xml:space="preserve">  </w:t>
      </w:r>
      <w:r w:rsidR="008A23B7">
        <w:rPr>
          <w:rFonts w:ascii="仿宋_GB2312" w:eastAsia="仿宋_GB2312" w:hint="eastAsia"/>
          <w:sz w:val="30"/>
          <w:szCs w:val="30"/>
        </w:rPr>
        <w:t>（</w:t>
      </w:r>
      <w:r w:rsidR="00B3498A" w:rsidRPr="00275C73">
        <w:rPr>
          <w:rFonts w:ascii="仿宋_GB2312" w:eastAsia="仿宋_GB2312" w:hint="eastAsia"/>
          <w:sz w:val="30"/>
          <w:szCs w:val="30"/>
        </w:rPr>
        <w:t>汇发</w:t>
      </w:r>
      <w:r w:rsidR="00EF450B">
        <w:rPr>
          <w:rFonts w:ascii="楷体_GB2312" w:eastAsia="楷体_GB2312" w:hint="eastAsia"/>
          <w:sz w:val="30"/>
          <w:szCs w:val="30"/>
        </w:rPr>
        <w:t>〔</w:t>
      </w:r>
      <w:r w:rsidR="00795E8B" w:rsidRPr="00275C73">
        <w:rPr>
          <w:rFonts w:ascii="仿宋_GB2312" w:eastAsia="仿宋_GB2312"/>
          <w:sz w:val="30"/>
          <w:szCs w:val="30"/>
        </w:rPr>
        <w:t>2013</w:t>
      </w:r>
      <w:r w:rsidR="00EF450B">
        <w:rPr>
          <w:rFonts w:ascii="楷体_GB2312" w:eastAsia="楷体_GB2312" w:hint="eastAsia"/>
          <w:sz w:val="30"/>
          <w:szCs w:val="30"/>
        </w:rPr>
        <w:t>〕</w:t>
      </w:r>
      <w:r w:rsidR="00B3498A" w:rsidRPr="00275C73">
        <w:rPr>
          <w:rFonts w:ascii="仿宋_GB2312" w:eastAsia="仿宋_GB2312"/>
          <w:sz w:val="30"/>
          <w:szCs w:val="30"/>
        </w:rPr>
        <w:t>30</w:t>
      </w:r>
      <w:r w:rsidR="00B3498A" w:rsidRPr="00275C73">
        <w:rPr>
          <w:rFonts w:ascii="仿宋_GB2312" w:eastAsia="仿宋_GB2312" w:hint="eastAsia"/>
          <w:sz w:val="30"/>
          <w:szCs w:val="30"/>
        </w:rPr>
        <w:t>号</w:t>
      </w:r>
      <w:r w:rsidR="008A23B7">
        <w:rPr>
          <w:rFonts w:ascii="仿宋_GB2312" w:eastAsia="仿宋_GB2312" w:hint="eastAsia"/>
          <w:sz w:val="30"/>
          <w:szCs w:val="30"/>
        </w:rPr>
        <w:t>）</w:t>
      </w:r>
      <w:r w:rsidR="00C8012F">
        <w:rPr>
          <w:rFonts w:ascii="仿宋_GB2312" w:eastAsia="仿宋_GB2312" w:hint="eastAsia"/>
          <w:sz w:val="30"/>
          <w:szCs w:val="30"/>
        </w:rPr>
        <w:t>。</w:t>
      </w:r>
    </w:p>
    <w:p w:rsidR="00AE1560" w:rsidRDefault="00FC1AD4" w:rsidP="00AE1560">
      <w:pPr>
        <w:spacing w:line="540" w:lineRule="exact"/>
        <w:ind w:firstLine="555"/>
        <w:rPr>
          <w:rFonts w:ascii="黑体" w:eastAsia="黑体" w:hAnsi="黑体" w:cs="Times New Roman" w:hint="eastAsia"/>
          <w:sz w:val="30"/>
          <w:szCs w:val="30"/>
        </w:rPr>
      </w:pPr>
      <w:r>
        <w:rPr>
          <w:rFonts w:ascii="黑体" w:eastAsia="黑体" w:hAnsi="黑体" w:cs="Times New Roman" w:hint="eastAsia"/>
          <w:sz w:val="30"/>
          <w:szCs w:val="30"/>
        </w:rPr>
        <w:t>九</w:t>
      </w:r>
      <w:r w:rsidR="0011150D" w:rsidRPr="0008559A">
        <w:rPr>
          <w:rFonts w:ascii="黑体" w:eastAsia="黑体" w:hAnsi="黑体" w:cs="Times New Roman" w:hint="eastAsia"/>
          <w:sz w:val="30"/>
          <w:szCs w:val="30"/>
        </w:rPr>
        <w:t>、</w:t>
      </w:r>
      <w:r w:rsidR="00B3498A" w:rsidRPr="0008559A">
        <w:rPr>
          <w:rFonts w:ascii="黑体" w:eastAsia="黑体" w:hAnsi="黑体" w:cs="Times New Roman" w:hint="eastAsia"/>
          <w:sz w:val="30"/>
          <w:szCs w:val="30"/>
        </w:rPr>
        <w:t>受理部门</w:t>
      </w:r>
    </w:p>
    <w:p w:rsidR="00B3498A" w:rsidRPr="0008559A" w:rsidRDefault="00297706" w:rsidP="00AE1560">
      <w:pPr>
        <w:spacing w:line="540" w:lineRule="exact"/>
        <w:ind w:firstLine="555"/>
        <w:rPr>
          <w:rFonts w:ascii="仿宋_GB2312" w:eastAsia="仿宋_GB2312"/>
          <w:sz w:val="30"/>
          <w:szCs w:val="30"/>
        </w:rPr>
      </w:pPr>
      <w:r w:rsidRPr="00297706">
        <w:rPr>
          <w:rFonts w:ascii="仿宋_GB2312" w:eastAsia="仿宋_GB2312" w:hint="eastAsia"/>
          <w:sz w:val="30"/>
          <w:szCs w:val="30"/>
        </w:rPr>
        <w:t>国家外汇管理局</w:t>
      </w:r>
      <w:r w:rsidR="00D53744" w:rsidRPr="00297706">
        <w:rPr>
          <w:rFonts w:ascii="仿宋_GB2312" w:eastAsia="仿宋_GB2312" w:hint="eastAsia"/>
          <w:sz w:val="30"/>
          <w:szCs w:val="30"/>
        </w:rPr>
        <w:t>天津</w:t>
      </w:r>
      <w:r w:rsidRPr="00297706">
        <w:rPr>
          <w:rFonts w:ascii="仿宋_GB2312" w:eastAsia="仿宋_GB2312" w:hint="eastAsia"/>
          <w:sz w:val="30"/>
          <w:szCs w:val="30"/>
        </w:rPr>
        <w:t>市</w:t>
      </w:r>
      <w:r w:rsidR="00B07FBE" w:rsidRPr="00297706">
        <w:rPr>
          <w:rFonts w:ascii="仿宋_GB2312" w:eastAsia="仿宋_GB2312" w:hint="eastAsia"/>
          <w:sz w:val="30"/>
          <w:szCs w:val="30"/>
        </w:rPr>
        <w:t>分局</w:t>
      </w:r>
      <w:r w:rsidR="00B3498A" w:rsidRPr="0008559A">
        <w:rPr>
          <w:rFonts w:ascii="仿宋_GB2312" w:eastAsia="仿宋_GB2312" w:hint="eastAsia"/>
          <w:sz w:val="30"/>
          <w:szCs w:val="30"/>
        </w:rPr>
        <w:t>经常项目管理处</w:t>
      </w:r>
      <w:r w:rsidR="00BB0F9E">
        <w:rPr>
          <w:rFonts w:ascii="仿宋_GB2312" w:eastAsia="仿宋_GB2312" w:hint="eastAsia"/>
          <w:sz w:val="30"/>
          <w:szCs w:val="30"/>
        </w:rPr>
        <w:t>。</w:t>
      </w:r>
    </w:p>
    <w:p w:rsidR="00AE1560" w:rsidRDefault="00FC1AD4" w:rsidP="00AE1560">
      <w:pPr>
        <w:spacing w:line="540" w:lineRule="exact"/>
        <w:ind w:firstLine="555"/>
        <w:rPr>
          <w:rFonts w:ascii="黑体" w:eastAsia="黑体" w:hAnsi="黑体" w:cs="Times New Roman" w:hint="eastAsia"/>
          <w:sz w:val="30"/>
          <w:szCs w:val="30"/>
        </w:rPr>
      </w:pPr>
      <w:r>
        <w:rPr>
          <w:rFonts w:ascii="黑体" w:eastAsia="黑体" w:hAnsi="黑体" w:cs="Times New Roman" w:hint="eastAsia"/>
          <w:sz w:val="30"/>
          <w:szCs w:val="30"/>
        </w:rPr>
        <w:t>十</w:t>
      </w:r>
      <w:r w:rsidR="0011150D" w:rsidRPr="0008559A">
        <w:rPr>
          <w:rFonts w:ascii="黑体" w:eastAsia="黑体" w:hAnsi="黑体" w:cs="Times New Roman" w:hint="eastAsia"/>
          <w:sz w:val="30"/>
          <w:szCs w:val="30"/>
        </w:rPr>
        <w:t>、</w:t>
      </w:r>
      <w:r w:rsidR="00B3498A" w:rsidRPr="0008559A">
        <w:rPr>
          <w:rFonts w:ascii="黑体" w:eastAsia="黑体" w:hAnsi="黑体" w:cs="Times New Roman" w:hint="eastAsia"/>
          <w:sz w:val="30"/>
          <w:szCs w:val="30"/>
        </w:rPr>
        <w:t>咨询电话</w:t>
      </w:r>
    </w:p>
    <w:p w:rsidR="00B3498A" w:rsidRDefault="00B3498A" w:rsidP="00AE1560">
      <w:pPr>
        <w:spacing w:line="540" w:lineRule="exact"/>
        <w:ind w:firstLine="555"/>
        <w:rPr>
          <w:rFonts w:ascii="仿宋_GB2312" w:eastAsia="仿宋_GB2312"/>
          <w:sz w:val="30"/>
          <w:szCs w:val="30"/>
        </w:rPr>
      </w:pPr>
      <w:r w:rsidRPr="0008559A">
        <w:rPr>
          <w:rFonts w:ascii="仿宋_GB2312" w:eastAsia="仿宋_GB2312" w:hint="eastAsia"/>
          <w:sz w:val="30"/>
          <w:szCs w:val="30"/>
        </w:rPr>
        <w:t>022-23209516</w:t>
      </w:r>
      <w:r w:rsidR="00BB0F9E">
        <w:rPr>
          <w:rFonts w:ascii="仿宋_GB2312" w:eastAsia="仿宋_GB2312" w:hint="eastAsia"/>
          <w:sz w:val="30"/>
          <w:szCs w:val="30"/>
        </w:rPr>
        <w:t>。</w:t>
      </w:r>
    </w:p>
    <w:p w:rsidR="00AE1560" w:rsidRDefault="00723799" w:rsidP="00AE1560">
      <w:pPr>
        <w:widowControl/>
        <w:spacing w:line="540" w:lineRule="exact"/>
        <w:jc w:val="left"/>
        <w:rPr>
          <w:rFonts w:ascii="黑体" w:eastAsia="黑体" w:hAnsi="黑体" w:cs="Times New Roman" w:hint="eastAsia"/>
          <w:sz w:val="30"/>
          <w:szCs w:val="30"/>
        </w:rPr>
      </w:pPr>
      <w:r>
        <w:rPr>
          <w:rFonts w:ascii="黑体" w:eastAsia="黑体" w:hAnsi="黑体" w:cs="Times New Roman" w:hint="eastAsia"/>
          <w:sz w:val="30"/>
          <w:szCs w:val="30"/>
        </w:rPr>
        <w:t xml:space="preserve">    </w:t>
      </w:r>
      <w:r w:rsidRPr="00BB0F9E">
        <w:rPr>
          <w:rFonts w:ascii="黑体" w:eastAsia="黑体" w:hAnsi="黑体" w:cs="Times New Roman" w:hint="eastAsia"/>
          <w:sz w:val="30"/>
          <w:szCs w:val="30"/>
        </w:rPr>
        <w:t>十</w:t>
      </w:r>
      <w:r w:rsidR="00FC1AD4" w:rsidRPr="00BB0F9E">
        <w:rPr>
          <w:rFonts w:ascii="黑体" w:eastAsia="黑体" w:hAnsi="黑体" w:cs="Times New Roman" w:hint="eastAsia"/>
          <w:sz w:val="30"/>
          <w:szCs w:val="30"/>
        </w:rPr>
        <w:t>一</w:t>
      </w:r>
      <w:r w:rsidRPr="00BB0F9E">
        <w:rPr>
          <w:rFonts w:ascii="黑体" w:eastAsia="黑体" w:hAnsi="黑体" w:cs="Times New Roman" w:hint="eastAsia"/>
          <w:sz w:val="30"/>
          <w:szCs w:val="30"/>
        </w:rPr>
        <w:t>、办理时限</w:t>
      </w:r>
    </w:p>
    <w:p w:rsidR="00723799" w:rsidRDefault="00AE1560" w:rsidP="00AE1560">
      <w:pPr>
        <w:widowControl/>
        <w:spacing w:line="540" w:lineRule="exact"/>
        <w:jc w:val="left"/>
        <w:rPr>
          <w:rFonts w:eastAsia="仿宋_GB2312" w:cs="宋体"/>
          <w:kern w:val="0"/>
          <w:sz w:val="30"/>
          <w:szCs w:val="30"/>
        </w:rPr>
      </w:pPr>
      <w:r>
        <w:rPr>
          <w:rFonts w:ascii="黑体" w:eastAsia="黑体" w:hAnsi="黑体" w:cs="Times New Roman" w:hint="eastAsia"/>
          <w:sz w:val="30"/>
          <w:szCs w:val="30"/>
        </w:rPr>
        <w:t xml:space="preserve">    </w:t>
      </w:r>
      <w:r w:rsidR="00723799" w:rsidRPr="00BB0F9E">
        <w:rPr>
          <w:rFonts w:eastAsia="仿宋_GB2312" w:cs="宋体" w:hint="eastAsia"/>
          <w:kern w:val="0"/>
          <w:sz w:val="30"/>
          <w:szCs w:val="30"/>
        </w:rPr>
        <w:t>自申请之日起</w:t>
      </w:r>
      <w:r w:rsidR="005A4AFD" w:rsidRPr="00780D2A">
        <w:rPr>
          <w:rFonts w:ascii="仿宋_GB2312" w:eastAsia="仿宋_GB2312" w:cs="宋体" w:hint="eastAsia"/>
          <w:kern w:val="0"/>
          <w:sz w:val="30"/>
          <w:szCs w:val="30"/>
        </w:rPr>
        <w:t>20</w:t>
      </w:r>
      <w:r w:rsidR="00723799" w:rsidRPr="00BB0F9E">
        <w:rPr>
          <w:rFonts w:eastAsia="仿宋_GB2312" w:cs="宋体" w:hint="eastAsia"/>
          <w:kern w:val="0"/>
          <w:sz w:val="30"/>
          <w:szCs w:val="30"/>
        </w:rPr>
        <w:t>个工作日内</w:t>
      </w:r>
      <w:r w:rsidR="00BB0F9E" w:rsidRPr="00BB0F9E">
        <w:rPr>
          <w:rFonts w:eastAsia="仿宋_GB2312" w:cs="宋体" w:hint="eastAsia"/>
          <w:kern w:val="0"/>
          <w:sz w:val="30"/>
          <w:szCs w:val="30"/>
        </w:rPr>
        <w:t>。</w:t>
      </w:r>
    </w:p>
    <w:p w:rsidR="00AE1560" w:rsidRDefault="00DE5C61" w:rsidP="00AE1560">
      <w:pPr>
        <w:spacing w:line="540" w:lineRule="exact"/>
        <w:ind w:firstLineChars="200" w:firstLine="600"/>
        <w:rPr>
          <w:rFonts w:ascii="黑体" w:eastAsia="黑体" w:hAnsi="黑体" w:hint="eastAsia"/>
          <w:sz w:val="30"/>
          <w:szCs w:val="30"/>
        </w:rPr>
      </w:pPr>
      <w:r w:rsidRPr="00BB0F9E">
        <w:rPr>
          <w:rFonts w:ascii="黑体" w:eastAsia="黑体" w:hAnsi="黑体" w:hint="eastAsia"/>
          <w:sz w:val="30"/>
          <w:szCs w:val="30"/>
        </w:rPr>
        <w:t>十二</w:t>
      </w:r>
      <w:r w:rsidR="000E7976" w:rsidRPr="00BB0F9E">
        <w:rPr>
          <w:rFonts w:ascii="黑体" w:eastAsia="黑体" w:hAnsi="黑体" w:hint="eastAsia"/>
          <w:sz w:val="30"/>
          <w:szCs w:val="30"/>
        </w:rPr>
        <w:t>、办理时间</w:t>
      </w:r>
    </w:p>
    <w:p w:rsidR="003C4651" w:rsidRPr="00BB0F9E" w:rsidRDefault="000E7976" w:rsidP="00AE1560">
      <w:pPr>
        <w:spacing w:line="540" w:lineRule="exact"/>
        <w:ind w:firstLineChars="200" w:firstLine="600"/>
        <w:rPr>
          <w:rFonts w:ascii="黑体" w:eastAsia="黑体" w:hAnsi="黑体"/>
          <w:sz w:val="30"/>
          <w:szCs w:val="30"/>
        </w:rPr>
      </w:pPr>
      <w:r w:rsidRPr="00BB0F9E">
        <w:rPr>
          <w:rFonts w:ascii="仿宋_GB2312" w:eastAsia="仿宋_GB2312" w:hint="eastAsia"/>
          <w:sz w:val="30"/>
          <w:szCs w:val="30"/>
        </w:rPr>
        <w:t>周一至周五上午</w:t>
      </w:r>
      <w:r w:rsidRPr="00BB0F9E">
        <w:rPr>
          <w:rFonts w:ascii="仿宋_GB2312" w:eastAsia="仿宋_GB2312"/>
          <w:sz w:val="30"/>
          <w:szCs w:val="30"/>
        </w:rPr>
        <w:t>8:30-12:00</w:t>
      </w:r>
      <w:r w:rsidRPr="00BB0F9E">
        <w:rPr>
          <w:rFonts w:ascii="仿宋_GB2312" w:eastAsia="仿宋_GB2312" w:hint="eastAsia"/>
          <w:sz w:val="30"/>
          <w:szCs w:val="30"/>
        </w:rPr>
        <w:t>、下午</w:t>
      </w:r>
      <w:r w:rsidRPr="00BB0F9E">
        <w:rPr>
          <w:rFonts w:ascii="仿宋_GB2312" w:eastAsia="仿宋_GB2312"/>
          <w:sz w:val="30"/>
          <w:szCs w:val="30"/>
        </w:rPr>
        <w:t>14:00-1</w:t>
      </w:r>
      <w:r w:rsidRPr="00BB0F9E">
        <w:rPr>
          <w:rFonts w:ascii="仿宋_GB2312" w:eastAsia="仿宋_GB2312" w:hint="eastAsia"/>
          <w:sz w:val="30"/>
          <w:szCs w:val="30"/>
        </w:rPr>
        <w:t>7</w:t>
      </w:r>
      <w:r w:rsidRPr="00BB0F9E">
        <w:rPr>
          <w:rFonts w:ascii="仿宋_GB2312" w:eastAsia="仿宋_GB2312"/>
          <w:sz w:val="30"/>
          <w:szCs w:val="30"/>
        </w:rPr>
        <w:t>:</w:t>
      </w:r>
      <w:r w:rsidRPr="00BB0F9E">
        <w:rPr>
          <w:rFonts w:ascii="仿宋_GB2312" w:eastAsia="仿宋_GB2312" w:hint="eastAsia"/>
          <w:sz w:val="30"/>
          <w:szCs w:val="30"/>
        </w:rPr>
        <w:t>0</w:t>
      </w:r>
      <w:r w:rsidRPr="00BB0F9E">
        <w:rPr>
          <w:rFonts w:ascii="仿宋_GB2312" w:eastAsia="仿宋_GB2312"/>
          <w:sz w:val="30"/>
          <w:szCs w:val="30"/>
        </w:rPr>
        <w:t>0</w:t>
      </w:r>
      <w:r w:rsidRPr="00BB0F9E">
        <w:rPr>
          <w:rFonts w:ascii="仿宋_GB2312" w:eastAsia="仿宋_GB2312" w:hint="eastAsia"/>
          <w:sz w:val="30"/>
          <w:szCs w:val="30"/>
        </w:rPr>
        <w:t>(法定</w:t>
      </w:r>
      <w:r w:rsidR="00E2789C" w:rsidRPr="00BB0F9E">
        <w:rPr>
          <w:rFonts w:ascii="仿宋_GB2312" w:eastAsia="仿宋_GB2312" w:hint="eastAsia"/>
          <w:sz w:val="30"/>
          <w:szCs w:val="30"/>
        </w:rPr>
        <w:t>节</w:t>
      </w:r>
      <w:r w:rsidRPr="00BB0F9E">
        <w:rPr>
          <w:rFonts w:ascii="仿宋_GB2312" w:eastAsia="仿宋_GB2312" w:hint="eastAsia"/>
          <w:sz w:val="30"/>
          <w:szCs w:val="30"/>
        </w:rPr>
        <w:t>假日除外)</w:t>
      </w:r>
      <w:r w:rsidR="00BB0F9E" w:rsidRPr="00BB0F9E">
        <w:rPr>
          <w:rFonts w:ascii="仿宋_GB2312" w:eastAsia="仿宋_GB2312" w:hint="eastAsia"/>
          <w:sz w:val="30"/>
          <w:szCs w:val="30"/>
        </w:rPr>
        <w:t>。</w:t>
      </w:r>
    </w:p>
    <w:sectPr w:rsidR="003C4651" w:rsidRPr="00BB0F9E" w:rsidSect="00035D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2A3" w:rsidRDefault="004132A3" w:rsidP="003C3ED4">
      <w:r>
        <w:separator/>
      </w:r>
    </w:p>
  </w:endnote>
  <w:endnote w:type="continuationSeparator" w:id="1">
    <w:p w:rsidR="004132A3" w:rsidRDefault="004132A3" w:rsidP="003C3E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4830"/>
      <w:docPartObj>
        <w:docPartGallery w:val="Page Numbers (Bottom of Page)"/>
        <w:docPartUnique/>
      </w:docPartObj>
    </w:sdtPr>
    <w:sdtContent>
      <w:p w:rsidR="00B201C6" w:rsidRDefault="00464C9A" w:rsidP="00B201C6">
        <w:pPr>
          <w:pStyle w:val="a4"/>
          <w:jc w:val="center"/>
        </w:pPr>
        <w:fldSimple w:instr=" PAGE   \* MERGEFORMAT ">
          <w:r w:rsidR="00AE1560" w:rsidRPr="00AE1560">
            <w:rPr>
              <w:noProof/>
              <w:lang w:val="zh-CN"/>
            </w:rPr>
            <w:t>1</w:t>
          </w:r>
        </w:fldSimple>
      </w:p>
    </w:sdtContent>
  </w:sdt>
  <w:p w:rsidR="00B201C6" w:rsidRDefault="00B201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2A3" w:rsidRDefault="004132A3" w:rsidP="003C3ED4">
      <w:r>
        <w:separator/>
      </w:r>
    </w:p>
  </w:footnote>
  <w:footnote w:type="continuationSeparator" w:id="1">
    <w:p w:rsidR="004132A3" w:rsidRDefault="004132A3" w:rsidP="003C3E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ED4"/>
    <w:rsid w:val="00024CEE"/>
    <w:rsid w:val="00025D3B"/>
    <w:rsid w:val="00035DAB"/>
    <w:rsid w:val="00053098"/>
    <w:rsid w:val="0008559A"/>
    <w:rsid w:val="000D3A0F"/>
    <w:rsid w:val="000D6BBD"/>
    <w:rsid w:val="000E7976"/>
    <w:rsid w:val="0011150D"/>
    <w:rsid w:val="00112AB1"/>
    <w:rsid w:val="00156172"/>
    <w:rsid w:val="00156AE0"/>
    <w:rsid w:val="0016169C"/>
    <w:rsid w:val="001E34C5"/>
    <w:rsid w:val="00205AEC"/>
    <w:rsid w:val="00275C73"/>
    <w:rsid w:val="00297706"/>
    <w:rsid w:val="002B289E"/>
    <w:rsid w:val="002B48C6"/>
    <w:rsid w:val="003067B2"/>
    <w:rsid w:val="00316827"/>
    <w:rsid w:val="00340D19"/>
    <w:rsid w:val="00361DED"/>
    <w:rsid w:val="00377ABC"/>
    <w:rsid w:val="00393091"/>
    <w:rsid w:val="003C3ED4"/>
    <w:rsid w:val="003C4651"/>
    <w:rsid w:val="003E592E"/>
    <w:rsid w:val="004005B5"/>
    <w:rsid w:val="004132A3"/>
    <w:rsid w:val="00424360"/>
    <w:rsid w:val="0045496A"/>
    <w:rsid w:val="00464C9A"/>
    <w:rsid w:val="00464E20"/>
    <w:rsid w:val="00487BD0"/>
    <w:rsid w:val="004C0E39"/>
    <w:rsid w:val="004C1904"/>
    <w:rsid w:val="004F70A6"/>
    <w:rsid w:val="00500BC0"/>
    <w:rsid w:val="00514950"/>
    <w:rsid w:val="005171B1"/>
    <w:rsid w:val="00521614"/>
    <w:rsid w:val="00525779"/>
    <w:rsid w:val="0053409B"/>
    <w:rsid w:val="005361E0"/>
    <w:rsid w:val="00554D5B"/>
    <w:rsid w:val="00555A09"/>
    <w:rsid w:val="00570514"/>
    <w:rsid w:val="00570D2A"/>
    <w:rsid w:val="005A4AFD"/>
    <w:rsid w:val="005A621F"/>
    <w:rsid w:val="00605FB6"/>
    <w:rsid w:val="00710455"/>
    <w:rsid w:val="00723799"/>
    <w:rsid w:val="007724A1"/>
    <w:rsid w:val="00780D2A"/>
    <w:rsid w:val="00795E8B"/>
    <w:rsid w:val="007C5979"/>
    <w:rsid w:val="007E0D29"/>
    <w:rsid w:val="008A23B7"/>
    <w:rsid w:val="008C7238"/>
    <w:rsid w:val="008D6849"/>
    <w:rsid w:val="0091023E"/>
    <w:rsid w:val="009415E2"/>
    <w:rsid w:val="00945F1E"/>
    <w:rsid w:val="0095466F"/>
    <w:rsid w:val="0095769A"/>
    <w:rsid w:val="00962BA7"/>
    <w:rsid w:val="00971539"/>
    <w:rsid w:val="00991C7A"/>
    <w:rsid w:val="009A47B6"/>
    <w:rsid w:val="009B0309"/>
    <w:rsid w:val="009B2479"/>
    <w:rsid w:val="009E6929"/>
    <w:rsid w:val="00A11491"/>
    <w:rsid w:val="00A6414E"/>
    <w:rsid w:val="00A64DBD"/>
    <w:rsid w:val="00A72707"/>
    <w:rsid w:val="00AA57D7"/>
    <w:rsid w:val="00AE1560"/>
    <w:rsid w:val="00AF77A7"/>
    <w:rsid w:val="00B07FBE"/>
    <w:rsid w:val="00B152F5"/>
    <w:rsid w:val="00B201C6"/>
    <w:rsid w:val="00B30848"/>
    <w:rsid w:val="00B3170E"/>
    <w:rsid w:val="00B3498A"/>
    <w:rsid w:val="00B35FC8"/>
    <w:rsid w:val="00B6662A"/>
    <w:rsid w:val="00B73345"/>
    <w:rsid w:val="00BB0F9E"/>
    <w:rsid w:val="00BB1257"/>
    <w:rsid w:val="00BD1258"/>
    <w:rsid w:val="00BD2184"/>
    <w:rsid w:val="00BD3070"/>
    <w:rsid w:val="00BE1CEC"/>
    <w:rsid w:val="00BF546A"/>
    <w:rsid w:val="00C0667E"/>
    <w:rsid w:val="00C133CB"/>
    <w:rsid w:val="00C13937"/>
    <w:rsid w:val="00C15B76"/>
    <w:rsid w:val="00C45E5A"/>
    <w:rsid w:val="00C57896"/>
    <w:rsid w:val="00C618BA"/>
    <w:rsid w:val="00C66279"/>
    <w:rsid w:val="00C75034"/>
    <w:rsid w:val="00C8012F"/>
    <w:rsid w:val="00C82204"/>
    <w:rsid w:val="00CA5800"/>
    <w:rsid w:val="00CC1893"/>
    <w:rsid w:val="00D15331"/>
    <w:rsid w:val="00D37659"/>
    <w:rsid w:val="00D42DF1"/>
    <w:rsid w:val="00D45A09"/>
    <w:rsid w:val="00D53744"/>
    <w:rsid w:val="00D6157B"/>
    <w:rsid w:val="00D6642B"/>
    <w:rsid w:val="00DA4FB7"/>
    <w:rsid w:val="00DA5C29"/>
    <w:rsid w:val="00DD118C"/>
    <w:rsid w:val="00DE49E7"/>
    <w:rsid w:val="00DE5C61"/>
    <w:rsid w:val="00E2789C"/>
    <w:rsid w:val="00E33DB3"/>
    <w:rsid w:val="00E51D18"/>
    <w:rsid w:val="00E74074"/>
    <w:rsid w:val="00E74C7A"/>
    <w:rsid w:val="00E775EA"/>
    <w:rsid w:val="00EC602C"/>
    <w:rsid w:val="00EF450B"/>
    <w:rsid w:val="00F269D2"/>
    <w:rsid w:val="00F67CBE"/>
    <w:rsid w:val="00F85A28"/>
    <w:rsid w:val="00FC1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3E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3ED4"/>
    <w:rPr>
      <w:sz w:val="18"/>
      <w:szCs w:val="18"/>
    </w:rPr>
  </w:style>
  <w:style w:type="paragraph" w:styleId="a4">
    <w:name w:val="footer"/>
    <w:basedOn w:val="a"/>
    <w:link w:val="Char0"/>
    <w:uiPriority w:val="99"/>
    <w:unhideWhenUsed/>
    <w:rsid w:val="003C3ED4"/>
    <w:pPr>
      <w:tabs>
        <w:tab w:val="center" w:pos="4153"/>
        <w:tab w:val="right" w:pos="8306"/>
      </w:tabs>
      <w:snapToGrid w:val="0"/>
      <w:jc w:val="left"/>
    </w:pPr>
    <w:rPr>
      <w:sz w:val="18"/>
      <w:szCs w:val="18"/>
    </w:rPr>
  </w:style>
  <w:style w:type="character" w:customStyle="1" w:styleId="Char0">
    <w:name w:val="页脚 Char"/>
    <w:basedOn w:val="a0"/>
    <w:link w:val="a4"/>
    <w:uiPriority w:val="99"/>
    <w:rsid w:val="003C3ED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ACCE-CA11-4B3C-85B0-4D628951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杨柳</dc:creator>
  <cp:keywords/>
  <dc:description/>
  <cp:lastModifiedBy>杨柳</cp:lastModifiedBy>
  <cp:revision>74</cp:revision>
  <dcterms:created xsi:type="dcterms:W3CDTF">2019-02-26T08:07:00Z</dcterms:created>
  <dcterms:modified xsi:type="dcterms:W3CDTF">2019-03-18T08:41:00Z</dcterms:modified>
</cp:coreProperties>
</file>