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跨境从事有价证券、衍生产品发行、交易外汇登记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四、境外机构投资者境内证券期货投资资金业务登记</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tabs>
          <w:tab w:val="left" w:pos="0"/>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2.《合格境外机构投资者境内证券投资管理办法》（中国证券监督管理委员会 中国人民银行 国家外汇管理局令2006年第36号）。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ascii="Times New Roman" w:hAnsi="Times New Roman" w:cs="Times New Roman"/>
        </w:rPr>
        <w:t xml:space="preserve"> </w:t>
      </w:r>
      <w:r>
        <w:rPr>
          <w:rFonts w:ascii="Times New Roman" w:hAnsi="Times New Roman" w:eastAsia="仿宋_GB2312" w:cs="Times New Roman"/>
          <w:sz w:val="30"/>
          <w:szCs w:val="30"/>
        </w:rPr>
        <w:t>《境外机构投资者境内证券期货投资资金管理规定》（中国人民银行 国家外汇管理局公告〔2020〕第2号）。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境外机构投资者经中国证监会批准，取得经营证券期货业务资格。</w:t>
      </w:r>
    </w:p>
    <w:p>
      <w:pPr>
        <w:adjustRightInd w:val="0"/>
        <w:snapToGrid w:val="0"/>
        <w:spacing w:line="360" w:lineRule="auto"/>
        <w:ind w:firstLine="6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黑体" w:hAnsi="Times New Roman" w:eastAsia="黑体" w:cs="Times New Roman"/>
          <w:sz w:val="30"/>
          <w:szCs w:val="30"/>
        </w:rPr>
      </w:pPr>
      <w:r>
        <w:rPr>
          <w:rFonts w:ascii="黑体" w:hAnsi="Times New Roman" w:eastAsia="黑体" w:cs="Times New Roman"/>
          <w:sz w:val="30"/>
          <w:szCs w:val="30"/>
        </w:rPr>
        <w:t xml:space="preserve">1. </w:t>
      </w:r>
      <w:r>
        <w:rPr>
          <w:rFonts w:hint="eastAsia" w:ascii="黑体" w:hAnsi="Times New Roman" w:eastAsia="黑体" w:cs="Times New Roman"/>
          <w:sz w:val="30"/>
          <w:szCs w:val="30"/>
        </w:rPr>
        <w:t>境外机构投资者境内证券期货投资资金业务登记申请材料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《境外机构投资者登记表》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中国证监会颁发的《经营证券期货业务许可证》</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ind w:right="-58" w:firstLine="600" w:firstLineChars="200"/>
        <w:jc w:val="left"/>
        <w:rPr>
          <w:rFonts w:ascii="Times New Roman" w:hAnsi="Times New Roman" w:eastAsia="黑体" w:cs="Times New Roman"/>
          <w:sz w:val="30"/>
          <w:szCs w:val="30"/>
        </w:rPr>
      </w:pPr>
    </w:p>
    <w:p>
      <w:pPr>
        <w:ind w:right="5" w:firstLine="600" w:firstLineChars="200"/>
        <w:jc w:val="left"/>
        <w:rPr>
          <w:rFonts w:ascii="黑体" w:hAnsi="Times New Roman" w:eastAsia="黑体" w:cs="Times New Roman"/>
          <w:sz w:val="30"/>
          <w:szCs w:val="30"/>
        </w:rPr>
      </w:pPr>
      <w:r>
        <w:rPr>
          <w:rFonts w:ascii="黑体" w:hAnsi="Times New Roman" w:eastAsia="黑体" w:cs="Times New Roman"/>
          <w:sz w:val="30"/>
          <w:szCs w:val="30"/>
        </w:rPr>
        <w:t xml:space="preserve">2. </w:t>
      </w:r>
      <w:r>
        <w:rPr>
          <w:rFonts w:hint="eastAsia" w:ascii="黑体" w:hAnsi="Times New Roman" w:eastAsia="黑体" w:cs="Times New Roman"/>
          <w:sz w:val="30"/>
          <w:szCs w:val="30"/>
        </w:rPr>
        <w:t>境外机构投资者境内证券期货投资资金业务变更登记申请材料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证明变更事项真实性的相关材料</w:t>
            </w:r>
          </w:p>
        </w:tc>
        <w:tc>
          <w:tcPr>
            <w:tcW w:w="992" w:type="dxa"/>
            <w:vAlign w:val="top"/>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kern w:val="0"/>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1.窗口接收：“国家外汇管理局综合司”，联系电话（010）68402255，传真（010）68402169。</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2.邮寄接收：北京市海淀区阜成路18号华融大厦，邮政编码100048。</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w:t>
      </w:r>
      <w:r>
        <w:rPr>
          <w:rFonts w:hint="eastAsia" w:ascii="仿宋_GB2312" w:eastAsia="仿宋_GB2312"/>
          <w:sz w:val="30"/>
          <w:szCs w:val="30"/>
        </w:rPr>
        <w:t>现场领取或邮寄方式</w:t>
      </w:r>
      <w:r>
        <w:rPr>
          <w:rFonts w:ascii="Times New Roman" w:hAnsi="Times New Roman" w:eastAsia="仿宋_GB2312" w:cs="Times New Roman"/>
          <w:sz w:val="30"/>
          <w:szCs w:val="30"/>
        </w:rPr>
        <w:t>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（十五）</w:t>
      </w:r>
      <w:r>
        <w:rPr>
          <w:rFonts w:ascii="Times New Roman" w:hAnsi="Times New Roman" w:eastAsia="黑体" w:cs="Times New Roman"/>
          <w:sz w:val="30"/>
          <w:szCs w:val="30"/>
        </w:rPr>
        <w:t>咨询途径</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咨询窗口：国家外汇管理局资本项目管理司</w:t>
      </w:r>
      <w:bookmarkStart w:id="4" w:name="_GoBack"/>
      <w:bookmarkEnd w:id="4"/>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咨询电话：（010）68402347</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咨询电子邮件：</w:t>
      </w:r>
      <w:r>
        <w:fldChar w:fldCharType="begin"/>
      </w:r>
      <w:r>
        <w:instrText xml:space="preserve"> HYPERLINK "mailto:zb-sc@mail.safe.gov.cn" </w:instrText>
      </w:r>
      <w:r>
        <w:fldChar w:fldCharType="separate"/>
      </w:r>
      <w:r>
        <w:rPr>
          <w:rStyle w:val="14"/>
          <w:rFonts w:ascii="Times New Roman" w:hAnsi="Times New Roman" w:eastAsia="仿宋_GB2312" w:cs="Times New Roman"/>
          <w:sz w:val="30"/>
          <w:szCs w:val="30"/>
        </w:rPr>
        <w:t>zb-sc@mail.safe.gov.cn</w:t>
      </w:r>
      <w:r>
        <w:rPr>
          <w:rStyle w:val="14"/>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4. </w:t>
      </w:r>
      <w:r>
        <w:rPr>
          <w:rFonts w:ascii="Times New Roman" w:hAnsi="Times New Roman" w:eastAsia="仿宋_GB2312" w:cs="Times New Roman"/>
          <w:sz w:val="30"/>
          <w:szCs w:val="30"/>
        </w:rPr>
        <w:t>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（十六）</w:t>
      </w:r>
      <w:r>
        <w:rPr>
          <w:rFonts w:ascii="Times New Roman" w:hAnsi="Times New Roman" w:eastAsia="黑体" w:cs="Times New Roman"/>
          <w:sz w:val="30"/>
          <w:szCs w:val="30"/>
        </w:rPr>
        <w:t>监督和投诉渠道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国家外汇管理局纪检组监察室联系电话（010）68402345；</w:t>
      </w:r>
      <w:r>
        <w:fldChar w:fldCharType="begin"/>
      </w:r>
      <w:r>
        <w:instrText xml:space="preserve"> HYPERLINK "mailto:电子邮件safejjz@163.com" </w:instrText>
      </w:r>
      <w:r>
        <w:fldChar w:fldCharType="separate"/>
      </w:r>
      <w:r>
        <w:rPr>
          <w:rStyle w:val="14"/>
          <w:rFonts w:ascii="Times New Roman" w:hAnsi="Times New Roman" w:eastAsia="仿宋_GB2312" w:cs="Times New Roman"/>
          <w:sz w:val="30"/>
          <w:szCs w:val="30"/>
        </w:rPr>
        <w:t>电子邮件safejjz@163.com</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国家外汇管理局将严格责任追究，对违反行政审批相关规定、失职渎职的经办人员，依法依纪严肃处理，并追究有关负责人的责任；造成重大损失或影响的，追究部门负责人的责任。涉嫌犯罪的，移送司法机关查处。</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（十七）</w:t>
      </w:r>
      <w:r>
        <w:rPr>
          <w:rFonts w:ascii="Times New Roman" w:hAnsi="Times New Roman" w:eastAsia="黑体" w:cs="Times New Roman"/>
          <w:sz w:val="30"/>
          <w:szCs w:val="30"/>
        </w:rPr>
        <w:t>办公地址和时间</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乘车路线。公交车40、631、944、977、运通102、运通103路航天桥南站下车，位于航天桥东南角。</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办理时限结束之日后，申请人可通过电话查询或国家外汇管理局政府网站查询。</w:t>
      </w:r>
    </w:p>
    <w:p>
      <w:pPr>
        <w:adjustRightInd w:val="0"/>
        <w:snapToGrid w:val="0"/>
        <w:spacing w:line="360" w:lineRule="auto"/>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宋体" w:cs="Times New Roman"/>
          <w:bCs/>
        </w:rPr>
      </w:pPr>
      <w:bookmarkStart w:id="0" w:name="_Toc495992538"/>
      <w:bookmarkStart w:id="1" w:name="_Toc492328421"/>
      <w:bookmarkStart w:id="2" w:name="_Toc487492179"/>
      <w:bookmarkStart w:id="3" w:name="_Toc485285476"/>
      <w:r>
        <w:rPr>
          <w:rFonts w:ascii="Times New Roman" w:hAnsi="Times New Roman" w:eastAsia="宋体" w:cs="Times New Roman"/>
          <w:b/>
          <w:bCs/>
        </w:rPr>
        <w:t>境外机构投资者登记表</w:t>
      </w:r>
      <w:r>
        <w:rPr>
          <w:rFonts w:hint="eastAsia" w:ascii="Times New Roman" w:hAnsi="Times New Roman" w:eastAsia="宋体" w:cs="Times New Roman"/>
          <w:bCs/>
        </w:rPr>
        <w:t xml:space="preserve">  </w:t>
      </w:r>
      <w:r>
        <w:rPr>
          <w:rFonts w:ascii="Times New Roman" w:hAnsi="Times New Roman" w:eastAsia="宋体" w:cs="Times New Roman"/>
          <w:bCs/>
        </w:rPr>
        <w:t>（示范文本）</w:t>
      </w:r>
    </w:p>
    <w:p>
      <w:pPr>
        <w:jc w:val="center"/>
        <w:rPr>
          <w:rFonts w:ascii="Times New Roman" w:hAnsi="Times New Roman" w:eastAsia="宋体" w:cs="Times New Roman"/>
          <w:bCs/>
        </w:rPr>
      </w:pPr>
      <w:r>
        <w:rPr>
          <w:rFonts w:ascii="Times New Roman" w:hAnsi="Times New Roman" w:eastAsia="宋体" w:cs="Times New Roman"/>
          <w:bCs/>
        </w:rPr>
        <w:t>REGISTRATION FORM FOR FOREIGN INSTITUTIONAL INVESTOR</w:t>
      </w:r>
    </w:p>
    <w:p>
      <w:pPr>
        <w:jc w:val="center"/>
        <w:rPr>
          <w:rFonts w:ascii="Times New Roman" w:hAnsi="Times New Roman" w:eastAsia="宋体" w:cs="Times New Roman"/>
          <w:bCs/>
        </w:rPr>
      </w:pPr>
    </w:p>
    <w:tbl>
      <w:tblPr>
        <w:tblStyle w:val="17"/>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1"/>
        <w:gridCol w:w="3828"/>
        <w:gridCol w:w="6"/>
        <w:gridCol w:w="1842"/>
        <w:gridCol w:w="567"/>
        <w:gridCol w:w="703"/>
        <w:gridCol w:w="4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restart"/>
            <w:vAlign w:val="center"/>
          </w:tcPr>
          <w:p>
            <w:pPr>
              <w:rPr>
                <w:rFonts w:ascii="Times New Roman" w:hAnsi="Times New Roman" w:eastAsia="宋体" w:cs="Times New Roman"/>
                <w:bCs/>
              </w:rPr>
            </w:pPr>
            <w:r>
              <w:rPr>
                <w:rFonts w:ascii="Times New Roman" w:hAnsi="Times New Roman" w:eastAsia="宋体" w:cs="Times New Roman"/>
                <w:bCs/>
              </w:rPr>
              <w:t>申请机构名称</w:t>
            </w:r>
          </w:p>
          <w:p>
            <w:pPr>
              <w:rPr>
                <w:rFonts w:ascii="Times New Roman" w:hAnsi="Times New Roman" w:eastAsia="宋体" w:cs="Times New Roman"/>
                <w:bCs/>
              </w:rPr>
            </w:pPr>
            <w:r>
              <w:rPr>
                <w:rFonts w:ascii="Times New Roman" w:hAnsi="Times New Roman" w:eastAsia="宋体" w:cs="Times New Roman"/>
                <w:bCs/>
              </w:rPr>
              <w:t>Name of applicant</w:t>
            </w:r>
          </w:p>
        </w:tc>
        <w:tc>
          <w:tcPr>
            <w:tcW w:w="3834" w:type="dxa"/>
            <w:gridSpan w:val="2"/>
            <w:vAlign w:val="center"/>
          </w:tcPr>
          <w:p>
            <w:pPr>
              <w:rPr>
                <w:rFonts w:ascii="Times New Roman" w:hAnsi="Times New Roman" w:eastAsia="宋体" w:cs="Times New Roman"/>
                <w:bCs/>
              </w:rPr>
            </w:pPr>
            <w:r>
              <w:rPr>
                <w:rFonts w:ascii="Times New Roman" w:hAnsi="Times New Roman" w:eastAsia="宋体" w:cs="Times New Roman"/>
                <w:bCs/>
              </w:rPr>
              <w:t>中文名/Chinese name：</w:t>
            </w:r>
          </w:p>
        </w:tc>
        <w:tc>
          <w:tcPr>
            <w:tcW w:w="1842" w:type="dxa"/>
            <w:vMerge w:val="restart"/>
            <w:vAlign w:val="center"/>
          </w:tcPr>
          <w:p>
            <w:pPr>
              <w:rPr>
                <w:rFonts w:ascii="Times New Roman" w:hAnsi="Times New Roman" w:eastAsia="宋体" w:cs="Times New Roman"/>
                <w:bCs/>
              </w:rPr>
            </w:pPr>
            <w:r>
              <w:rPr>
                <w:rFonts w:ascii="Times New Roman" w:hAnsi="Times New Roman" w:eastAsia="宋体" w:cs="Times New Roman"/>
                <w:bCs/>
              </w:rPr>
              <w:t>托管人名称</w:t>
            </w:r>
          </w:p>
          <w:p>
            <w:pPr>
              <w:rPr>
                <w:rFonts w:ascii="Times New Roman" w:hAnsi="Times New Roman" w:eastAsia="宋体" w:cs="Times New Roman"/>
                <w:bCs/>
              </w:rPr>
            </w:pPr>
            <w:r>
              <w:rPr>
                <w:rFonts w:ascii="Times New Roman" w:hAnsi="Times New Roman" w:eastAsia="宋体" w:cs="Times New Roman"/>
                <w:bCs/>
              </w:rPr>
              <w:t>Name of custodian</w:t>
            </w:r>
          </w:p>
        </w:tc>
        <w:tc>
          <w:tcPr>
            <w:tcW w:w="5812" w:type="dxa"/>
            <w:gridSpan w:val="3"/>
            <w:vAlign w:val="center"/>
          </w:tcPr>
          <w:p>
            <w:pPr>
              <w:rPr>
                <w:rFonts w:ascii="Times New Roman" w:hAnsi="Times New Roman" w:eastAsia="宋体" w:cs="Times New Roman"/>
                <w:bCs/>
              </w:rPr>
            </w:pPr>
            <w:r>
              <w:rPr>
                <w:rFonts w:ascii="Times New Roman" w:hAnsi="Times New Roman" w:eastAsia="宋体" w:cs="Times New Roman"/>
                <w:bCs/>
              </w:rPr>
              <w:t>主报告人/Main Custodian：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continue"/>
            <w:vAlign w:val="top"/>
          </w:tcPr>
          <w:p>
            <w:pPr>
              <w:rPr>
                <w:rFonts w:ascii="Times New Roman" w:hAnsi="Times New Roman" w:eastAsia="宋体" w:cs="Times New Roman"/>
                <w:bCs/>
              </w:rPr>
            </w:pPr>
          </w:p>
        </w:tc>
        <w:tc>
          <w:tcPr>
            <w:tcW w:w="3834" w:type="dxa"/>
            <w:gridSpan w:val="2"/>
            <w:vAlign w:val="center"/>
          </w:tcPr>
          <w:p>
            <w:pPr>
              <w:rPr>
                <w:rFonts w:ascii="Times New Roman" w:hAnsi="Times New Roman" w:eastAsia="宋体" w:cs="Times New Roman"/>
                <w:bCs/>
              </w:rPr>
            </w:pPr>
            <w:r>
              <w:rPr>
                <w:rFonts w:ascii="Times New Roman" w:hAnsi="Times New Roman" w:eastAsia="宋体" w:cs="Times New Roman"/>
                <w:bCs/>
              </w:rPr>
              <w:t>English name：</w:t>
            </w:r>
          </w:p>
        </w:tc>
        <w:tc>
          <w:tcPr>
            <w:tcW w:w="1842" w:type="dxa"/>
            <w:vMerge w:val="continue"/>
            <w:vAlign w:val="top"/>
          </w:tcPr>
          <w:p>
            <w:pPr>
              <w:jc w:val="left"/>
              <w:rPr>
                <w:rFonts w:ascii="Times New Roman" w:hAnsi="Times New Roman" w:eastAsia="宋体" w:cs="Times New Roman"/>
                <w:bCs/>
              </w:rPr>
            </w:pPr>
          </w:p>
        </w:tc>
        <w:tc>
          <w:tcPr>
            <w:tcW w:w="5812" w:type="dxa"/>
            <w:gridSpan w:val="3"/>
            <w:vAlign w:val="center"/>
          </w:tcPr>
          <w:p>
            <w:pPr>
              <w:rPr>
                <w:rFonts w:ascii="Times New Roman" w:hAnsi="Times New Roman" w:eastAsia="宋体" w:cs="Times New Roman"/>
                <w:bCs/>
              </w:rPr>
            </w:pPr>
            <w:r>
              <w:rPr>
                <w:rFonts w:ascii="Times New Roman" w:hAnsi="Times New Roman" w:eastAsia="宋体" w:cs="Times New Roman"/>
                <w:bCs/>
              </w:rPr>
              <w:t>托管人(如有)/Custodian(If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restart"/>
            <w:vAlign w:val="top"/>
          </w:tcPr>
          <w:p>
            <w:pPr>
              <w:rPr>
                <w:rFonts w:ascii="Times New Roman" w:hAnsi="Times New Roman" w:eastAsia="宋体" w:cs="Times New Roman"/>
                <w:bCs/>
              </w:rPr>
            </w:pPr>
            <w:r>
              <w:rPr>
                <w:rFonts w:ascii="Times New Roman" w:hAnsi="Times New Roman" w:eastAsia="宋体" w:cs="Times New Roman"/>
                <w:bCs/>
              </w:rPr>
              <w:t>经营证券期货业务许可证号</w:t>
            </w:r>
          </w:p>
          <w:p>
            <w:pPr>
              <w:jc w:val="left"/>
              <w:rPr>
                <w:rFonts w:ascii="Times New Roman" w:hAnsi="Times New Roman" w:eastAsia="宋体" w:cs="Times New Roman"/>
                <w:bCs/>
              </w:rPr>
            </w:pPr>
            <w:r>
              <w:rPr>
                <w:rFonts w:ascii="Times New Roman" w:hAnsi="Times New Roman" w:eastAsia="宋体" w:cs="Times New Roman"/>
                <w:bCs/>
              </w:rPr>
              <w:t>Securities and futures investment license number</w:t>
            </w:r>
          </w:p>
        </w:tc>
        <w:tc>
          <w:tcPr>
            <w:tcW w:w="3834" w:type="dxa"/>
            <w:gridSpan w:val="2"/>
            <w:vMerge w:val="restart"/>
            <w:vAlign w:val="center"/>
          </w:tcPr>
          <w:p>
            <w:pPr>
              <w:rPr>
                <w:rFonts w:ascii="Times New Roman" w:hAnsi="Times New Roman" w:eastAsia="宋体" w:cs="Times New Roman"/>
                <w:bCs/>
              </w:rPr>
            </w:pPr>
          </w:p>
        </w:tc>
        <w:tc>
          <w:tcPr>
            <w:tcW w:w="1842" w:type="dxa"/>
            <w:vMerge w:val="continue"/>
            <w:vAlign w:val="center"/>
          </w:tcPr>
          <w:p>
            <w:pPr>
              <w:rPr>
                <w:rFonts w:ascii="Times New Roman" w:hAnsi="Times New Roman" w:eastAsia="宋体" w:cs="Times New Roman"/>
                <w:bCs/>
              </w:rPr>
            </w:pPr>
          </w:p>
        </w:tc>
        <w:tc>
          <w:tcPr>
            <w:tcW w:w="5812" w:type="dxa"/>
            <w:gridSpan w:val="3"/>
            <w:tcBorders>
              <w:bottom w:val="single" w:color="000000" w:sz="4" w:space="0"/>
            </w:tcBorders>
            <w:vAlign w:val="center"/>
          </w:tcPr>
          <w:p>
            <w:pPr>
              <w:rPr>
                <w:rFonts w:ascii="Times New Roman" w:hAnsi="Times New Roman" w:eastAsia="宋体" w:cs="Times New Roman"/>
                <w:bCs/>
              </w:rPr>
            </w:pPr>
            <w:r>
              <w:rPr>
                <w:rFonts w:ascii="Times New Roman" w:hAnsi="Times New Roman" w:eastAsia="宋体" w:cs="Times New Roman"/>
                <w:bCs/>
              </w:rPr>
              <w:t>托管人(如有)/Custodian(If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continue"/>
            <w:tcBorders>
              <w:bottom w:val="single" w:color="000000" w:sz="4" w:space="0"/>
            </w:tcBorders>
            <w:vAlign w:val="top"/>
          </w:tcPr>
          <w:p>
            <w:pPr>
              <w:rPr>
                <w:rFonts w:ascii="Times New Roman" w:hAnsi="Times New Roman" w:eastAsia="宋体" w:cs="Times New Roman"/>
                <w:bCs/>
              </w:rPr>
            </w:pPr>
          </w:p>
        </w:tc>
        <w:tc>
          <w:tcPr>
            <w:tcW w:w="3834" w:type="dxa"/>
            <w:gridSpan w:val="2"/>
            <w:vMerge w:val="continue"/>
            <w:tcBorders>
              <w:bottom w:val="single" w:color="000000" w:sz="4" w:space="0"/>
            </w:tcBorders>
            <w:vAlign w:val="center"/>
          </w:tcPr>
          <w:p>
            <w:pPr>
              <w:rPr>
                <w:rFonts w:ascii="Times New Roman" w:hAnsi="Times New Roman" w:eastAsia="宋体" w:cs="Times New Roman"/>
                <w:bCs/>
              </w:rPr>
            </w:pPr>
          </w:p>
        </w:tc>
        <w:tc>
          <w:tcPr>
            <w:tcW w:w="1842" w:type="dxa"/>
            <w:vMerge w:val="continue"/>
            <w:tcBorders>
              <w:bottom w:val="single" w:color="000000" w:sz="4" w:space="0"/>
            </w:tcBorders>
            <w:vAlign w:val="center"/>
          </w:tcPr>
          <w:p>
            <w:pPr>
              <w:rPr>
                <w:rFonts w:ascii="Times New Roman" w:hAnsi="Times New Roman" w:eastAsia="宋体" w:cs="Times New Roman"/>
                <w:bCs/>
              </w:rPr>
            </w:pPr>
          </w:p>
        </w:tc>
        <w:tc>
          <w:tcPr>
            <w:tcW w:w="5812" w:type="dxa"/>
            <w:gridSpan w:val="3"/>
            <w:tcBorders>
              <w:bottom w:val="single" w:color="000000" w:sz="4" w:space="0"/>
            </w:tcBorders>
            <w:vAlign w:val="center"/>
          </w:tcPr>
          <w:p>
            <w:pPr>
              <w:rPr>
                <w:rFonts w:ascii="Times New Roman" w:hAnsi="Times New Roman" w:eastAsia="宋体" w:cs="Times New Roman"/>
                <w:bCs/>
              </w:rPr>
            </w:pPr>
            <w:r>
              <w:rPr>
                <w:rFonts w:ascii="Times New Roman" w:hAnsi="Times New Roman" w:eastAsia="宋体" w:cs="Times New Roman"/>
                <w:bCs/>
              </w:rPr>
              <w:t>托管人(如有)/Custodian(If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71" w:type="dxa"/>
            <w:vAlign w:val="top"/>
          </w:tcPr>
          <w:p>
            <w:pPr>
              <w:rPr>
                <w:rFonts w:ascii="Times New Roman" w:hAnsi="Times New Roman" w:eastAsia="宋体" w:cs="Times New Roman"/>
                <w:bCs/>
              </w:rPr>
            </w:pPr>
            <w:r>
              <w:rPr>
                <w:rFonts w:ascii="Times New Roman" w:hAnsi="Times New Roman" w:eastAsia="宋体" w:cs="Times New Roman"/>
                <w:bCs/>
              </w:rPr>
              <w:t>申请机构所属类别</w:t>
            </w:r>
          </w:p>
          <w:p>
            <w:pPr>
              <w:rPr>
                <w:rFonts w:ascii="Times New Roman" w:hAnsi="Times New Roman" w:eastAsia="宋体" w:cs="Times New Roman"/>
                <w:bCs/>
              </w:rPr>
            </w:pPr>
            <w:r>
              <w:rPr>
                <w:rFonts w:ascii="Times New Roman" w:hAnsi="Times New Roman" w:eastAsia="宋体" w:cs="Times New Roman"/>
                <w:bCs/>
              </w:rPr>
              <w:t>Applicant category</w:t>
            </w:r>
          </w:p>
        </w:tc>
        <w:tc>
          <w:tcPr>
            <w:tcW w:w="11488" w:type="dxa"/>
            <w:gridSpan w:val="6"/>
            <w:vAlign w:val="top"/>
          </w:tcPr>
          <w:p>
            <w:pPr>
              <w:rPr>
                <w:rFonts w:ascii="Times New Roman" w:hAnsi="Times New Roman" w:eastAsia="宋体" w:cs="Times New Roman"/>
                <w:bCs/>
              </w:rPr>
            </w:pPr>
            <w:r>
              <w:rPr>
                <w:rFonts w:ascii="Times New Roman" w:hAnsi="Times New Roman" w:eastAsia="宋体" w:cs="Times New Roman"/>
                <w:bCs/>
              </w:rPr>
              <w:t>□基金管理公司（Fund management company） □保险公司（Insurance company）</w:t>
            </w:r>
          </w:p>
          <w:p>
            <w:pPr>
              <w:rPr>
                <w:rFonts w:ascii="Times New Roman" w:hAnsi="Times New Roman" w:eastAsia="宋体" w:cs="Times New Roman"/>
                <w:bCs/>
              </w:rPr>
            </w:pPr>
            <w:r>
              <w:rPr>
                <w:rFonts w:ascii="Times New Roman" w:hAnsi="Times New Roman" w:eastAsia="宋体" w:cs="Times New Roman"/>
                <w:bCs/>
              </w:rPr>
              <w:t>□证券公司/投资银行（Securities company/Investment bank） □商业银行（Commercial bank） □其他机构（Other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2971" w:type="dxa"/>
            <w:vAlign w:val="center"/>
          </w:tcPr>
          <w:p>
            <w:pPr>
              <w:rPr>
                <w:rFonts w:ascii="Times New Roman" w:hAnsi="Times New Roman" w:eastAsia="宋体" w:cs="Times New Roman"/>
                <w:bCs/>
              </w:rPr>
            </w:pPr>
            <w:r>
              <w:rPr>
                <w:rFonts w:ascii="Times New Roman" w:hAnsi="Times New Roman" w:eastAsia="宋体" w:cs="Times New Roman"/>
                <w:bCs/>
              </w:rPr>
              <w:t>申请机构成立时间</w:t>
            </w:r>
          </w:p>
          <w:p>
            <w:pPr>
              <w:rPr>
                <w:rFonts w:ascii="Times New Roman" w:hAnsi="Times New Roman" w:eastAsia="宋体" w:cs="Times New Roman"/>
                <w:bCs/>
              </w:rPr>
            </w:pPr>
            <w:r>
              <w:rPr>
                <w:rFonts w:ascii="Times New Roman" w:hAnsi="Times New Roman" w:eastAsia="宋体" w:cs="Times New Roman"/>
                <w:bCs/>
              </w:rPr>
              <w:t>Date of incorporation</w:t>
            </w:r>
          </w:p>
        </w:tc>
        <w:tc>
          <w:tcPr>
            <w:tcW w:w="3834" w:type="dxa"/>
            <w:gridSpan w:val="2"/>
            <w:vAlign w:val="center"/>
          </w:tcPr>
          <w:p>
            <w:pPr>
              <w:rPr>
                <w:rFonts w:ascii="Times New Roman" w:hAnsi="Times New Roman" w:eastAsia="宋体" w:cs="Times New Roman"/>
                <w:bCs/>
              </w:rPr>
            </w:pPr>
          </w:p>
        </w:tc>
        <w:tc>
          <w:tcPr>
            <w:tcW w:w="2409" w:type="dxa"/>
            <w:gridSpan w:val="2"/>
            <w:vAlign w:val="center"/>
          </w:tcPr>
          <w:p>
            <w:pPr>
              <w:rPr>
                <w:rFonts w:ascii="Times New Roman" w:hAnsi="Times New Roman" w:eastAsia="宋体" w:cs="Times New Roman"/>
                <w:bCs/>
              </w:rPr>
            </w:pPr>
            <w:r>
              <w:rPr>
                <w:rFonts w:ascii="Times New Roman" w:hAnsi="Times New Roman" w:eastAsia="宋体" w:cs="Times New Roman"/>
                <w:bCs/>
              </w:rPr>
              <w:t>注册地所在国家/地区</w:t>
            </w:r>
          </w:p>
          <w:p>
            <w:pPr>
              <w:rPr>
                <w:rFonts w:ascii="Times New Roman" w:hAnsi="Times New Roman" w:eastAsia="宋体" w:cs="Times New Roman"/>
                <w:bCs/>
              </w:rPr>
            </w:pPr>
            <w:r>
              <w:rPr>
                <w:rFonts w:ascii="Times New Roman" w:hAnsi="Times New Roman" w:eastAsia="宋体" w:cs="Times New Roman"/>
                <w:bCs/>
              </w:rPr>
              <w:t>Domicile of incorporation</w:t>
            </w:r>
          </w:p>
        </w:tc>
        <w:tc>
          <w:tcPr>
            <w:tcW w:w="5245" w:type="dxa"/>
            <w:gridSpan w:val="2"/>
            <w:vAlign w:val="center"/>
          </w:tcPr>
          <w:p>
            <w:pPr>
              <w:rPr>
                <w:rFonts w:ascii="Times New Roman" w:hAnsi="Times New Roman" w:eastAsia="宋体" w:cs="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71" w:type="dxa"/>
            <w:vAlign w:val="center"/>
          </w:tcPr>
          <w:p>
            <w:pPr>
              <w:rPr>
                <w:rFonts w:ascii="Times New Roman" w:hAnsi="Times New Roman" w:eastAsia="宋体" w:cs="Times New Roman"/>
                <w:bCs/>
              </w:rPr>
            </w:pPr>
            <w:r>
              <w:rPr>
                <w:rFonts w:ascii="Times New Roman" w:hAnsi="Times New Roman" w:eastAsia="宋体" w:cs="Times New Roman"/>
                <w:bCs/>
              </w:rPr>
              <w:t>全球机构识别编码（如有）</w:t>
            </w:r>
          </w:p>
          <w:p>
            <w:pPr>
              <w:rPr>
                <w:rFonts w:ascii="Times New Roman" w:hAnsi="Times New Roman" w:eastAsia="宋体" w:cs="Times New Roman"/>
                <w:bCs/>
              </w:rPr>
            </w:pPr>
            <w:r>
              <w:rPr>
                <w:rFonts w:ascii="Times New Roman" w:hAnsi="Times New Roman" w:eastAsia="宋体" w:cs="Times New Roman"/>
                <w:bCs/>
              </w:rPr>
              <w:t>LEI code (If applicable)</w:t>
            </w:r>
          </w:p>
        </w:tc>
        <w:tc>
          <w:tcPr>
            <w:tcW w:w="11488" w:type="dxa"/>
            <w:gridSpan w:val="6"/>
            <w:vAlign w:val="center"/>
          </w:tcPr>
          <w:p>
            <w:pPr>
              <w:rPr>
                <w:rFonts w:ascii="Times New Roman" w:hAnsi="Times New Roman" w:eastAsia="宋体" w:cs="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71" w:type="dxa"/>
            <w:vMerge w:val="restart"/>
            <w:vAlign w:val="center"/>
          </w:tcPr>
          <w:p>
            <w:pPr>
              <w:rPr>
                <w:rFonts w:ascii="Times New Roman" w:hAnsi="Times New Roman" w:eastAsia="宋体" w:cs="Times New Roman"/>
                <w:bCs/>
              </w:rPr>
            </w:pPr>
            <w:r>
              <w:rPr>
                <w:rFonts w:ascii="Times New Roman" w:hAnsi="Times New Roman" w:eastAsia="宋体" w:cs="Times New Roman"/>
                <w:bCs/>
              </w:rPr>
              <w:t>境外机构投资者联系方式</w:t>
            </w:r>
          </w:p>
          <w:p>
            <w:pPr>
              <w:rPr>
                <w:rFonts w:ascii="Times New Roman" w:hAnsi="Times New Roman" w:eastAsia="宋体" w:cs="Times New Roman"/>
                <w:bCs/>
              </w:rPr>
            </w:pPr>
            <w:r>
              <w:rPr>
                <w:rFonts w:ascii="Times New Roman" w:hAnsi="Times New Roman" w:eastAsia="宋体" w:cs="Times New Roman"/>
                <w:bCs/>
              </w:rPr>
              <w:t>Contact information of investor</w:t>
            </w:r>
          </w:p>
        </w:tc>
        <w:tc>
          <w:tcPr>
            <w:tcW w:w="3828" w:type="dxa"/>
            <w:vAlign w:val="center"/>
          </w:tcPr>
          <w:p>
            <w:pPr>
              <w:rPr>
                <w:rFonts w:ascii="Times New Roman" w:hAnsi="Times New Roman" w:eastAsia="宋体" w:cs="Times New Roman"/>
                <w:bCs/>
              </w:rPr>
            </w:pPr>
            <w:r>
              <w:rPr>
                <w:rFonts w:ascii="Times New Roman" w:hAnsi="Times New Roman" w:eastAsia="宋体" w:cs="Times New Roman"/>
                <w:bCs/>
              </w:rPr>
              <w:t>姓名/Name:</w:t>
            </w:r>
          </w:p>
        </w:tc>
        <w:tc>
          <w:tcPr>
            <w:tcW w:w="3118" w:type="dxa"/>
            <w:gridSpan w:val="4"/>
            <w:vMerge w:val="restart"/>
            <w:vAlign w:val="center"/>
          </w:tcPr>
          <w:p>
            <w:pPr>
              <w:rPr>
                <w:rFonts w:ascii="Times New Roman" w:hAnsi="Times New Roman" w:eastAsia="宋体" w:cs="Times New Roman"/>
                <w:bCs/>
              </w:rPr>
            </w:pPr>
            <w:r>
              <w:rPr>
                <w:rFonts w:ascii="Times New Roman" w:hAnsi="Times New Roman" w:eastAsia="宋体" w:cs="Times New Roman"/>
                <w:bCs/>
              </w:rPr>
              <w:t>主报告人联系方式</w:t>
            </w:r>
          </w:p>
          <w:p>
            <w:pPr>
              <w:jc w:val="left"/>
              <w:rPr>
                <w:rFonts w:ascii="Times New Roman" w:hAnsi="Times New Roman" w:eastAsia="宋体" w:cs="Times New Roman"/>
                <w:bCs/>
              </w:rPr>
            </w:pPr>
            <w:r>
              <w:rPr>
                <w:rFonts w:ascii="Times New Roman" w:hAnsi="Times New Roman" w:eastAsia="宋体" w:cs="Times New Roman"/>
                <w:bCs/>
              </w:rPr>
              <w:t>Contact information of main  custodian</w:t>
            </w:r>
          </w:p>
        </w:tc>
        <w:tc>
          <w:tcPr>
            <w:tcW w:w="4542" w:type="dxa"/>
            <w:vAlign w:val="center"/>
          </w:tcPr>
          <w:p>
            <w:pPr>
              <w:rPr>
                <w:rFonts w:ascii="Times New Roman" w:hAnsi="Times New Roman" w:eastAsia="宋体" w:cs="Times New Roman"/>
                <w:bCs/>
              </w:rPr>
            </w:pPr>
            <w:r>
              <w:rPr>
                <w:rFonts w:ascii="Times New Roman" w:hAnsi="Times New Roman" w:eastAsia="宋体" w:cs="Times New Roman"/>
                <w:bCs/>
              </w:rPr>
              <w:t>姓名/Name: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71" w:type="dxa"/>
            <w:vMerge w:val="continue"/>
            <w:vAlign w:val="top"/>
          </w:tcPr>
          <w:p>
            <w:pPr>
              <w:rPr>
                <w:rFonts w:ascii="Times New Roman" w:hAnsi="Times New Roman" w:eastAsia="宋体" w:cs="Times New Roman"/>
                <w:bCs/>
              </w:rPr>
            </w:pPr>
          </w:p>
        </w:tc>
        <w:tc>
          <w:tcPr>
            <w:tcW w:w="3828" w:type="dxa"/>
            <w:vAlign w:val="center"/>
          </w:tcPr>
          <w:p>
            <w:pPr>
              <w:rPr>
                <w:rFonts w:ascii="Times New Roman" w:hAnsi="Times New Roman" w:eastAsia="宋体" w:cs="Times New Roman"/>
                <w:bCs/>
              </w:rPr>
            </w:pPr>
            <w:r>
              <w:rPr>
                <w:rFonts w:ascii="Times New Roman" w:hAnsi="Times New Roman" w:eastAsia="宋体" w:cs="Times New Roman"/>
                <w:bCs/>
              </w:rPr>
              <w:t>电话/Tel:</w:t>
            </w:r>
          </w:p>
        </w:tc>
        <w:tc>
          <w:tcPr>
            <w:tcW w:w="3118" w:type="dxa"/>
            <w:gridSpan w:val="4"/>
            <w:vMerge w:val="continue"/>
            <w:vAlign w:val="center"/>
          </w:tcPr>
          <w:p>
            <w:pPr>
              <w:rPr>
                <w:rFonts w:ascii="Times New Roman" w:hAnsi="Times New Roman" w:eastAsia="宋体" w:cs="Times New Roman"/>
                <w:bCs/>
              </w:rPr>
            </w:pPr>
          </w:p>
        </w:tc>
        <w:tc>
          <w:tcPr>
            <w:tcW w:w="4542" w:type="dxa"/>
            <w:vAlign w:val="center"/>
          </w:tcPr>
          <w:p>
            <w:pPr>
              <w:rPr>
                <w:rFonts w:ascii="Times New Roman" w:hAnsi="Times New Roman" w:eastAsia="宋体" w:cs="Times New Roman"/>
                <w:bCs/>
              </w:rPr>
            </w:pPr>
            <w:r>
              <w:rPr>
                <w:rFonts w:ascii="Times New Roman" w:hAnsi="Times New Roman" w:eastAsia="宋体" w:cs="Times New Roman"/>
                <w:bCs/>
              </w:rPr>
              <w:t>电话/Tel: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71" w:type="dxa"/>
            <w:vMerge w:val="continue"/>
            <w:vAlign w:val="top"/>
          </w:tcPr>
          <w:p>
            <w:pPr>
              <w:rPr>
                <w:rFonts w:ascii="Times New Roman" w:hAnsi="Times New Roman" w:eastAsia="宋体" w:cs="Times New Roman"/>
                <w:bCs/>
              </w:rPr>
            </w:pPr>
          </w:p>
        </w:tc>
        <w:tc>
          <w:tcPr>
            <w:tcW w:w="3828" w:type="dxa"/>
            <w:vAlign w:val="center"/>
          </w:tcPr>
          <w:p>
            <w:pPr>
              <w:rPr>
                <w:rFonts w:ascii="Times New Roman" w:hAnsi="Times New Roman" w:eastAsia="宋体" w:cs="Times New Roman"/>
                <w:bCs/>
              </w:rPr>
            </w:pPr>
            <w:r>
              <w:rPr>
                <w:rFonts w:ascii="Times New Roman" w:hAnsi="Times New Roman" w:eastAsia="宋体" w:cs="Times New Roman"/>
                <w:bCs/>
              </w:rPr>
              <w:t>传真/Fax:</w:t>
            </w:r>
          </w:p>
        </w:tc>
        <w:tc>
          <w:tcPr>
            <w:tcW w:w="3118" w:type="dxa"/>
            <w:gridSpan w:val="4"/>
            <w:vMerge w:val="continue"/>
            <w:vAlign w:val="center"/>
          </w:tcPr>
          <w:p>
            <w:pPr>
              <w:rPr>
                <w:rFonts w:ascii="Times New Roman" w:hAnsi="Times New Roman" w:eastAsia="宋体" w:cs="Times New Roman"/>
                <w:bCs/>
              </w:rPr>
            </w:pPr>
          </w:p>
        </w:tc>
        <w:tc>
          <w:tcPr>
            <w:tcW w:w="4542" w:type="dxa"/>
            <w:vAlign w:val="center"/>
          </w:tcPr>
          <w:p>
            <w:pPr>
              <w:rPr>
                <w:rFonts w:ascii="Times New Roman" w:hAnsi="Times New Roman" w:eastAsia="宋体" w:cs="Times New Roman"/>
                <w:bCs/>
              </w:rPr>
            </w:pPr>
            <w:r>
              <w:rPr>
                <w:rFonts w:ascii="Times New Roman" w:hAnsi="Times New Roman" w:eastAsia="宋体" w:cs="Times New Roman"/>
                <w:bCs/>
              </w:rPr>
              <w:t>传真/Fax:</w:t>
            </w:r>
          </w:p>
        </w:tc>
      </w:tr>
    </w:tbl>
    <w:p>
      <w:pPr>
        <w:rPr>
          <w:rFonts w:ascii="Times New Roman" w:hAnsi="Times New Roman" w:eastAsia="宋体" w:cs="Times New Roman"/>
          <w:bCs/>
        </w:rPr>
      </w:pPr>
      <w:r>
        <w:rPr>
          <w:rFonts w:ascii="Times New Roman" w:hAnsi="Times New Roman" w:eastAsia="宋体" w:cs="Times New Roman"/>
          <w:bCs/>
        </w:rPr>
        <w:t>本公司承诺，我公司在中国境内开展的相关投资将遵守中国反洗钱等相关法律规定。</w:t>
      </w:r>
    </w:p>
    <w:p>
      <w:pPr>
        <w:rPr>
          <w:rFonts w:ascii="Times New Roman" w:hAnsi="Times New Roman" w:eastAsia="宋体" w:cs="Times New Roman"/>
          <w:bCs/>
        </w:rPr>
      </w:pPr>
      <w:r>
        <w:rPr>
          <w:rFonts w:ascii="Times New Roman" w:hAnsi="Times New Roman" w:eastAsia="宋体" w:cs="Times New Roman"/>
          <w:bCs/>
        </w:rPr>
        <w:t>We seriously commit that our investment within mainland China shall comply with related laws and regulations such as anti-money laundering regulations of China.</w:t>
      </w:r>
    </w:p>
    <w:p>
      <w:pPr>
        <w:jc w:val="center"/>
        <w:rPr>
          <w:rFonts w:ascii="Times New Roman" w:hAnsi="Times New Roman" w:eastAsia="宋体" w:cs="Times New Roman"/>
          <w:bCs/>
        </w:rPr>
      </w:pPr>
    </w:p>
    <w:p>
      <w:pPr>
        <w:jc w:val="center"/>
        <w:rPr>
          <w:rFonts w:ascii="Times New Roman" w:hAnsi="Times New Roman" w:eastAsia="宋体" w:cs="Times New Roman"/>
          <w:bCs/>
        </w:rPr>
        <w:sectPr>
          <w:footerReference r:id="rId6" w:type="default"/>
          <w:pgSz w:w="16838" w:h="11906" w:orient="landscape"/>
          <w:pgMar w:top="1797" w:right="1531" w:bottom="1797" w:left="1304" w:header="851" w:footer="992" w:gutter="0"/>
          <w:cols w:space="720" w:num="1"/>
          <w:docGrid w:type="lines" w:linePitch="312" w:charSpace="0"/>
        </w:sectPr>
      </w:pPr>
      <w:r>
        <w:rPr>
          <w:rFonts w:ascii="Times New Roman" w:hAnsi="Times New Roman" w:eastAsia="宋体" w:cs="Times New Roman"/>
          <w:bCs/>
        </w:rPr>
        <w:t xml:space="preserve">                                                             有权签字人签名/Authorized signature:</w:t>
      </w:r>
    </w:p>
    <w:bookmarkEnd w:id="0"/>
    <w:bookmarkEnd w:id="1"/>
    <w:bookmarkEnd w:id="2"/>
    <w:bookmarkEnd w:id="3"/>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附录三  </w:t>
      </w:r>
    </w:p>
    <w:p>
      <w:pPr>
        <w:adjustRightInd w:val="0"/>
        <w:snapToGrid w:val="0"/>
        <w:spacing w:line="360" w:lineRule="auto"/>
        <w:jc w:val="center"/>
        <w:rPr>
          <w:rFonts w:ascii="Times New Roman" w:hAnsi="黑体" w:eastAsia="黑体" w:cs="Times New Roman"/>
          <w:sz w:val="30"/>
          <w:szCs w:val="30"/>
        </w:rPr>
      </w:pPr>
    </w:p>
    <w:p>
      <w:pPr>
        <w:adjustRightInd w:val="0"/>
        <w:snapToGrid w:val="0"/>
        <w:spacing w:line="360" w:lineRule="auto"/>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问：什么是主报告人？主报告人职责有哪些？</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答：合格投资者委托2 家以上托管人的，应当指定1 家托管人作为主报告人（仅有1 家托管人的，默认该托管人为主报告人），负责代其统一办理境内证券期货投资资金业务登记、变更登记、重大事项报告等事项。</w:t>
      </w:r>
    </w:p>
    <w:sectPr>
      <w:footerReference r:id="rId7"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hint="eastAsia"/>
      </w:rPr>
      <w:t>1</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20B3"/>
    <w:rsid w:val="00003372"/>
    <w:rsid w:val="00022191"/>
    <w:rsid w:val="00023783"/>
    <w:rsid w:val="000258D3"/>
    <w:rsid w:val="0003412E"/>
    <w:rsid w:val="00041960"/>
    <w:rsid w:val="00041DFF"/>
    <w:rsid w:val="00042B58"/>
    <w:rsid w:val="00054B00"/>
    <w:rsid w:val="00055270"/>
    <w:rsid w:val="0006560A"/>
    <w:rsid w:val="00071845"/>
    <w:rsid w:val="00072F8A"/>
    <w:rsid w:val="000750C8"/>
    <w:rsid w:val="00080630"/>
    <w:rsid w:val="00091661"/>
    <w:rsid w:val="00092D53"/>
    <w:rsid w:val="00096CBB"/>
    <w:rsid w:val="00097F7B"/>
    <w:rsid w:val="000A0CDE"/>
    <w:rsid w:val="000A228F"/>
    <w:rsid w:val="000A4179"/>
    <w:rsid w:val="000B0470"/>
    <w:rsid w:val="000B6901"/>
    <w:rsid w:val="000B728B"/>
    <w:rsid w:val="000C15B3"/>
    <w:rsid w:val="000C2B33"/>
    <w:rsid w:val="000D1995"/>
    <w:rsid w:val="000D7478"/>
    <w:rsid w:val="000F57F0"/>
    <w:rsid w:val="001139FF"/>
    <w:rsid w:val="00114093"/>
    <w:rsid w:val="0011607A"/>
    <w:rsid w:val="0012271F"/>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E2C"/>
    <w:rsid w:val="001C1A15"/>
    <w:rsid w:val="001C44C7"/>
    <w:rsid w:val="001D65A2"/>
    <w:rsid w:val="001D7FC0"/>
    <w:rsid w:val="001E1407"/>
    <w:rsid w:val="001E588E"/>
    <w:rsid w:val="001F47BD"/>
    <w:rsid w:val="001F4BD4"/>
    <w:rsid w:val="001F628C"/>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97FC7"/>
    <w:rsid w:val="002B0B1C"/>
    <w:rsid w:val="002B598D"/>
    <w:rsid w:val="002B61C1"/>
    <w:rsid w:val="002C13D8"/>
    <w:rsid w:val="002E1323"/>
    <w:rsid w:val="002F3868"/>
    <w:rsid w:val="00302119"/>
    <w:rsid w:val="00302E87"/>
    <w:rsid w:val="00310261"/>
    <w:rsid w:val="00343044"/>
    <w:rsid w:val="00344B01"/>
    <w:rsid w:val="00353AC4"/>
    <w:rsid w:val="003616B4"/>
    <w:rsid w:val="0037488E"/>
    <w:rsid w:val="00384453"/>
    <w:rsid w:val="003A57B2"/>
    <w:rsid w:val="003B415F"/>
    <w:rsid w:val="003C7132"/>
    <w:rsid w:val="003D59A0"/>
    <w:rsid w:val="003D77A5"/>
    <w:rsid w:val="003E5BD5"/>
    <w:rsid w:val="003E6BF6"/>
    <w:rsid w:val="003F221D"/>
    <w:rsid w:val="003F3097"/>
    <w:rsid w:val="00402AE8"/>
    <w:rsid w:val="00405FE6"/>
    <w:rsid w:val="004105BC"/>
    <w:rsid w:val="00421C27"/>
    <w:rsid w:val="00440A1F"/>
    <w:rsid w:val="004420BF"/>
    <w:rsid w:val="0044225E"/>
    <w:rsid w:val="00443603"/>
    <w:rsid w:val="00443604"/>
    <w:rsid w:val="004501EA"/>
    <w:rsid w:val="00460458"/>
    <w:rsid w:val="00461566"/>
    <w:rsid w:val="0046792D"/>
    <w:rsid w:val="004767DF"/>
    <w:rsid w:val="00493CCC"/>
    <w:rsid w:val="00497489"/>
    <w:rsid w:val="004A0218"/>
    <w:rsid w:val="004A7840"/>
    <w:rsid w:val="004B545A"/>
    <w:rsid w:val="004B7E80"/>
    <w:rsid w:val="004C457E"/>
    <w:rsid w:val="004C48D5"/>
    <w:rsid w:val="004D03B7"/>
    <w:rsid w:val="004D05D2"/>
    <w:rsid w:val="004D1436"/>
    <w:rsid w:val="004D57AE"/>
    <w:rsid w:val="005056D4"/>
    <w:rsid w:val="00526B2B"/>
    <w:rsid w:val="005335AF"/>
    <w:rsid w:val="005362B0"/>
    <w:rsid w:val="00542447"/>
    <w:rsid w:val="00564312"/>
    <w:rsid w:val="00587843"/>
    <w:rsid w:val="005906B1"/>
    <w:rsid w:val="005A2981"/>
    <w:rsid w:val="005C6937"/>
    <w:rsid w:val="005C7F02"/>
    <w:rsid w:val="005F0624"/>
    <w:rsid w:val="005F0A86"/>
    <w:rsid w:val="005F144A"/>
    <w:rsid w:val="005F1C00"/>
    <w:rsid w:val="005F5104"/>
    <w:rsid w:val="0061621E"/>
    <w:rsid w:val="00616788"/>
    <w:rsid w:val="00630AA8"/>
    <w:rsid w:val="00630B2E"/>
    <w:rsid w:val="00633FEB"/>
    <w:rsid w:val="00643D2A"/>
    <w:rsid w:val="0066143C"/>
    <w:rsid w:val="00664E11"/>
    <w:rsid w:val="00673B30"/>
    <w:rsid w:val="006934E0"/>
    <w:rsid w:val="00696E5D"/>
    <w:rsid w:val="006973ED"/>
    <w:rsid w:val="006B5B86"/>
    <w:rsid w:val="006C5908"/>
    <w:rsid w:val="006C633E"/>
    <w:rsid w:val="006D0938"/>
    <w:rsid w:val="006D4EB3"/>
    <w:rsid w:val="006D734F"/>
    <w:rsid w:val="006E043F"/>
    <w:rsid w:val="006E4695"/>
    <w:rsid w:val="006E4B8B"/>
    <w:rsid w:val="006E5901"/>
    <w:rsid w:val="00704BF6"/>
    <w:rsid w:val="007054F3"/>
    <w:rsid w:val="007066EB"/>
    <w:rsid w:val="0071091C"/>
    <w:rsid w:val="00714961"/>
    <w:rsid w:val="00730862"/>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C7304"/>
    <w:rsid w:val="007D2C11"/>
    <w:rsid w:val="007D6171"/>
    <w:rsid w:val="007D69EA"/>
    <w:rsid w:val="007E2C7B"/>
    <w:rsid w:val="007E411B"/>
    <w:rsid w:val="007F0863"/>
    <w:rsid w:val="007F1F0E"/>
    <w:rsid w:val="007F2F3B"/>
    <w:rsid w:val="007F5388"/>
    <w:rsid w:val="00802307"/>
    <w:rsid w:val="0082168E"/>
    <w:rsid w:val="00821968"/>
    <w:rsid w:val="008334F3"/>
    <w:rsid w:val="008471B6"/>
    <w:rsid w:val="00851521"/>
    <w:rsid w:val="0085686A"/>
    <w:rsid w:val="00856A2D"/>
    <w:rsid w:val="00860878"/>
    <w:rsid w:val="008731FF"/>
    <w:rsid w:val="00880A02"/>
    <w:rsid w:val="0088294A"/>
    <w:rsid w:val="0089282A"/>
    <w:rsid w:val="00895FB6"/>
    <w:rsid w:val="008A4538"/>
    <w:rsid w:val="008A704B"/>
    <w:rsid w:val="008B08D2"/>
    <w:rsid w:val="008B4EE5"/>
    <w:rsid w:val="008B5807"/>
    <w:rsid w:val="008C0731"/>
    <w:rsid w:val="008D5FA0"/>
    <w:rsid w:val="008E148E"/>
    <w:rsid w:val="008E2D38"/>
    <w:rsid w:val="008F5724"/>
    <w:rsid w:val="00902633"/>
    <w:rsid w:val="009027D8"/>
    <w:rsid w:val="0090372F"/>
    <w:rsid w:val="009046E6"/>
    <w:rsid w:val="00911E27"/>
    <w:rsid w:val="009147EC"/>
    <w:rsid w:val="0092129A"/>
    <w:rsid w:val="00925BB2"/>
    <w:rsid w:val="00930C8C"/>
    <w:rsid w:val="009360EA"/>
    <w:rsid w:val="00947C57"/>
    <w:rsid w:val="00951149"/>
    <w:rsid w:val="00960EDB"/>
    <w:rsid w:val="00961CB3"/>
    <w:rsid w:val="009622DB"/>
    <w:rsid w:val="009650F0"/>
    <w:rsid w:val="009664BC"/>
    <w:rsid w:val="009744B5"/>
    <w:rsid w:val="00980F02"/>
    <w:rsid w:val="00991B77"/>
    <w:rsid w:val="0099482D"/>
    <w:rsid w:val="00997523"/>
    <w:rsid w:val="009A0C5D"/>
    <w:rsid w:val="009C0EBC"/>
    <w:rsid w:val="009C1AE0"/>
    <w:rsid w:val="009C2D26"/>
    <w:rsid w:val="009C4672"/>
    <w:rsid w:val="009C491B"/>
    <w:rsid w:val="009D0911"/>
    <w:rsid w:val="009D24F8"/>
    <w:rsid w:val="009D688C"/>
    <w:rsid w:val="009E17EE"/>
    <w:rsid w:val="009F7A36"/>
    <w:rsid w:val="00A249C2"/>
    <w:rsid w:val="00A24FAB"/>
    <w:rsid w:val="00A301E7"/>
    <w:rsid w:val="00A41725"/>
    <w:rsid w:val="00A42E69"/>
    <w:rsid w:val="00A45CA7"/>
    <w:rsid w:val="00A51415"/>
    <w:rsid w:val="00A6014E"/>
    <w:rsid w:val="00A60356"/>
    <w:rsid w:val="00A64287"/>
    <w:rsid w:val="00A81DF1"/>
    <w:rsid w:val="00A831D2"/>
    <w:rsid w:val="00A90EF3"/>
    <w:rsid w:val="00AA7717"/>
    <w:rsid w:val="00AB131E"/>
    <w:rsid w:val="00AB644F"/>
    <w:rsid w:val="00AC0ECA"/>
    <w:rsid w:val="00AC3F5E"/>
    <w:rsid w:val="00AE7636"/>
    <w:rsid w:val="00AE7ACF"/>
    <w:rsid w:val="00B03C3B"/>
    <w:rsid w:val="00B06409"/>
    <w:rsid w:val="00B06421"/>
    <w:rsid w:val="00B13E70"/>
    <w:rsid w:val="00B17D66"/>
    <w:rsid w:val="00B34256"/>
    <w:rsid w:val="00B35D3A"/>
    <w:rsid w:val="00B422F1"/>
    <w:rsid w:val="00B43AC0"/>
    <w:rsid w:val="00B71531"/>
    <w:rsid w:val="00B72389"/>
    <w:rsid w:val="00B7456C"/>
    <w:rsid w:val="00B84131"/>
    <w:rsid w:val="00B86288"/>
    <w:rsid w:val="00B8630E"/>
    <w:rsid w:val="00B931F4"/>
    <w:rsid w:val="00B95573"/>
    <w:rsid w:val="00B96395"/>
    <w:rsid w:val="00BA01FE"/>
    <w:rsid w:val="00BA2AF8"/>
    <w:rsid w:val="00BA479E"/>
    <w:rsid w:val="00BA5069"/>
    <w:rsid w:val="00BB2317"/>
    <w:rsid w:val="00BB2650"/>
    <w:rsid w:val="00BB5BDC"/>
    <w:rsid w:val="00BB7B76"/>
    <w:rsid w:val="00BD233D"/>
    <w:rsid w:val="00BD6224"/>
    <w:rsid w:val="00BF4EF0"/>
    <w:rsid w:val="00C01240"/>
    <w:rsid w:val="00C02E44"/>
    <w:rsid w:val="00C147D2"/>
    <w:rsid w:val="00C2075F"/>
    <w:rsid w:val="00C23799"/>
    <w:rsid w:val="00C274C9"/>
    <w:rsid w:val="00C275D5"/>
    <w:rsid w:val="00C3175F"/>
    <w:rsid w:val="00C31E02"/>
    <w:rsid w:val="00C4465B"/>
    <w:rsid w:val="00C4585A"/>
    <w:rsid w:val="00C54291"/>
    <w:rsid w:val="00C618C0"/>
    <w:rsid w:val="00C672C3"/>
    <w:rsid w:val="00C712B2"/>
    <w:rsid w:val="00C74D88"/>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2FBF"/>
    <w:rsid w:val="00D1565A"/>
    <w:rsid w:val="00D16C64"/>
    <w:rsid w:val="00D31EAB"/>
    <w:rsid w:val="00D33A4D"/>
    <w:rsid w:val="00D33F76"/>
    <w:rsid w:val="00D41F5E"/>
    <w:rsid w:val="00D43DC0"/>
    <w:rsid w:val="00D54E56"/>
    <w:rsid w:val="00D6266E"/>
    <w:rsid w:val="00D6407D"/>
    <w:rsid w:val="00D84414"/>
    <w:rsid w:val="00D9190E"/>
    <w:rsid w:val="00D93E78"/>
    <w:rsid w:val="00DA14A1"/>
    <w:rsid w:val="00DC5D41"/>
    <w:rsid w:val="00DC6E91"/>
    <w:rsid w:val="00DC7514"/>
    <w:rsid w:val="00DD3845"/>
    <w:rsid w:val="00DF3230"/>
    <w:rsid w:val="00DF545A"/>
    <w:rsid w:val="00E01646"/>
    <w:rsid w:val="00E07317"/>
    <w:rsid w:val="00E1687A"/>
    <w:rsid w:val="00E20A2E"/>
    <w:rsid w:val="00E25979"/>
    <w:rsid w:val="00E277DE"/>
    <w:rsid w:val="00E27EE9"/>
    <w:rsid w:val="00E3239D"/>
    <w:rsid w:val="00E3439B"/>
    <w:rsid w:val="00E40E64"/>
    <w:rsid w:val="00E42C5F"/>
    <w:rsid w:val="00E65A1B"/>
    <w:rsid w:val="00E667D8"/>
    <w:rsid w:val="00E72F1F"/>
    <w:rsid w:val="00E934AB"/>
    <w:rsid w:val="00EA06AC"/>
    <w:rsid w:val="00EA08BF"/>
    <w:rsid w:val="00EA24FB"/>
    <w:rsid w:val="00EA65AF"/>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67D4D"/>
    <w:rsid w:val="00F8687E"/>
    <w:rsid w:val="00F86A7B"/>
    <w:rsid w:val="00F917C7"/>
    <w:rsid w:val="00F93331"/>
    <w:rsid w:val="00F95549"/>
    <w:rsid w:val="00FA1E24"/>
    <w:rsid w:val="00FA24FB"/>
    <w:rsid w:val="00FA632B"/>
    <w:rsid w:val="00FB38EA"/>
    <w:rsid w:val="00FB5E0F"/>
    <w:rsid w:val="00FB6AFF"/>
    <w:rsid w:val="00FC4D8F"/>
    <w:rsid w:val="00FD06D3"/>
    <w:rsid w:val="00FE3157"/>
    <w:rsid w:val="00FE6865"/>
    <w:rsid w:val="00FE6993"/>
    <w:rsid w:val="228A1F5A"/>
    <w:rsid w:val="30313F33"/>
    <w:rsid w:val="7B6536F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490</Words>
  <Characters>2798</Characters>
  <Lines>23</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史学岗</cp:lastModifiedBy>
  <cp:lastPrinted>2020-05-15T03:40:00Z</cp:lastPrinted>
  <dcterms:modified xsi:type="dcterms:W3CDTF">2021-05-27T07:15:33Z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