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87" w:rsidRDefault="00103F0E">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sidR="00647B56">
        <w:rPr>
          <w:rFonts w:ascii="Times New Roman" w:eastAsia="黑体" w:hAnsi="Times New Roman" w:cs="Times New Roman" w:hint="eastAsia"/>
          <w:sz w:val="48"/>
          <w:szCs w:val="48"/>
        </w:rPr>
        <w:t xml:space="preserve">              </w:t>
      </w:r>
      <w:r w:rsidR="008920CB" w:rsidRPr="008920CB">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pt;height:70.75pt">
            <v:imagedata r:id="rId7" o:title=""/>
          </v:shape>
        </w:pict>
      </w:r>
    </w:p>
    <w:p w:rsidR="00D37A87" w:rsidRDefault="00D37A87">
      <w:pPr>
        <w:ind w:right="300"/>
        <w:jc w:val="center"/>
        <w:rPr>
          <w:rFonts w:ascii="Times New Roman" w:eastAsia="黑体" w:hAnsi="Times New Roman" w:cs="Times New Roman"/>
          <w:sz w:val="30"/>
          <w:szCs w:val="30"/>
        </w:rPr>
      </w:pPr>
    </w:p>
    <w:p w:rsidR="00D37A87" w:rsidRDefault="00D37A87">
      <w:pPr>
        <w:ind w:right="300"/>
        <w:jc w:val="center"/>
        <w:rPr>
          <w:rFonts w:ascii="Times New Roman" w:eastAsia="黑体" w:hAnsi="Times New Roman" w:cs="Times New Roman"/>
          <w:sz w:val="30"/>
          <w:szCs w:val="30"/>
        </w:rPr>
      </w:pPr>
    </w:p>
    <w:p w:rsidR="00D37A87" w:rsidRDefault="00D37A87">
      <w:pPr>
        <w:ind w:right="300"/>
        <w:jc w:val="center"/>
        <w:rPr>
          <w:rFonts w:ascii="Times New Roman" w:eastAsia="黑体" w:hAnsi="Times New Roman" w:cs="Times New Roman"/>
          <w:sz w:val="30"/>
          <w:szCs w:val="30"/>
        </w:rPr>
      </w:pPr>
    </w:p>
    <w:p w:rsidR="00D37A87" w:rsidRDefault="00D37A87">
      <w:pPr>
        <w:ind w:right="300"/>
        <w:jc w:val="center"/>
        <w:rPr>
          <w:rFonts w:ascii="Times New Roman" w:eastAsia="黑体" w:hAnsi="Times New Roman" w:cs="Times New Roman"/>
          <w:sz w:val="52"/>
          <w:szCs w:val="52"/>
        </w:rPr>
      </w:pPr>
    </w:p>
    <w:p w:rsidR="00D37A87" w:rsidRDefault="00103F0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7C1007" w:rsidRDefault="007C1007" w:rsidP="007C1007">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F040C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C1007" w:rsidRDefault="007C1007" w:rsidP="007C1007">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F040C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C1007" w:rsidRDefault="007C1007" w:rsidP="007C1007">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D37A87" w:rsidRPr="007C1007" w:rsidRDefault="00D37A87">
      <w:pPr>
        <w:ind w:right="300"/>
        <w:jc w:val="center"/>
        <w:rPr>
          <w:rFonts w:ascii="Times New Roman" w:eastAsia="仿宋_GB2312" w:hAnsi="Times New Roman" w:cs="Times New Roman"/>
          <w:sz w:val="30"/>
          <w:szCs w:val="30"/>
        </w:rPr>
      </w:pPr>
    </w:p>
    <w:p w:rsidR="00D37A87" w:rsidRDefault="00D37A87">
      <w:pPr>
        <w:ind w:right="300"/>
        <w:rPr>
          <w:rFonts w:ascii="Times New Roman" w:eastAsia="仿宋_GB2312" w:hAnsi="Times New Roman" w:cs="Times New Roman"/>
          <w:sz w:val="30"/>
          <w:szCs w:val="30"/>
        </w:rPr>
      </w:pPr>
    </w:p>
    <w:p w:rsidR="00D37A87" w:rsidRDefault="00D37A87">
      <w:pPr>
        <w:ind w:right="300"/>
        <w:rPr>
          <w:rFonts w:ascii="Times New Roman" w:eastAsia="仿宋_GB2312" w:hAnsi="Times New Roman" w:cs="Times New Roman"/>
          <w:sz w:val="30"/>
          <w:szCs w:val="30"/>
        </w:rPr>
        <w:sectPr w:rsidR="00D37A87">
          <w:pgSz w:w="11906" w:h="16838"/>
          <w:pgMar w:top="1440" w:right="1800" w:bottom="1440" w:left="1800" w:header="851" w:footer="992" w:gutter="0"/>
          <w:cols w:space="720"/>
          <w:docGrid w:type="lines" w:linePitch="312"/>
        </w:sectPr>
      </w:pPr>
    </w:p>
    <w:p w:rsidR="00D37A87" w:rsidRDefault="00103F0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D37A87" w:rsidRDefault="00103F0E">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D37A87" w:rsidRDefault="00103F0E">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D37A87" w:rsidRDefault="00103F0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D37A87" w:rsidRDefault="00103F0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D37A87" w:rsidRDefault="00103F0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37A87" w:rsidRDefault="00103F0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37A87" w:rsidRDefault="00103F0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37A87" w:rsidRDefault="00103F0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37A87" w:rsidRDefault="00103F0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37A87" w:rsidRDefault="00103F0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银行人民币结构性存款业务外汇登记</w:t>
      </w:r>
    </w:p>
    <w:p w:rsidR="00D37A87" w:rsidRDefault="00103F0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37A87" w:rsidRDefault="00103F0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D37A87" w:rsidRDefault="00103F0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D37A87" w:rsidRDefault="00103F0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D37A87" w:rsidRDefault="00103F0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D37A87" w:rsidRDefault="00103F0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D37A87" w:rsidRDefault="00103F0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37A87" w:rsidRDefault="00103F0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37A87" w:rsidRDefault="00103F0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37A87" w:rsidRDefault="00103F0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办理登记的银行已经银行业监督管理部门批准获得开办衍生品交易业务资格。</w:t>
      </w:r>
    </w:p>
    <w:p w:rsidR="00D37A87" w:rsidRDefault="00103F0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D37A87" w:rsidRDefault="00103F0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968"/>
        <w:gridCol w:w="992"/>
        <w:gridCol w:w="457"/>
        <w:gridCol w:w="961"/>
        <w:gridCol w:w="457"/>
        <w:gridCol w:w="1154"/>
      </w:tblGrid>
      <w:tr w:rsidR="00D37A87">
        <w:tc>
          <w:tcPr>
            <w:tcW w:w="533"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8"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1"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54" w:type="dxa"/>
            <w:vAlign w:val="center"/>
          </w:tcPr>
          <w:p w:rsidR="00D37A87" w:rsidRDefault="00103F0E">
            <w:pP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37A87">
        <w:tc>
          <w:tcPr>
            <w:tcW w:w="533" w:type="dxa"/>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8" w:type="dxa"/>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书面申请，并附《商业银行人民币结构性存款业务外汇登记申请表》</w:t>
            </w:r>
          </w:p>
        </w:tc>
        <w:tc>
          <w:tcPr>
            <w:tcW w:w="992" w:type="dxa"/>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D37A87" w:rsidRDefault="00D37A87">
            <w:pPr>
              <w:rPr>
                <w:rFonts w:ascii="Times New Roman" w:eastAsia="仿宋_GB2312" w:hAnsi="Times New Roman" w:cs="Times New Roman"/>
                <w:sz w:val="24"/>
                <w:szCs w:val="24"/>
              </w:rPr>
            </w:pPr>
          </w:p>
        </w:tc>
        <w:tc>
          <w:tcPr>
            <w:tcW w:w="1154" w:type="dxa"/>
            <w:vAlign w:val="center"/>
          </w:tcPr>
          <w:p w:rsidR="00D37A87" w:rsidRDefault="00D37A87">
            <w:pPr>
              <w:rPr>
                <w:rFonts w:ascii="Times New Roman" w:eastAsia="仿宋_GB2312" w:hAnsi="Times New Roman" w:cs="Times New Roman"/>
                <w:sz w:val="24"/>
                <w:szCs w:val="24"/>
              </w:rPr>
            </w:pPr>
          </w:p>
        </w:tc>
      </w:tr>
      <w:tr w:rsidR="00D37A87">
        <w:trPr>
          <w:trHeight w:val="975"/>
        </w:trPr>
        <w:tc>
          <w:tcPr>
            <w:tcW w:w="533" w:type="dxa"/>
            <w:tcBorders>
              <w:top w:val="single" w:sz="4" w:space="0" w:color="auto"/>
              <w:left w:val="single" w:sz="4" w:space="0" w:color="auto"/>
              <w:bottom w:val="single" w:sz="4" w:space="0" w:color="auto"/>
              <w:right w:val="single" w:sz="4" w:space="0" w:color="auto"/>
            </w:tcBorders>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银行业监督管理部门同意其开办衍生产品交易业务的批准文件</w:t>
            </w:r>
          </w:p>
        </w:tc>
        <w:tc>
          <w:tcPr>
            <w:tcW w:w="992" w:type="dxa"/>
            <w:tcBorders>
              <w:top w:val="single" w:sz="4" w:space="0" w:color="auto"/>
              <w:left w:val="single" w:sz="4" w:space="0" w:color="auto"/>
              <w:bottom w:val="single" w:sz="4" w:space="0" w:color="auto"/>
              <w:right w:val="single" w:sz="4" w:space="0" w:color="auto"/>
            </w:tcBorders>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D37A87" w:rsidRDefault="00103F0E">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D37A87" w:rsidRDefault="00D37A87">
            <w:pPr>
              <w:rPr>
                <w:rFonts w:ascii="Times New Roman" w:eastAsia="仿宋_GB2312"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D37A87" w:rsidRDefault="00D37A87">
            <w:pPr>
              <w:rPr>
                <w:rFonts w:ascii="Times New Roman" w:eastAsia="仿宋_GB2312" w:hAnsi="Times New Roman" w:cs="Times New Roman"/>
                <w:sz w:val="24"/>
                <w:szCs w:val="24"/>
              </w:rPr>
            </w:pPr>
          </w:p>
        </w:tc>
      </w:tr>
    </w:tbl>
    <w:p w:rsidR="00045C10" w:rsidRDefault="00045C10">
      <w:pPr>
        <w:adjustRightInd w:val="0"/>
        <w:snapToGrid w:val="0"/>
        <w:spacing w:line="360" w:lineRule="auto"/>
        <w:ind w:firstLineChars="200" w:firstLine="600"/>
        <w:rPr>
          <w:rFonts w:ascii="Times New Roman" w:eastAsia="黑体" w:hAnsi="Times New Roman" w:cs="Times New Roman"/>
          <w:sz w:val="30"/>
          <w:szCs w:val="30"/>
        </w:rPr>
      </w:pPr>
    </w:p>
    <w:p w:rsidR="00D37A87" w:rsidRDefault="00103F0E" w:rsidP="00045C1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37A87" w:rsidRDefault="00103F0E" w:rsidP="00045C1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D37A87" w:rsidRDefault="00103F0E" w:rsidP="00045C1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37A87" w:rsidRDefault="00103F0E" w:rsidP="00045C1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D37A87" w:rsidRDefault="00103F0E" w:rsidP="00045C1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37A87" w:rsidRDefault="00103F0E" w:rsidP="00045C1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37A87" w:rsidRDefault="00103F0E" w:rsidP="00045C1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37A87" w:rsidRDefault="00103F0E" w:rsidP="00045C1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37A87" w:rsidRDefault="00103F0E" w:rsidP="00045C1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D37A87" w:rsidRDefault="00103F0E" w:rsidP="00045C1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D37A87" w:rsidRDefault="00103F0E" w:rsidP="00045C1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37A87" w:rsidRDefault="00103F0E" w:rsidP="00045C1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D37A87" w:rsidRDefault="00103F0E" w:rsidP="00045C1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D37A87" w:rsidRDefault="00103F0E" w:rsidP="00045C1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D37A87" w:rsidRDefault="00103F0E" w:rsidP="00045C1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D37A87" w:rsidRDefault="00103F0E" w:rsidP="00045C1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D37A87" w:rsidRDefault="00103F0E" w:rsidP="00045C1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37A87" w:rsidRDefault="00103F0E"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D37A87" w:rsidRDefault="00103F0E" w:rsidP="00045C1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D37A87" w:rsidRDefault="00103F0E"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67A74" w:rsidRDefault="00103F0E" w:rsidP="00045C1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067A74">
        <w:rPr>
          <w:rFonts w:ascii="Times New Roman" w:eastAsia="黑体" w:hAnsi="Times New Roman" w:cs="Times New Roman" w:hint="eastAsia"/>
          <w:sz w:val="30"/>
          <w:szCs w:val="30"/>
        </w:rPr>
        <w:t>上海市分局业务咨询途径、监督和投诉、办公地址和时间、公开查询方式</w:t>
      </w:r>
    </w:p>
    <w:p w:rsidR="00067A74" w:rsidRDefault="00067A74"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067A74" w:rsidRDefault="00067A74"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067A74" w:rsidRDefault="00067A74"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045C10">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045C10">
        <w:rPr>
          <w:rFonts w:ascii="Times New Roman" w:eastAsia="仿宋_GB2312" w:hAnsi="Times New Roman" w:cs="Times New Roman" w:hint="eastAsia"/>
          <w:sz w:val="30"/>
          <w:szCs w:val="30"/>
        </w:rPr>
        <w:t>910</w:t>
      </w:r>
      <w:r w:rsidR="00045C10">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067A74" w:rsidRDefault="00067A74"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C97785">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003EB2">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067A74" w:rsidRDefault="00067A74" w:rsidP="00045C1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D37A87" w:rsidRDefault="00103F0E" w:rsidP="00067A7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D37A87" w:rsidRDefault="00103F0E">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D37A87" w:rsidRDefault="008920CB">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11.2pt;margin-top:35.3pt;width:452.85pt;height:586.05pt;z-index:1" coordorigin="1211,3000" coordsize="9057,11721">
            <v:rect id="Rectangle 3" o:spid="_x0000_s1028" style="position:absolute;left:4255;top:11319;width:2985;height:534" o:preferrelative="t">
              <v:stroke miterlimit="2"/>
              <v:textbox>
                <w:txbxContent>
                  <w:p w:rsidR="00D37A87" w:rsidRDefault="00103F0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9" type="#_x0000_t116" style="position:absolute;left:5767;top:13681;width:3675;height:1037" o:preferrelative="t">
              <v:stroke miterlimit="2"/>
              <v:textbox>
                <w:txbxContent>
                  <w:p w:rsidR="00D37A87" w:rsidRDefault="00103F0E">
                    <w:pPr>
                      <w:jc w:val="center"/>
                    </w:pPr>
                    <w:r>
                      <w:rPr>
                        <w:rFonts w:hint="eastAsia"/>
                      </w:rPr>
                      <w:t>依法作出不予许可决定，</w:t>
                    </w:r>
                  </w:p>
                  <w:p w:rsidR="00D37A87" w:rsidRDefault="00103F0E">
                    <w:pPr>
                      <w:jc w:val="center"/>
                    </w:pPr>
                    <w:r>
                      <w:rPr>
                        <w:rFonts w:hint="eastAsia"/>
                      </w:rPr>
                      <w:t>并送达</w:t>
                    </w:r>
                  </w:p>
                </w:txbxContent>
              </v:textbox>
            </v:shape>
            <v:shape id="AutoShape 5" o:spid="_x0000_s1030" type="#_x0000_t116" style="position:absolute;left:2042;top:13663;width:3461;height:1058" o:preferrelative="t">
              <v:stroke miterlimit="2"/>
              <v:textbox>
                <w:txbxContent>
                  <w:p w:rsidR="00D37A87" w:rsidRDefault="00103F0E">
                    <w:pPr>
                      <w:jc w:val="center"/>
                    </w:pPr>
                    <w:r>
                      <w:rPr>
                        <w:rFonts w:hint="eastAsia"/>
                      </w:rPr>
                      <w:t>依法予以许可，出具相关</w:t>
                    </w:r>
                  </w:p>
                  <w:p w:rsidR="00D37A87" w:rsidRDefault="00103F0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1" type="#_x0000_t32" style="position:absolute;left:5729;top:10693;width:1;height:626" o:preferrelative="t">
              <v:stroke endarrow="block" miterlimit="2"/>
            </v:shape>
            <v:shape id="AutoShape 7" o:spid="_x0000_s1032" type="#_x0000_t32" style="position:absolute;left:7678;top:12568;width:17;height:1095" o:preferrelative="t">
              <v:stroke endarrow="block" miterlimit="2"/>
            </v:shape>
            <v:shape id="AutoShape 8" o:spid="_x0000_s1033" type="#_x0000_t32" style="position:absolute;left:3705;top:12568;width:1;height:1035" o:preferrelative="t">
              <v:stroke endarrow="block" miterlimit="2"/>
            </v:shape>
            <v:shape id="AutoShape 9" o:spid="_x0000_s1034" type="#_x0000_t32" style="position:absolute;left:5730;top:11853;width:1;height:715" o:preferrelative="t">
              <v:stroke miterlimit="2"/>
            </v:shape>
            <v:shape id="AutoShape 10" o:spid="_x0000_s1035" type="#_x0000_t32" style="position:absolute;left:3706;top:12568;width:3972;height:0" o:preferrelative="t">
              <v:stroke miterlimit="2"/>
            </v:shape>
            <v:group id="组合 1035" o:spid="_x0000_s1036" style="position:absolute;left:1211;top:3000;width:9057;height:7693" coordorigin="1211,3000" coordsize="9057,7693">
              <v:shape id="AutoShape 12" o:spid="_x0000_s1037" type="#_x0000_t32" style="position:absolute;left:7240;top:9566;width:0;height:608" o:preferrelative="t">
                <v:stroke endarrow="block" miterlimit="2"/>
              </v:shape>
              <v:group id="组合 1037" o:spid="_x0000_s1038" style="position:absolute;left:1211;top:3000;width:9057;height:7693" coordorigin="1211,3000" coordsize="9057,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9"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5" o:spid="_x0000_s1040" type="#_x0000_t202" style="position:absolute;left:9343;top:5297;width:754;height:2553" o:preferrelative="t" strokecolor="white">
                  <v:stroke miterlimit="2"/>
                  <v:textbox>
                    <w:txbxContent>
                      <w:p w:rsidR="00D37A87" w:rsidRDefault="00103F0E">
                        <w:pPr>
                          <w:jc w:val="center"/>
                        </w:pPr>
                        <w:r>
                          <w:rPr>
                            <w:rFonts w:hint="eastAsia"/>
                          </w:rPr>
                          <w:t>不能提供符合受理要求的材料</w:t>
                        </w:r>
                      </w:p>
                    </w:txbxContent>
                  </v:textbox>
                </v:shape>
                <v:shape id="AutoShape 16" o:spid="_x0000_s1041" type="#_x0000_t32" style="position:absolute;left:7240;top:7472;width:0;height:378" o:preferrelative="t">
                  <v:stroke endarrow="block" miterlimit="2"/>
                </v:shape>
                <v:shape id="Text Box 17" o:spid="_x0000_s1042" type="#_x0000_t202" style="position:absolute;left:3915;top:9566;width:2737;height:477" o:preferrelative="t" strokecolor="white">
                  <v:stroke miterlimit="2"/>
                  <v:textbox>
                    <w:txbxContent>
                      <w:p w:rsidR="00D37A87" w:rsidRDefault="00103F0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3" type="#_x0000_t4" style="position:absolute;left:5503;top:7833;width:3480;height:1733" o:preferrelative="t">
                  <v:stroke miterlimit="2"/>
                  <v:textbox>
                    <w:txbxContent>
                      <w:p w:rsidR="00D37A87" w:rsidRDefault="00103F0E">
                        <w:r>
                          <w:rPr>
                            <w:rFonts w:hint="eastAsia"/>
                          </w:rPr>
                          <w:t>申请人补充材料</w:t>
                        </w:r>
                      </w:p>
                    </w:txbxContent>
                  </v:textbox>
                </v:shape>
                <v:rect id="Rectangle 19" o:spid="_x0000_s1044" style="position:absolute;left:3915;top:10174;width:4816;height:519" o:preferrelative="t">
                  <v:stroke miterlimit="2"/>
                  <v:textbox>
                    <w:txbxContent>
                      <w:p w:rsidR="00D37A87" w:rsidRDefault="00103F0E">
                        <w:pPr>
                          <w:jc w:val="center"/>
                        </w:pPr>
                        <w:r>
                          <w:rPr>
                            <w:rFonts w:hint="eastAsia"/>
                          </w:rPr>
                          <w:t>依法应予受理，出具行政审批受理单</w:t>
                        </w:r>
                      </w:p>
                      <w:p w:rsidR="00D37A87" w:rsidRDefault="00D37A87">
                        <w:pPr>
                          <w:jc w:val="center"/>
                        </w:pPr>
                      </w:p>
                    </w:txbxContent>
                  </v:textbox>
                </v:rect>
                <v:rect id="Rectangle 20" o:spid="_x0000_s1045" style="position:absolute;left:5913;top:6341;width:3190;height:1114" o:preferrelative="t">
                  <v:stroke miterlimit="2"/>
                  <v:textbox>
                    <w:txbxContent>
                      <w:p w:rsidR="00D37A87" w:rsidRDefault="00103F0E">
                        <w:pPr>
                          <w:jc w:val="center"/>
                        </w:pPr>
                        <w:r>
                          <w:rPr>
                            <w:rFonts w:hint="eastAsia"/>
                          </w:rPr>
                          <w:t>材料不全或不符合法定形式的，一次性告知补正材料，</w:t>
                        </w:r>
                      </w:p>
                      <w:p w:rsidR="00D37A87" w:rsidRDefault="00103F0E">
                        <w:pPr>
                          <w:jc w:val="center"/>
                        </w:pPr>
                        <w:r>
                          <w:rPr>
                            <w:rFonts w:hint="eastAsia"/>
                          </w:rPr>
                          <w:t>出具行政审批补正材料通知书</w:t>
                        </w:r>
                      </w:p>
                      <w:p w:rsidR="00D37A87" w:rsidRDefault="00D37A87"/>
                    </w:txbxContent>
                  </v:textbox>
                </v:rect>
                <v:shape id="AutoShape 21" o:spid="_x0000_s1046" type="#_x0000_t116" style="position:absolute;left:5913;top:4172;width:3041;height:1623" o:preferrelative="t">
                  <v:stroke miterlimit="2"/>
                  <v:textbox>
                    <w:txbxContent>
                      <w:p w:rsidR="00D37A87" w:rsidRDefault="00103F0E">
                        <w:pPr>
                          <w:jc w:val="center"/>
                        </w:pPr>
                        <w:r>
                          <w:rPr>
                            <w:rFonts w:hint="eastAsia"/>
                          </w:rPr>
                          <w:t>依法不予受理的，作出不予受理决定，出具不予受理行政审批申请通知书</w:t>
                        </w:r>
                      </w:p>
                      <w:p w:rsidR="00D37A87" w:rsidRDefault="00D37A87">
                        <w:pPr>
                          <w:jc w:val="center"/>
                        </w:pPr>
                      </w:p>
                    </w:txbxContent>
                  </v:textbox>
                </v:shape>
                <v:group id="组合 1046" o:spid="_x0000_s1047" style="position:absolute;left:1211;top:3000;width:4730;height:7424" coordorigin="1211,3000" coordsize="4730,7424">
                  <v:shape id="AutoShape 23" o:spid="_x0000_s1048" type="#_x0000_t32" style="position:absolute;left:5010;top:6910;width:931;height:0" o:preferrelative="t">
                    <v:stroke endarrow="block" miterlimit="2"/>
                  </v:shape>
                  <v:shape id="AutoShape 24" o:spid="_x0000_s1049" type="#_x0000_t32" style="position:absolute;left:2702;top:6986;width:1;height:3437" o:preferrelative="t">
                    <v:stroke miterlimit="2"/>
                  </v:shape>
                  <v:group id="组合 1049" o:spid="_x0000_s1050" style="position:absolute;left:1211;top:3000;width:3765;height:4049" coordorigin="1211,3000" coordsize="3765,4049">
                    <v:shape id="AutoShape 26" o:spid="_x0000_s1051" type="#_x0000_t32" style="position:absolute;left:2743;top:4172;width:1;height:764" o:preferrelative="t">
                      <v:stroke endarrow="block" miterlimit="2"/>
                    </v:shape>
                    <v:shape id="AutoShape 27" o:spid="_x0000_s1052" type="#_x0000_t32" style="position:absolute;left:4193;top:5967;width:783;height:26;flip:y" o:preferrelative="t">
                      <v:stroke miterlimit="2"/>
                    </v:shape>
                    <v:shape id="AutoShape 28" o:spid="_x0000_s1053" type="#_x0000_t4" style="position:absolute;left:1211;top:4936;width:2982;height:2113" o:preferrelative="t">
                      <v:stroke miterlimit="2"/>
                      <v:textbox>
                        <w:txbxContent>
                          <w:p w:rsidR="00D37A87" w:rsidRDefault="00103F0E">
                            <w:r>
                              <w:rPr>
                                <w:rFonts w:hint="eastAsia"/>
                              </w:rPr>
                              <w:t>接件（</w:t>
                            </w:r>
                            <w:r>
                              <w:t>5</w:t>
                            </w:r>
                            <w:r>
                              <w:rPr>
                                <w:rFonts w:hint="eastAsia"/>
                              </w:rPr>
                              <w:t>个工作日）作出是否受理决定</w:t>
                            </w:r>
                          </w:p>
                          <w:p w:rsidR="00D37A87" w:rsidRDefault="00D37A87"/>
                        </w:txbxContent>
                      </v:textbox>
                    </v:shape>
                    <v:shape id="AutoShape 29" o:spid="_x0000_s1054" type="#_x0000_t116" style="position:absolute;left:1531;top:3000;width:2724;height:1172" o:preferrelative="t">
                      <v:stroke miterlimit="2"/>
                      <v:textbox>
                        <w:txbxContent>
                          <w:p w:rsidR="00D37A87" w:rsidRDefault="00103F0E">
                            <w:pPr>
                              <w:jc w:val="center"/>
                            </w:pPr>
                            <w:r>
                              <w:rPr>
                                <w:rFonts w:hint="eastAsia"/>
                              </w:rPr>
                              <w:t>申请人提出书面申请，并提交材料</w:t>
                            </w:r>
                          </w:p>
                        </w:txbxContent>
                      </v:textbox>
                    </v:shape>
                  </v:group>
                  <v:shape id="AutoShape 30" o:spid="_x0000_s1055" type="#_x0000_t32" style="position:absolute;left:2702;top:10423;width:1213;height:1" o:preferrelative="t">
                    <v:stroke endarrow="block" miterlimit="2"/>
                  </v:shape>
                  <v:shape id="AutoShape 31" o:spid="_x0000_s1056" type="#_x0000_t32" style="position:absolute;left:5010;top:4999;width:0;height:1921" o:preferrelative="t">
                    <v:stroke miterlimit="2"/>
                  </v:shape>
                  <v:shape id="AutoShape 32" o:spid="_x0000_s1057" type="#_x0000_t32" style="position:absolute;left:5010;top:4989;width:903;height:1" o:preferrelative="t">
                    <v:stroke endarrow="block" miterlimit="2"/>
                  </v:shape>
                  <v:shape id="Text Box 33" o:spid="_x0000_s1058" type="#_x0000_t202" style="position:absolute;left:1944;top:8280;width:508;height:1152" o:preferrelative="t" strokecolor="white">
                    <v:stroke miterlimit="2"/>
                    <v:textbox>
                      <w:txbxContent>
                        <w:p w:rsidR="00D37A87" w:rsidRDefault="00103F0E">
                          <w:r>
                            <w:rPr>
                              <w:rFonts w:hint="eastAsia"/>
                            </w:rPr>
                            <w:t>是</w:t>
                          </w:r>
                        </w:p>
                      </w:txbxContent>
                    </v:textbox>
                  </v:shape>
                  <v:shape id="Text Box 34" o:spid="_x0000_s1059" type="#_x0000_t202" style="position:absolute;left:4146;top:5220;width:508;height:471" o:preferrelative="t" strokecolor="white">
                    <v:stroke miterlimit="2"/>
                    <v:textbox style="mso-fit-shape-to-text:t">
                      <w:txbxContent>
                        <w:p w:rsidR="00D37A87" w:rsidRDefault="00103F0E">
                          <w:r>
                            <w:rPr>
                              <w:rFonts w:hint="eastAsia"/>
                            </w:rPr>
                            <w:t>否</w:t>
                          </w:r>
                        </w:p>
                      </w:txbxContent>
                    </v:textbox>
                  </v:shape>
                </v:group>
                <v:shape id="AutoShape 35" o:spid="_x0000_s1060" type="#_x0000_t32" style="position:absolute;left:9055;top:4886;width:1213;height:0;flip:x" o:preferrelative="t">
                  <v:stroke endarrow="block" miterlimit="2"/>
                </v:shape>
              </v:group>
            </v:group>
          </v:group>
        </w:pict>
      </w: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center"/>
        <w:rPr>
          <w:rFonts w:ascii="Times New Roman" w:eastAsia="仿宋_GB2312" w:hAnsi="Times New Roman" w:cs="Times New Roman"/>
          <w:sz w:val="30"/>
          <w:szCs w:val="30"/>
        </w:rPr>
      </w:pPr>
    </w:p>
    <w:p w:rsidR="00D37A87" w:rsidRDefault="00D37A87">
      <w:pPr>
        <w:ind w:right="300"/>
        <w:jc w:val="left"/>
        <w:rPr>
          <w:rFonts w:ascii="Times New Roman" w:eastAsia="仿宋_GB2312" w:hAnsi="Times New Roman" w:cs="Times New Roman"/>
          <w:sz w:val="30"/>
          <w:szCs w:val="30"/>
        </w:rPr>
      </w:pPr>
    </w:p>
    <w:p w:rsidR="00D37A87" w:rsidRDefault="00103F0E">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37A87" w:rsidRDefault="00103F0E">
      <w:pPr>
        <w:pStyle w:val="2"/>
        <w:spacing w:before="0" w:after="0" w:line="240" w:lineRule="auto"/>
        <w:jc w:val="left"/>
        <w:rPr>
          <w:rFonts w:ascii="Times New Roman" w:hAnsi="Times New Roman"/>
          <w:b w:val="0"/>
          <w:sz w:val="28"/>
          <w:szCs w:val="28"/>
        </w:rPr>
      </w:pPr>
      <w:r>
        <w:rPr>
          <w:rFonts w:ascii="Times New Roman" w:eastAsia="仿宋_GB2312" w:hAnsi="Times New Roman"/>
          <w:b w:val="0"/>
          <w:sz w:val="30"/>
          <w:szCs w:val="30"/>
        </w:rPr>
        <w:t>附录二</w:t>
      </w:r>
      <w:bookmarkStart w:id="0" w:name="_Toc495992556"/>
      <w:bookmarkStart w:id="1" w:name="_Toc492328439"/>
    </w:p>
    <w:tbl>
      <w:tblPr>
        <w:tblW w:w="8615" w:type="dxa"/>
        <w:tblInd w:w="93" w:type="dxa"/>
        <w:tblLayout w:type="fixed"/>
        <w:tblLook w:val="0000"/>
      </w:tblPr>
      <w:tblGrid>
        <w:gridCol w:w="1320"/>
        <w:gridCol w:w="1672"/>
        <w:gridCol w:w="992"/>
        <w:gridCol w:w="567"/>
        <w:gridCol w:w="1276"/>
        <w:gridCol w:w="851"/>
        <w:gridCol w:w="1937"/>
      </w:tblGrid>
      <w:tr w:rsidR="00D37A87">
        <w:trPr>
          <w:trHeight w:val="480"/>
        </w:trPr>
        <w:tc>
          <w:tcPr>
            <w:tcW w:w="8615" w:type="dxa"/>
            <w:gridSpan w:val="7"/>
            <w:tcBorders>
              <w:top w:val="nil"/>
              <w:left w:val="nil"/>
              <w:bottom w:val="nil"/>
              <w:right w:val="nil"/>
            </w:tcBorders>
            <w:vAlign w:val="center"/>
          </w:tcPr>
          <w:p w:rsidR="00D37A87" w:rsidRDefault="00103F0E">
            <w:pPr>
              <w:widowControl/>
              <w:jc w:val="center"/>
              <w:rPr>
                <w:rFonts w:ascii="华文仿宋" w:eastAsia="华文仿宋" w:hAnsi="华文仿宋"/>
                <w:b/>
                <w:color w:val="000000"/>
                <w:kern w:val="0"/>
                <w:sz w:val="28"/>
              </w:rPr>
            </w:pPr>
            <w:r>
              <w:rPr>
                <w:rFonts w:ascii="华文仿宋" w:eastAsia="华文仿宋" w:hAnsi="华文仿宋" w:hint="eastAsia"/>
                <w:b/>
                <w:color w:val="000000"/>
                <w:kern w:val="0"/>
                <w:sz w:val="28"/>
              </w:rPr>
              <w:t>商业银行人民币结构性存款业务外汇登记表</w:t>
            </w:r>
          </w:p>
        </w:tc>
      </w:tr>
      <w:tr w:rsidR="00D37A87">
        <w:trPr>
          <w:trHeight w:val="480"/>
        </w:trPr>
        <w:tc>
          <w:tcPr>
            <w:tcW w:w="8615" w:type="dxa"/>
            <w:gridSpan w:val="7"/>
            <w:tcBorders>
              <w:top w:val="nil"/>
              <w:left w:val="nil"/>
              <w:bottom w:val="nil"/>
              <w:right w:val="nil"/>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编号：</w:t>
            </w:r>
          </w:p>
        </w:tc>
      </w:tr>
      <w:tr w:rsidR="00D37A87">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D37A87" w:rsidRDefault="00103F0E">
            <w:pPr>
              <w:widowControl/>
              <w:rPr>
                <w:rFonts w:ascii="华文仿宋" w:eastAsia="华文仿宋" w:hAnsi="华文仿宋"/>
                <w:b/>
                <w:color w:val="000000"/>
                <w:kern w:val="0"/>
                <w:sz w:val="24"/>
              </w:rPr>
            </w:pPr>
            <w:r>
              <w:rPr>
                <w:rFonts w:ascii="华文仿宋" w:eastAsia="华文仿宋" w:hAnsi="华文仿宋" w:hint="eastAsia"/>
                <w:b/>
                <w:color w:val="000000"/>
                <w:kern w:val="0"/>
                <w:sz w:val="24"/>
              </w:rPr>
              <w:t>银行基本情况</w:t>
            </w:r>
          </w:p>
        </w:tc>
      </w:tr>
      <w:tr w:rsidR="00D37A87">
        <w:trPr>
          <w:trHeight w:val="810"/>
        </w:trPr>
        <w:tc>
          <w:tcPr>
            <w:tcW w:w="1320" w:type="dxa"/>
            <w:tcBorders>
              <w:top w:val="nil"/>
              <w:left w:val="single" w:sz="4" w:space="0" w:color="auto"/>
              <w:bottom w:val="single" w:sz="4" w:space="0" w:color="auto"/>
              <w:right w:val="single" w:sz="4" w:space="0" w:color="auto"/>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w:t>
            </w:r>
          </w:p>
        </w:tc>
      </w:tr>
      <w:tr w:rsidR="00D37A87">
        <w:trPr>
          <w:trHeight w:val="480"/>
        </w:trPr>
        <w:tc>
          <w:tcPr>
            <w:tcW w:w="1320" w:type="dxa"/>
            <w:tcBorders>
              <w:top w:val="nil"/>
              <w:left w:val="single" w:sz="4" w:space="0" w:color="auto"/>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w:t>
            </w:r>
          </w:p>
        </w:tc>
      </w:tr>
      <w:tr w:rsidR="00D37A87">
        <w:trPr>
          <w:trHeight w:val="480"/>
        </w:trPr>
        <w:tc>
          <w:tcPr>
            <w:tcW w:w="1320" w:type="dxa"/>
            <w:tcBorders>
              <w:top w:val="nil"/>
              <w:left w:val="single" w:sz="4" w:space="0" w:color="auto"/>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D37A87" w:rsidRDefault="00D37A87">
            <w:pPr>
              <w:widowControl/>
              <w:rPr>
                <w:rFonts w:ascii="华文仿宋" w:eastAsia="华文仿宋" w:hAnsi="华文仿宋"/>
                <w:color w:val="000000"/>
                <w:kern w:val="0"/>
                <w:sz w:val="24"/>
              </w:rPr>
            </w:pPr>
          </w:p>
        </w:tc>
        <w:tc>
          <w:tcPr>
            <w:tcW w:w="851" w:type="dxa"/>
            <w:tcBorders>
              <w:top w:val="single" w:sz="4" w:space="0" w:color="auto"/>
              <w:left w:val="nil"/>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传真</w:t>
            </w:r>
          </w:p>
        </w:tc>
        <w:tc>
          <w:tcPr>
            <w:tcW w:w="1937" w:type="dxa"/>
            <w:tcBorders>
              <w:top w:val="single" w:sz="4" w:space="0" w:color="auto"/>
              <w:left w:val="nil"/>
              <w:bottom w:val="single" w:sz="4" w:space="0" w:color="auto"/>
              <w:right w:val="single" w:sz="4" w:space="0" w:color="auto"/>
            </w:tcBorders>
            <w:vAlign w:val="center"/>
          </w:tcPr>
          <w:p w:rsidR="00D37A87" w:rsidRDefault="00D37A87">
            <w:pPr>
              <w:widowControl/>
              <w:rPr>
                <w:rFonts w:ascii="华文仿宋" w:eastAsia="华文仿宋" w:hAnsi="华文仿宋"/>
                <w:color w:val="000000"/>
                <w:kern w:val="0"/>
                <w:sz w:val="24"/>
              </w:rPr>
            </w:pPr>
          </w:p>
        </w:tc>
      </w:tr>
      <w:tr w:rsidR="00D37A87">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衍生业务资格批准文件文号</w:t>
            </w:r>
          </w:p>
        </w:tc>
        <w:tc>
          <w:tcPr>
            <w:tcW w:w="4631" w:type="dxa"/>
            <w:gridSpan w:val="4"/>
            <w:tcBorders>
              <w:top w:val="single" w:sz="4" w:space="0" w:color="auto"/>
              <w:left w:val="nil"/>
              <w:bottom w:val="single" w:sz="4" w:space="0" w:color="auto"/>
              <w:right w:val="single" w:sz="4" w:space="0" w:color="auto"/>
            </w:tcBorders>
            <w:vAlign w:val="center"/>
          </w:tcPr>
          <w:p w:rsidR="00D37A87" w:rsidRDefault="00D37A87">
            <w:pPr>
              <w:widowControl/>
              <w:rPr>
                <w:rFonts w:ascii="华文仿宋" w:eastAsia="华文仿宋" w:hAnsi="华文仿宋"/>
                <w:color w:val="000000"/>
                <w:kern w:val="0"/>
                <w:sz w:val="24"/>
              </w:rPr>
            </w:pPr>
          </w:p>
        </w:tc>
      </w:tr>
      <w:tr w:rsidR="00D37A87">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批准日期</w:t>
            </w:r>
          </w:p>
        </w:tc>
        <w:tc>
          <w:tcPr>
            <w:tcW w:w="4631" w:type="dxa"/>
            <w:gridSpan w:val="4"/>
            <w:tcBorders>
              <w:top w:val="single" w:sz="4" w:space="0" w:color="auto"/>
              <w:left w:val="nil"/>
              <w:bottom w:val="single" w:sz="4" w:space="0" w:color="auto"/>
              <w:right w:val="single" w:sz="4" w:space="0" w:color="auto"/>
            </w:tcBorders>
            <w:vAlign w:val="center"/>
          </w:tcPr>
          <w:p w:rsidR="00D37A87" w:rsidRDefault="00D37A87">
            <w:pPr>
              <w:widowControl/>
              <w:rPr>
                <w:rFonts w:ascii="华文仿宋" w:eastAsia="华文仿宋" w:hAnsi="华文仿宋"/>
                <w:color w:val="000000"/>
                <w:kern w:val="0"/>
                <w:sz w:val="24"/>
              </w:rPr>
            </w:pPr>
          </w:p>
        </w:tc>
      </w:tr>
      <w:tr w:rsidR="00D37A87">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金融衍生业务类别</w:t>
            </w:r>
          </w:p>
          <w:p w:rsidR="00D37A87" w:rsidRDefault="00103F0E">
            <w:pPr>
              <w:widowControl/>
              <w:rPr>
                <w:rFonts w:ascii="华文仿宋" w:eastAsia="华文仿宋" w:hAnsi="华文仿宋"/>
                <w:b/>
                <w:color w:val="000000"/>
                <w:kern w:val="0"/>
                <w:sz w:val="24"/>
              </w:rPr>
            </w:pPr>
            <w:r>
              <w:rPr>
                <w:rFonts w:ascii="华文仿宋" w:eastAsia="华文仿宋" w:hAnsi="华文仿宋" w:hint="eastAsia"/>
                <w:color w:val="000000"/>
                <w:kern w:val="0"/>
                <w:sz w:val="24"/>
              </w:rPr>
              <w:t>□远期     □期货     □期权     □掉期     □其他</w:t>
            </w:r>
          </w:p>
        </w:tc>
      </w:tr>
      <w:tr w:rsidR="00D37A87">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b/>
                <w:color w:val="000000"/>
                <w:kern w:val="0"/>
                <w:sz w:val="24"/>
              </w:rPr>
              <w:t>人民币结构性存款业务开展情况</w:t>
            </w:r>
          </w:p>
        </w:tc>
      </w:tr>
      <w:tr w:rsidR="00D37A87">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rPr>
                <w:rFonts w:ascii="华文仿宋" w:eastAsia="华文仿宋" w:hAnsi="华文仿宋"/>
                <w:color w:val="000000"/>
                <w:kern w:val="0"/>
                <w:sz w:val="24"/>
              </w:rPr>
            </w:pPr>
            <w:r>
              <w:rPr>
                <w:rFonts w:ascii="华文仿宋" w:eastAsia="华文仿宋" w:hAnsi="华文仿宋" w:hint="eastAsia"/>
                <w:color w:val="000000"/>
                <w:kern w:val="0"/>
                <w:sz w:val="24"/>
              </w:rPr>
              <w:t>是否开展过人民币结构性存款业务： □是（转入下一流程）      □否</w:t>
            </w:r>
          </w:p>
        </w:tc>
      </w:tr>
      <w:tr w:rsidR="00D37A87">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rPr>
                <w:rFonts w:ascii="华文仿宋" w:eastAsia="华文仿宋" w:hAnsi="华文仿宋"/>
                <w:b/>
                <w:color w:val="000000"/>
                <w:kern w:val="0"/>
                <w:sz w:val="24"/>
              </w:rPr>
            </w:pPr>
            <w:r>
              <w:rPr>
                <w:rFonts w:ascii="华文仿宋" w:eastAsia="华文仿宋" w:hAnsi="华文仿宋" w:hint="eastAsia"/>
                <w:b/>
                <w:color w:val="000000"/>
                <w:kern w:val="0"/>
                <w:sz w:val="24"/>
              </w:rPr>
              <w:t>拟开展人民币结构性存款的主要情况：</w:t>
            </w:r>
          </w:p>
        </w:tc>
      </w:tr>
      <w:tr w:rsidR="00D37A87">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挂钩标的（可多选）</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□汇率                □利率           □股票             □指数      </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□贵金属              □商品           □信用             □其他</w:t>
            </w:r>
          </w:p>
        </w:tc>
      </w:tr>
      <w:tr w:rsidR="00D37A87">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产品期限区间</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最短期限：         最长期限：          主要产品平均期限：</w:t>
            </w:r>
          </w:p>
        </w:tc>
      </w:tr>
      <w:tr w:rsidR="00D37A87">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产品类型（可多选）：</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□保本                 □非保本</w:t>
            </w:r>
          </w:p>
        </w:tc>
      </w:tr>
    </w:tbl>
    <w:p w:rsidR="00D37A87" w:rsidRDefault="00103F0E">
      <w:pPr>
        <w:rPr>
          <w:rFonts w:ascii="华文仿宋" w:eastAsia="华文仿宋" w:hAnsi="华文仿宋"/>
          <w:color w:val="000000"/>
          <w:kern w:val="0"/>
          <w:sz w:val="24"/>
        </w:rPr>
      </w:pPr>
      <w:r>
        <w:rPr>
          <w:rFonts w:ascii="华文仿宋" w:eastAsia="华文仿宋" w:hAnsi="华文仿宋" w:hint="eastAsia"/>
          <w:color w:val="000000"/>
          <w:kern w:val="0"/>
          <w:sz w:val="24"/>
        </w:rPr>
        <w:t xml:space="preserve">         （外汇局业务印章）</w:t>
      </w:r>
    </w:p>
    <w:p w:rsidR="00D37A87" w:rsidRDefault="00103F0E">
      <w:pPr>
        <w:rPr>
          <w:rFonts w:ascii="仿宋_GB2312" w:eastAsia="仿宋_GB2312" w:hAnsi="华文仿宋"/>
          <w:kern w:val="0"/>
          <w:sz w:val="30"/>
        </w:rPr>
      </w:pPr>
      <w:r>
        <w:rPr>
          <w:rFonts w:ascii="华文仿宋" w:eastAsia="华文仿宋" w:hAnsi="华文仿宋" w:hint="eastAsia"/>
          <w:color w:val="000000"/>
          <w:kern w:val="0"/>
          <w:sz w:val="24"/>
        </w:rPr>
        <w:t xml:space="preserve">                                                         年   月   日</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填写说明：</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1、登记表编号由外汇局填写，规则为RSD+六位地区代码+四位年份代码+四位顺序码。</w:t>
      </w:r>
    </w:p>
    <w:p w:rsidR="00D37A87" w:rsidRDefault="00103F0E">
      <w:pPr>
        <w:widowControl/>
        <w:snapToGrid w:val="0"/>
        <w:rPr>
          <w:rFonts w:ascii="华文仿宋" w:eastAsia="华文仿宋" w:hAnsi="华文仿宋"/>
          <w:color w:val="000000"/>
          <w:kern w:val="0"/>
          <w:sz w:val="24"/>
        </w:rPr>
      </w:pPr>
      <w:r>
        <w:rPr>
          <w:rFonts w:ascii="华文仿宋" w:eastAsia="华文仿宋" w:hAnsi="华文仿宋" w:hint="eastAsia"/>
          <w:color w:val="000000"/>
          <w:kern w:val="0"/>
          <w:sz w:val="24"/>
        </w:rPr>
        <w:t>2、登记表的内容由银行填写并加盖公章后提交外汇局。</w:t>
      </w:r>
    </w:p>
    <w:p w:rsidR="00D37A87" w:rsidRDefault="00103F0E">
      <w:pPr>
        <w:widowControl/>
        <w:jc w:val="left"/>
        <w:rPr>
          <w:rFonts w:ascii="Times New Roman" w:eastAsia="仿宋_GB2312" w:hAnsi="Times New Roman" w:cs="Times New Roman"/>
          <w:sz w:val="30"/>
          <w:szCs w:val="30"/>
          <w:highlight w:val="cyan"/>
        </w:rPr>
      </w:pPr>
      <w:r>
        <w:rPr>
          <w:rFonts w:ascii="华文仿宋" w:eastAsia="华文仿宋" w:hAnsi="华文仿宋" w:hint="eastAsia"/>
          <w:color w:val="000000"/>
          <w:kern w:val="0"/>
          <w:sz w:val="24"/>
        </w:rPr>
        <w:t>3、“衍生业务资格批准文件文号及日期”为银监部门批准银行从事衍生品业务的批准文件文号及日期。</w:t>
      </w:r>
      <w:bookmarkEnd w:id="0"/>
      <w:bookmarkEnd w:id="1"/>
    </w:p>
    <w:p w:rsidR="00D37A87" w:rsidRDefault="00D37A87">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62B5B" w:rsidRDefault="00D62B5B">
      <w:pPr>
        <w:widowControl/>
        <w:jc w:val="left"/>
        <w:rPr>
          <w:rFonts w:ascii="Times New Roman" w:eastAsia="仿宋_GB2312" w:hAnsi="Times New Roman" w:cs="Times New Roman"/>
          <w:sz w:val="30"/>
          <w:szCs w:val="30"/>
          <w:highlight w:val="cyan"/>
        </w:rPr>
      </w:pPr>
    </w:p>
    <w:p w:rsidR="00D37A87" w:rsidRDefault="00103F0E">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附录</w:t>
      </w:r>
      <w:r w:rsidR="00014F84">
        <w:rPr>
          <w:rFonts w:ascii="Times New Roman" w:eastAsia="仿宋_GB2312" w:hAnsi="Times New Roman" w:cs="Times New Roman" w:hint="eastAsia"/>
          <w:sz w:val="30"/>
          <w:szCs w:val="30"/>
        </w:rPr>
        <w:t>三</w:t>
      </w:r>
    </w:p>
    <w:p w:rsidR="00D37A87" w:rsidRDefault="00D37A87">
      <w:pPr>
        <w:widowControl/>
        <w:jc w:val="center"/>
        <w:rPr>
          <w:rFonts w:ascii="Times New Roman" w:eastAsia="黑体" w:hAnsi="黑体" w:cs="Times New Roman"/>
          <w:sz w:val="30"/>
          <w:szCs w:val="30"/>
        </w:rPr>
      </w:pPr>
    </w:p>
    <w:p w:rsidR="00D37A87" w:rsidRDefault="00103F0E">
      <w:pPr>
        <w:widowControl/>
        <w:jc w:val="center"/>
        <w:rPr>
          <w:rFonts w:ascii="Times New Roman" w:eastAsia="黑体" w:hAnsi="黑体" w:cs="Times New Roman"/>
          <w:sz w:val="30"/>
          <w:szCs w:val="30"/>
        </w:rPr>
      </w:pPr>
      <w:r>
        <w:rPr>
          <w:rFonts w:ascii="Times New Roman" w:eastAsia="黑体" w:hAnsi="黑体" w:cs="Times New Roman"/>
          <w:sz w:val="30"/>
          <w:szCs w:val="30"/>
        </w:rPr>
        <w:t>常见问题</w:t>
      </w:r>
    </w:p>
    <w:p w:rsidR="00D37A87" w:rsidRDefault="00D37A87">
      <w:pPr>
        <w:widowControl/>
        <w:jc w:val="center"/>
        <w:rPr>
          <w:rFonts w:ascii="Times New Roman" w:eastAsia="黑体" w:hAnsi="Times New Roman" w:cs="Times New Roman"/>
          <w:sz w:val="30"/>
          <w:szCs w:val="30"/>
        </w:rPr>
      </w:pPr>
    </w:p>
    <w:p w:rsidR="00D37A87" w:rsidRDefault="00103F0E">
      <w:pPr>
        <w:pStyle w:val="4"/>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问：银行以资金管理人身份吸收人民币结构性存</w:t>
      </w:r>
      <w:bookmarkStart w:id="2" w:name="_GoBack"/>
      <w:bookmarkEnd w:id="2"/>
      <w:r>
        <w:rPr>
          <w:rFonts w:ascii="Times New Roman" w:eastAsia="仿宋_GB2312" w:hAnsi="Times New Roman"/>
          <w:bCs/>
          <w:kern w:val="0"/>
          <w:sz w:val="30"/>
          <w:szCs w:val="30"/>
        </w:rPr>
        <w:t>款的，应在首次开办业务前多少个工作日到外汇局办理登记？</w:t>
      </w:r>
    </w:p>
    <w:p w:rsidR="00D37A87" w:rsidRDefault="00103F0E">
      <w:pPr>
        <w:ind w:firstLineChars="200" w:firstLine="600"/>
        <w:rPr>
          <w:rFonts w:ascii="Times New Roman" w:eastAsia="华文仿宋" w:hAnsi="Times New Roman" w:cs="Times New Roman"/>
        </w:rPr>
      </w:pPr>
      <w:r>
        <w:rPr>
          <w:rFonts w:ascii="Times New Roman" w:eastAsia="仿宋_GB2312" w:hAnsi="Times New Roman" w:cs="Times New Roman"/>
          <w:bCs/>
          <w:kern w:val="0"/>
          <w:sz w:val="30"/>
          <w:szCs w:val="30"/>
        </w:rPr>
        <w:t>答：银行以资金管理人身份吸收人民币结构性存款的，应在首次开办业务前</w:t>
      </w:r>
      <w:r>
        <w:rPr>
          <w:rFonts w:ascii="Times New Roman" w:eastAsia="仿宋_GB2312" w:hAnsi="Times New Roman" w:cs="Times New Roman"/>
          <w:bCs/>
          <w:kern w:val="0"/>
          <w:sz w:val="30"/>
          <w:szCs w:val="30"/>
        </w:rPr>
        <w:t>15</w:t>
      </w:r>
      <w:r>
        <w:rPr>
          <w:rFonts w:ascii="Times New Roman" w:eastAsia="仿宋_GB2312" w:hAnsi="Times New Roman" w:cs="Times New Roman"/>
          <w:bCs/>
          <w:kern w:val="0"/>
          <w:sz w:val="30"/>
          <w:szCs w:val="30"/>
        </w:rPr>
        <w:t>个工作日内到外汇局办理登记。</w:t>
      </w:r>
    </w:p>
    <w:sectPr w:rsidR="00D37A87" w:rsidSect="00F040C0">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D87" w:rsidRDefault="008A1D87" w:rsidP="00D37A87">
      <w:r>
        <w:separator/>
      </w:r>
    </w:p>
  </w:endnote>
  <w:endnote w:type="continuationSeparator" w:id="1">
    <w:p w:rsidR="008A1D87" w:rsidRDefault="008A1D87" w:rsidP="00D3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87" w:rsidRDefault="008920CB">
    <w:pPr>
      <w:pStyle w:val="a6"/>
      <w:jc w:val="center"/>
    </w:pPr>
    <w:r w:rsidRPr="008920CB">
      <w:fldChar w:fldCharType="begin"/>
    </w:r>
    <w:r w:rsidR="00103F0E">
      <w:instrText xml:space="preserve"> PAGE   \* MERGEFORMAT </w:instrText>
    </w:r>
    <w:r w:rsidRPr="008920CB">
      <w:fldChar w:fldCharType="separate"/>
    </w:r>
    <w:r w:rsidR="00003EB2" w:rsidRPr="00003EB2">
      <w:rPr>
        <w:noProof/>
        <w:lang w:val="zh-CN"/>
      </w:rPr>
      <w:t>3</w:t>
    </w:r>
    <w:r>
      <w:rPr>
        <w:lang w:val="zh-CN"/>
      </w:rPr>
      <w:fldChar w:fldCharType="end"/>
    </w:r>
  </w:p>
  <w:p w:rsidR="00D37A87" w:rsidRDefault="00D37A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D87" w:rsidRDefault="008A1D87" w:rsidP="00D37A87">
      <w:r>
        <w:separator/>
      </w:r>
    </w:p>
  </w:footnote>
  <w:footnote w:type="continuationSeparator" w:id="1">
    <w:p w:rsidR="008A1D87" w:rsidRDefault="008A1D87" w:rsidP="00D37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765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7A87"/>
    <w:rsid w:val="00003EB2"/>
    <w:rsid w:val="00014F84"/>
    <w:rsid w:val="00045C10"/>
    <w:rsid w:val="00067A74"/>
    <w:rsid w:val="00103F0E"/>
    <w:rsid w:val="0018573C"/>
    <w:rsid w:val="00291F21"/>
    <w:rsid w:val="00373A41"/>
    <w:rsid w:val="00435864"/>
    <w:rsid w:val="00461467"/>
    <w:rsid w:val="005535EF"/>
    <w:rsid w:val="00647B56"/>
    <w:rsid w:val="007C1007"/>
    <w:rsid w:val="00800A33"/>
    <w:rsid w:val="0085798B"/>
    <w:rsid w:val="00870456"/>
    <w:rsid w:val="008920CB"/>
    <w:rsid w:val="00896389"/>
    <w:rsid w:val="008A1D87"/>
    <w:rsid w:val="00AE0DD5"/>
    <w:rsid w:val="00B05FB0"/>
    <w:rsid w:val="00B63ADF"/>
    <w:rsid w:val="00B97F82"/>
    <w:rsid w:val="00C97785"/>
    <w:rsid w:val="00D06254"/>
    <w:rsid w:val="00D37A87"/>
    <w:rsid w:val="00D62B5B"/>
    <w:rsid w:val="00EF2777"/>
    <w:rsid w:val="00F040C0"/>
    <w:rsid w:val="00FE75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12"/>
        <o:r id="V:Rule18" type="connector" idref="#AutoShape 6"/>
        <o:r id="V:Rule19" type="connector" idref="#AutoShape 10"/>
        <o:r id="V:Rule20" type="connector" idref="#AutoShape 23"/>
        <o:r id="V:Rule21" type="connector" idref="#AutoShape 7"/>
        <o:r id="V:Rule22" type="connector" idref="#AutoShape 31"/>
        <o:r id="V:Rule23" type="connector" idref="#AutoShape 14"/>
        <o:r id="V:Rule24" type="connector" idref="#AutoShape 9"/>
        <o:r id="V:Rule25" type="connector" idref="#AutoShape 32"/>
        <o:r id="V:Rule26" type="connector" idref="#AutoShape 26"/>
        <o:r id="V:Rule27" type="connector" idref="#AutoShape 24"/>
        <o:r id="V:Rule28" type="connector" idref="#AutoShape 35"/>
        <o:r id="V:Rule29" type="connector" idref="#AutoShape 30"/>
        <o:r id="V:Rule30" type="connector" idref="#AutoShape 16"/>
        <o:r id="V:Rule31" type="connector" idref="#AutoShape 27"/>
        <o:r id="V:Rule3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87"/>
    <w:pPr>
      <w:widowControl w:val="0"/>
      <w:jc w:val="both"/>
    </w:pPr>
    <w:rPr>
      <w:rFonts w:ascii="Calibri" w:hAnsi="Calibri" w:cs="黑体"/>
      <w:kern w:val="2"/>
      <w:sz w:val="21"/>
      <w:szCs w:val="22"/>
    </w:rPr>
  </w:style>
  <w:style w:type="paragraph" w:styleId="1">
    <w:name w:val="heading 1"/>
    <w:basedOn w:val="a"/>
    <w:next w:val="a"/>
    <w:link w:val="1Char"/>
    <w:uiPriority w:val="9"/>
    <w:qFormat/>
    <w:rsid w:val="00D37A87"/>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37A87"/>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D37A87"/>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D37A87"/>
    <w:rPr>
      <w:rFonts w:ascii="宋体"/>
      <w:sz w:val="18"/>
      <w:szCs w:val="18"/>
    </w:rPr>
  </w:style>
  <w:style w:type="paragraph" w:styleId="a4">
    <w:name w:val="annotation text"/>
    <w:basedOn w:val="a"/>
    <w:link w:val="Char0"/>
    <w:uiPriority w:val="99"/>
    <w:unhideWhenUsed/>
    <w:rsid w:val="00D37A87"/>
    <w:pPr>
      <w:jc w:val="left"/>
    </w:pPr>
    <w:rPr>
      <w:rFonts w:cs="Times New Roman"/>
    </w:rPr>
  </w:style>
  <w:style w:type="paragraph" w:styleId="a5">
    <w:name w:val="Balloon Text"/>
    <w:basedOn w:val="a"/>
    <w:link w:val="Char1"/>
    <w:unhideWhenUsed/>
    <w:rsid w:val="00D37A87"/>
    <w:rPr>
      <w:sz w:val="18"/>
      <w:szCs w:val="18"/>
    </w:rPr>
  </w:style>
  <w:style w:type="paragraph" w:styleId="a6">
    <w:name w:val="footer"/>
    <w:basedOn w:val="a"/>
    <w:link w:val="Char2"/>
    <w:uiPriority w:val="99"/>
    <w:unhideWhenUsed/>
    <w:rsid w:val="00D37A87"/>
    <w:pPr>
      <w:tabs>
        <w:tab w:val="center" w:pos="4153"/>
        <w:tab w:val="right" w:pos="8306"/>
      </w:tabs>
      <w:snapToGrid w:val="0"/>
      <w:jc w:val="left"/>
    </w:pPr>
    <w:rPr>
      <w:sz w:val="18"/>
      <w:szCs w:val="18"/>
    </w:rPr>
  </w:style>
  <w:style w:type="paragraph" w:styleId="a7">
    <w:name w:val="header"/>
    <w:basedOn w:val="a"/>
    <w:link w:val="Char3"/>
    <w:uiPriority w:val="99"/>
    <w:unhideWhenUsed/>
    <w:rsid w:val="00D37A8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D37A87"/>
    <w:pPr>
      <w:snapToGrid w:val="0"/>
      <w:jc w:val="left"/>
    </w:pPr>
    <w:rPr>
      <w:sz w:val="18"/>
      <w:szCs w:val="18"/>
    </w:rPr>
  </w:style>
  <w:style w:type="character" w:customStyle="1" w:styleId="Char4">
    <w:name w:val="脚注文本 Char"/>
    <w:basedOn w:val="a0"/>
    <w:uiPriority w:val="99"/>
    <w:semiHidden/>
    <w:rsid w:val="00D37A87"/>
    <w:rPr>
      <w:kern w:val="2"/>
      <w:sz w:val="18"/>
      <w:szCs w:val="18"/>
    </w:rPr>
  </w:style>
  <w:style w:type="paragraph" w:styleId="HTML">
    <w:name w:val="HTML Preformatted"/>
    <w:basedOn w:val="a"/>
    <w:link w:val="HTMLChar"/>
    <w:uiPriority w:val="99"/>
    <w:unhideWhenUsed/>
    <w:rsid w:val="00D37A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D37A87"/>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D37A87"/>
    <w:rPr>
      <w:rFonts w:ascii="ˎ̥" w:hAnsi="ˎ̥" w:hint="default"/>
      <w:color w:val="0453CC"/>
      <w:sz w:val="20"/>
      <w:szCs w:val="20"/>
      <w:u w:val="none"/>
    </w:rPr>
  </w:style>
  <w:style w:type="character" w:styleId="ab">
    <w:name w:val="annotation reference"/>
    <w:basedOn w:val="a0"/>
    <w:semiHidden/>
    <w:unhideWhenUsed/>
    <w:qFormat/>
    <w:rsid w:val="00D37A87"/>
    <w:rPr>
      <w:sz w:val="21"/>
      <w:szCs w:val="21"/>
    </w:rPr>
  </w:style>
  <w:style w:type="character" w:styleId="ac">
    <w:name w:val="footnote reference"/>
    <w:unhideWhenUsed/>
    <w:qFormat/>
    <w:rsid w:val="00D37A87"/>
    <w:rPr>
      <w:rFonts w:ascii="Times New Roman" w:hAnsi="Times New Roman" w:cs="Times New Roman"/>
      <w:vertAlign w:val="superscript"/>
    </w:rPr>
  </w:style>
  <w:style w:type="paragraph" w:customStyle="1" w:styleId="10">
    <w:name w:val="列出段落1"/>
    <w:basedOn w:val="a"/>
    <w:uiPriority w:val="34"/>
    <w:qFormat/>
    <w:rsid w:val="00D37A87"/>
    <w:pPr>
      <w:ind w:firstLineChars="200" w:firstLine="420"/>
    </w:pPr>
  </w:style>
  <w:style w:type="paragraph" w:customStyle="1" w:styleId="Default">
    <w:name w:val="Default"/>
    <w:uiPriority w:val="99"/>
    <w:rsid w:val="00D37A87"/>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D37A87"/>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D37A87"/>
    <w:rPr>
      <w:rFonts w:ascii="Calibri" w:hAnsi="Calibri" w:cs="黑体"/>
      <w:kern w:val="2"/>
      <w:sz w:val="21"/>
      <w:szCs w:val="22"/>
    </w:rPr>
  </w:style>
  <w:style w:type="paragraph" w:customStyle="1" w:styleId="12">
    <w:name w:val="列出段落1"/>
    <w:basedOn w:val="a"/>
    <w:uiPriority w:val="34"/>
    <w:qFormat/>
    <w:rsid w:val="00D37A87"/>
    <w:pPr>
      <w:ind w:firstLineChars="200" w:firstLine="420"/>
    </w:pPr>
    <w:rPr>
      <w:rFonts w:cs="Times New Roman"/>
    </w:rPr>
  </w:style>
  <w:style w:type="paragraph" w:customStyle="1" w:styleId="4">
    <w:name w:val="列出段落4"/>
    <w:basedOn w:val="a"/>
    <w:qFormat/>
    <w:rsid w:val="00D37A87"/>
    <w:pPr>
      <w:ind w:firstLineChars="200" w:firstLine="200"/>
    </w:pPr>
    <w:rPr>
      <w:rFonts w:cs="Times New Roman"/>
    </w:rPr>
  </w:style>
  <w:style w:type="paragraph" w:customStyle="1" w:styleId="30">
    <w:name w:val="列出段落3"/>
    <w:basedOn w:val="a"/>
    <w:qFormat/>
    <w:rsid w:val="00D37A87"/>
    <w:pPr>
      <w:ind w:firstLineChars="200" w:firstLine="420"/>
    </w:pPr>
    <w:rPr>
      <w:rFonts w:ascii="Times New Roman" w:hAnsi="Times New Roman" w:cs="Times New Roman"/>
      <w:szCs w:val="24"/>
    </w:rPr>
  </w:style>
  <w:style w:type="paragraph" w:customStyle="1" w:styleId="p0">
    <w:name w:val="p0"/>
    <w:basedOn w:val="a"/>
    <w:qFormat/>
    <w:rsid w:val="00D37A87"/>
    <w:pPr>
      <w:widowControl/>
    </w:pPr>
    <w:rPr>
      <w:rFonts w:cs="宋体"/>
      <w:kern w:val="0"/>
      <w:szCs w:val="21"/>
    </w:rPr>
  </w:style>
  <w:style w:type="character" w:customStyle="1" w:styleId="Char3">
    <w:name w:val="页眉 Char"/>
    <w:basedOn w:val="a0"/>
    <w:link w:val="a7"/>
    <w:uiPriority w:val="99"/>
    <w:rsid w:val="00D37A87"/>
    <w:rPr>
      <w:sz w:val="18"/>
      <w:szCs w:val="18"/>
    </w:rPr>
  </w:style>
  <w:style w:type="character" w:customStyle="1" w:styleId="Char2">
    <w:name w:val="页脚 Char"/>
    <w:basedOn w:val="a0"/>
    <w:link w:val="a6"/>
    <w:uiPriority w:val="99"/>
    <w:rsid w:val="00D37A87"/>
    <w:rPr>
      <w:sz w:val="18"/>
      <w:szCs w:val="18"/>
    </w:rPr>
  </w:style>
  <w:style w:type="character" w:customStyle="1" w:styleId="Char1">
    <w:name w:val="批注框文本 Char"/>
    <w:basedOn w:val="a0"/>
    <w:link w:val="a5"/>
    <w:rsid w:val="00D37A87"/>
    <w:rPr>
      <w:sz w:val="18"/>
      <w:szCs w:val="18"/>
    </w:rPr>
  </w:style>
  <w:style w:type="character" w:customStyle="1" w:styleId="HTMLChar">
    <w:name w:val="HTML 预设格式 Char"/>
    <w:basedOn w:val="a0"/>
    <w:link w:val="HTML"/>
    <w:uiPriority w:val="99"/>
    <w:rsid w:val="00D37A87"/>
    <w:rPr>
      <w:rFonts w:ascii="宋体" w:eastAsia="宋体" w:hAnsi="宋体" w:cs="宋体"/>
      <w:kern w:val="0"/>
      <w:sz w:val="24"/>
      <w:szCs w:val="24"/>
    </w:rPr>
  </w:style>
  <w:style w:type="character" w:customStyle="1" w:styleId="Char0">
    <w:name w:val="批注文字 Char"/>
    <w:basedOn w:val="a0"/>
    <w:link w:val="a4"/>
    <w:rsid w:val="00D37A87"/>
    <w:rPr>
      <w:rFonts w:ascii="Calibri" w:eastAsia="宋体" w:hAnsi="Calibri" w:cs="Times New Roman"/>
    </w:rPr>
  </w:style>
  <w:style w:type="character" w:customStyle="1" w:styleId="1Char">
    <w:name w:val="标题 1 Char"/>
    <w:basedOn w:val="a0"/>
    <w:link w:val="1"/>
    <w:uiPriority w:val="9"/>
    <w:rsid w:val="00D37A87"/>
    <w:rPr>
      <w:rFonts w:ascii="黑体" w:eastAsia="黑体" w:hAnsi="黑体" w:cs="宋体"/>
      <w:color w:val="000000"/>
      <w:kern w:val="0"/>
      <w:sz w:val="30"/>
      <w:szCs w:val="30"/>
    </w:rPr>
  </w:style>
  <w:style w:type="character" w:customStyle="1" w:styleId="2Char">
    <w:name w:val="标题 2 Char"/>
    <w:basedOn w:val="a0"/>
    <w:link w:val="2"/>
    <w:rsid w:val="00D37A87"/>
    <w:rPr>
      <w:rFonts w:ascii="Cambria" w:eastAsia="宋体" w:hAnsi="Cambria" w:cs="Times New Roman"/>
      <w:b/>
      <w:bCs/>
      <w:sz w:val="32"/>
      <w:szCs w:val="32"/>
    </w:rPr>
  </w:style>
  <w:style w:type="character" w:customStyle="1" w:styleId="3Char">
    <w:name w:val="标题 3 Char"/>
    <w:basedOn w:val="a0"/>
    <w:link w:val="3"/>
    <w:uiPriority w:val="9"/>
    <w:rsid w:val="00D37A87"/>
    <w:rPr>
      <w:rFonts w:ascii="仿宋_GB2312" w:eastAsia="仿宋_GB2312" w:hAnsi="Calibri" w:cs="Times New Roman"/>
      <w:sz w:val="30"/>
      <w:szCs w:val="30"/>
    </w:rPr>
  </w:style>
  <w:style w:type="character" w:customStyle="1" w:styleId="Char10">
    <w:name w:val="脚注文本 Char1"/>
    <w:basedOn w:val="a0"/>
    <w:link w:val="a8"/>
    <w:rsid w:val="00D37A87"/>
    <w:rPr>
      <w:rFonts w:ascii="Times New Roman" w:hAnsi="Times New Roman"/>
      <w:sz w:val="18"/>
      <w:szCs w:val="18"/>
    </w:rPr>
  </w:style>
  <w:style w:type="character" w:customStyle="1" w:styleId="4CharChar">
    <w:name w:val="标题 4 Char Char"/>
    <w:qFormat/>
    <w:rsid w:val="00D37A87"/>
    <w:rPr>
      <w:rFonts w:ascii="Calibri" w:hAnsi="Calibri"/>
      <w:b/>
      <w:bCs/>
      <w:sz w:val="28"/>
      <w:szCs w:val="28"/>
      <w:lang w:eastAsia="en-US" w:bidi="en-US"/>
    </w:rPr>
  </w:style>
  <w:style w:type="character" w:customStyle="1" w:styleId="Char">
    <w:name w:val="文档结构图 Char"/>
    <w:basedOn w:val="a0"/>
    <w:link w:val="a3"/>
    <w:rsid w:val="00D37A87"/>
    <w:rPr>
      <w:rFonts w:ascii="宋体"/>
      <w:sz w:val="18"/>
      <w:szCs w:val="18"/>
    </w:rPr>
  </w:style>
  <w:style w:type="character" w:customStyle="1" w:styleId="Char11">
    <w:name w:val="批注文字 Char1"/>
    <w:basedOn w:val="a0"/>
    <w:uiPriority w:val="99"/>
    <w:semiHidden/>
    <w:qFormat/>
    <w:rsid w:val="00D37A87"/>
    <w:rPr>
      <w:kern w:val="2"/>
      <w:sz w:val="21"/>
      <w:szCs w:val="22"/>
    </w:rPr>
  </w:style>
  <w:style w:type="character" w:customStyle="1" w:styleId="13">
    <w:name w:val="明显强调1"/>
    <w:basedOn w:val="a0"/>
    <w:uiPriority w:val="21"/>
    <w:qFormat/>
    <w:rsid w:val="00D37A87"/>
    <w:rPr>
      <w:b/>
      <w:bCs/>
      <w:i/>
      <w:iCs/>
      <w:color w:val="4F81BD"/>
    </w:rPr>
  </w:style>
  <w:style w:type="character" w:customStyle="1" w:styleId="Char12">
    <w:name w:val="文档结构图 Char1"/>
    <w:basedOn w:val="a0"/>
    <w:uiPriority w:val="99"/>
    <w:semiHidden/>
    <w:qFormat/>
    <w:rsid w:val="00D37A87"/>
    <w:rPr>
      <w:rFonts w:ascii="宋体" w:eastAsia="宋体"/>
      <w:sz w:val="18"/>
      <w:szCs w:val="18"/>
    </w:rPr>
  </w:style>
  <w:style w:type="character" w:customStyle="1" w:styleId="Char20">
    <w:name w:val="脚注文本 Char2"/>
    <w:basedOn w:val="a0"/>
    <w:uiPriority w:val="99"/>
    <w:semiHidden/>
    <w:qFormat/>
    <w:rsid w:val="00D37A87"/>
    <w:rPr>
      <w:sz w:val="18"/>
      <w:szCs w:val="18"/>
    </w:rPr>
  </w:style>
</w:styles>
</file>

<file path=word/webSettings.xml><?xml version="1.0" encoding="utf-8"?>
<w:webSettings xmlns:r="http://schemas.openxmlformats.org/officeDocument/2006/relationships" xmlns:w="http://schemas.openxmlformats.org/wordprocessingml/2006/main">
  <w:divs>
    <w:div w:id="609312585">
      <w:bodyDiv w:val="1"/>
      <w:marLeft w:val="0"/>
      <w:marRight w:val="0"/>
      <w:marTop w:val="0"/>
      <w:marBottom w:val="0"/>
      <w:divBdr>
        <w:top w:val="none" w:sz="0" w:space="0" w:color="auto"/>
        <w:left w:val="none" w:sz="0" w:space="0" w:color="auto"/>
        <w:bottom w:val="none" w:sz="0" w:space="0" w:color="auto"/>
        <w:right w:val="none" w:sz="0" w:space="0" w:color="auto"/>
      </w:divBdr>
    </w:div>
    <w:div w:id="943653009">
      <w:bodyDiv w:val="1"/>
      <w:marLeft w:val="0"/>
      <w:marRight w:val="0"/>
      <w:marTop w:val="0"/>
      <w:marBottom w:val="0"/>
      <w:divBdr>
        <w:top w:val="none" w:sz="0" w:space="0" w:color="auto"/>
        <w:left w:val="none" w:sz="0" w:space="0" w:color="auto"/>
        <w:bottom w:val="none" w:sz="0" w:space="0" w:color="auto"/>
        <w:right w:val="none" w:sz="0" w:space="0" w:color="auto"/>
      </w:divBdr>
    </w:div>
    <w:div w:id="1680044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13</cp:revision>
  <cp:lastPrinted>2017-11-24T00:22:00Z</cp:lastPrinted>
  <dcterms:created xsi:type="dcterms:W3CDTF">2020-02-26T08:14:00Z</dcterms:created>
  <dcterms:modified xsi:type="dcterms:W3CDTF">2021-09-22T06:11:00Z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