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ACE" w:rsidRDefault="00143552">
      <w:pPr>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57006</w:t>
      </w:r>
      <w:r>
        <w:rPr>
          <w:rFonts w:ascii="Times New Roman" w:eastAsia="黑体" w:hAnsi="Times New Roman" w:cs="Times New Roman" w:hint="eastAsia"/>
          <w:sz w:val="48"/>
          <w:szCs w:val="48"/>
        </w:rPr>
        <w:t xml:space="preserve">                 </w:t>
      </w:r>
      <w:r w:rsidR="00A30A4C" w:rsidRPr="00A30A4C">
        <w:rPr>
          <w:rFonts w:ascii="Times New Roman" w:eastAsia="黑体" w:hAnsi="Times New Roman" w:cs="Times New Roman"/>
          <w:noProof/>
          <w:sz w:val="48"/>
          <w:szCs w:val="48"/>
        </w:rPr>
        <w:drawing>
          <wp:inline distT="0" distB="0" distL="0" distR="0">
            <wp:extent cx="1105535" cy="8858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noChangeArrowheads="1"/>
                    </pic:cNvPicPr>
                  </pic:nvPicPr>
                  <pic:blipFill>
                    <a:blip r:embed="rId9"/>
                    <a:srcRect/>
                    <a:stretch>
                      <a:fillRect/>
                    </a:stretch>
                  </pic:blipFill>
                  <pic:spPr>
                    <a:xfrm>
                      <a:off x="0" y="0"/>
                      <a:ext cx="1106431" cy="886438"/>
                    </a:xfrm>
                    <a:prstGeom prst="rect">
                      <a:avLst/>
                    </a:prstGeom>
                    <a:noFill/>
                    <a:ln w="9525">
                      <a:noFill/>
                      <a:miter lim="800000"/>
                      <a:headEnd/>
                      <a:tailEnd/>
                    </a:ln>
                  </pic:spPr>
                </pic:pic>
              </a:graphicData>
            </a:graphic>
          </wp:inline>
        </w:drawing>
      </w:r>
    </w:p>
    <w:p w:rsidR="00176ACE" w:rsidRDefault="00176ACE">
      <w:pPr>
        <w:ind w:right="300"/>
        <w:jc w:val="center"/>
        <w:rPr>
          <w:rFonts w:ascii="Times New Roman" w:eastAsia="黑体" w:hAnsi="Times New Roman" w:cs="Times New Roman"/>
          <w:sz w:val="30"/>
          <w:szCs w:val="30"/>
        </w:rPr>
      </w:pPr>
    </w:p>
    <w:p w:rsidR="00176ACE" w:rsidRDefault="00176ACE">
      <w:pPr>
        <w:ind w:right="300"/>
        <w:jc w:val="center"/>
        <w:rPr>
          <w:rFonts w:ascii="Times New Roman" w:eastAsia="黑体" w:hAnsi="Times New Roman" w:cs="Times New Roman"/>
          <w:sz w:val="30"/>
          <w:szCs w:val="30"/>
        </w:rPr>
      </w:pPr>
    </w:p>
    <w:p w:rsidR="00176ACE" w:rsidRDefault="00176ACE">
      <w:pPr>
        <w:ind w:right="300"/>
        <w:jc w:val="center"/>
        <w:rPr>
          <w:rFonts w:ascii="Times New Roman" w:eastAsia="黑体" w:hAnsi="Times New Roman" w:cs="Times New Roman"/>
          <w:sz w:val="30"/>
          <w:szCs w:val="30"/>
        </w:rPr>
      </w:pPr>
    </w:p>
    <w:p w:rsidR="00176ACE" w:rsidRDefault="00176ACE">
      <w:pPr>
        <w:ind w:right="300"/>
        <w:jc w:val="center"/>
        <w:rPr>
          <w:rFonts w:ascii="Times New Roman" w:eastAsia="黑体" w:hAnsi="Times New Roman" w:cs="Times New Roman"/>
          <w:sz w:val="52"/>
          <w:szCs w:val="52"/>
        </w:rPr>
      </w:pPr>
    </w:p>
    <w:p w:rsidR="00176ACE" w:rsidRDefault="00143552">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境内机构外债、对外或有负债</w:t>
      </w:r>
      <w:r>
        <w:rPr>
          <w:rFonts w:ascii="Times New Roman" w:eastAsia="黑体" w:hAnsi="Times New Roman" w:cs="Times New Roman" w:hint="eastAsia"/>
          <w:sz w:val="52"/>
          <w:szCs w:val="52"/>
        </w:rPr>
        <w:t>、外债转贷款</w:t>
      </w:r>
      <w:r>
        <w:rPr>
          <w:rFonts w:ascii="Times New Roman" w:eastAsia="黑体" w:hAnsi="Times New Roman" w:cs="Times New Roman"/>
          <w:sz w:val="52"/>
          <w:szCs w:val="52"/>
        </w:rPr>
        <w:t>审批、登记及履约核准</w:t>
      </w:r>
      <w:r>
        <w:rPr>
          <w:rFonts w:ascii="Times New Roman" w:eastAsia="黑体" w:hAnsi="Times New Roman" w:cs="Times New Roman"/>
          <w:sz w:val="52"/>
          <w:szCs w:val="52"/>
        </w:rPr>
        <w:t xml:space="preserve">” </w:t>
      </w:r>
    </w:p>
    <w:p w:rsidR="00176ACE" w:rsidRDefault="00143552">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行政审批服务指南</w:t>
      </w:r>
    </w:p>
    <w:p w:rsidR="00176ACE" w:rsidRDefault="00176ACE">
      <w:pPr>
        <w:ind w:right="300"/>
        <w:rPr>
          <w:rFonts w:ascii="Times New Roman" w:eastAsia="仿宋_GB2312" w:hAnsi="Times New Roman" w:cs="Times New Roman"/>
          <w:sz w:val="30"/>
          <w:szCs w:val="30"/>
        </w:rPr>
      </w:pPr>
    </w:p>
    <w:p w:rsidR="00176ACE" w:rsidRDefault="00176ACE">
      <w:pPr>
        <w:ind w:right="300"/>
        <w:jc w:val="center"/>
        <w:rPr>
          <w:rFonts w:ascii="Times New Roman" w:eastAsia="仿宋_GB2312" w:hAnsi="Times New Roman" w:cs="Times New Roman"/>
          <w:sz w:val="30"/>
          <w:szCs w:val="30"/>
        </w:rPr>
      </w:pPr>
    </w:p>
    <w:p w:rsidR="007054A6" w:rsidRDefault="007054A6">
      <w:pPr>
        <w:ind w:right="300"/>
        <w:jc w:val="center"/>
        <w:rPr>
          <w:rFonts w:ascii="Times New Roman" w:eastAsia="仿宋_GB2312" w:hAnsi="Times New Roman" w:cs="Times New Roman"/>
          <w:sz w:val="30"/>
          <w:szCs w:val="30"/>
        </w:rPr>
      </w:pPr>
    </w:p>
    <w:p w:rsidR="007054A6" w:rsidRDefault="007054A6">
      <w:pPr>
        <w:ind w:right="300"/>
        <w:jc w:val="center"/>
        <w:rPr>
          <w:rFonts w:ascii="Times New Roman" w:eastAsia="仿宋_GB2312" w:hAnsi="Times New Roman" w:cs="Times New Roman"/>
          <w:sz w:val="30"/>
          <w:szCs w:val="30"/>
        </w:rPr>
      </w:pPr>
    </w:p>
    <w:p w:rsidR="007054A6" w:rsidRDefault="007054A6">
      <w:pPr>
        <w:ind w:right="300"/>
        <w:jc w:val="center"/>
        <w:rPr>
          <w:rFonts w:ascii="Times New Roman" w:eastAsia="仿宋_GB2312" w:hAnsi="Times New Roman" w:cs="Times New Roman"/>
          <w:sz w:val="30"/>
          <w:szCs w:val="30"/>
        </w:rPr>
      </w:pPr>
    </w:p>
    <w:p w:rsidR="00176ACE" w:rsidRDefault="00176ACE">
      <w:pPr>
        <w:ind w:right="300"/>
        <w:rPr>
          <w:rFonts w:ascii="Times New Roman" w:eastAsia="仿宋_GB2312" w:hAnsi="Times New Roman" w:cs="Times New Roman"/>
          <w:sz w:val="30"/>
          <w:szCs w:val="30"/>
        </w:rPr>
      </w:pPr>
    </w:p>
    <w:p w:rsidR="007054A6" w:rsidRDefault="007054A6" w:rsidP="007054A6">
      <w:pPr>
        <w:ind w:right="300"/>
        <w:jc w:val="center"/>
        <w:rPr>
          <w:rFonts w:ascii="Times New Roman" w:eastAsia="仿宋_GB2312" w:hAnsi="Times New Roman" w:cs="Times New Roman"/>
          <w:sz w:val="30"/>
          <w:szCs w:val="30"/>
        </w:rPr>
      </w:pPr>
      <w:bookmarkStart w:id="0" w:name="_GoBack"/>
      <w:bookmarkEnd w:id="0"/>
      <w:r>
        <w:rPr>
          <w:rFonts w:ascii="Times New Roman" w:eastAsia="仿宋_GB2312" w:hAnsi="Times New Roman" w:cs="Times New Roman" w:hint="eastAsia"/>
          <w:sz w:val="30"/>
          <w:szCs w:val="30"/>
        </w:rPr>
        <w:t>发布日期：</w:t>
      </w:r>
      <w:r>
        <w:rPr>
          <w:rFonts w:ascii="Times New Roman" w:eastAsia="仿宋_GB2312" w:hAnsi="Times New Roman" w:cs="Times New Roman"/>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月</w:t>
      </w:r>
      <w:r w:rsidR="0002374C">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日</w:t>
      </w:r>
    </w:p>
    <w:p w:rsidR="007054A6" w:rsidRDefault="007054A6" w:rsidP="007054A6">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实施日期：</w:t>
      </w:r>
      <w:r>
        <w:rPr>
          <w:rFonts w:ascii="Times New Roman" w:eastAsia="仿宋_GB2312" w:hAnsi="Times New Roman" w:cs="Times New Roman"/>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月</w:t>
      </w:r>
      <w:r w:rsidR="0002374C">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日</w:t>
      </w:r>
    </w:p>
    <w:p w:rsidR="0002374C" w:rsidRDefault="007054A6" w:rsidP="007054A6">
      <w:pPr>
        <w:ind w:right="300"/>
        <w:jc w:val="center"/>
        <w:rPr>
          <w:rFonts w:ascii="Times New Roman" w:eastAsia="仿宋_GB2312" w:hAnsi="Times New Roman" w:cs="Times New Roman"/>
          <w:sz w:val="30"/>
          <w:szCs w:val="30"/>
        </w:rPr>
        <w:sectPr w:rsidR="0002374C" w:rsidSect="0002374C">
          <w:headerReference w:type="even" r:id="rId10"/>
          <w:headerReference w:type="default" r:id="rId11"/>
          <w:footerReference w:type="default" r:id="rId12"/>
          <w:pgSz w:w="11906" w:h="16838"/>
          <w:pgMar w:top="1440" w:right="1800" w:bottom="1440" w:left="1800" w:header="851" w:footer="992" w:gutter="0"/>
          <w:pgNumType w:start="1"/>
          <w:cols w:space="425"/>
          <w:docGrid w:type="lines" w:linePitch="312"/>
        </w:sectPr>
      </w:pPr>
      <w:r>
        <w:rPr>
          <w:rFonts w:ascii="Times New Roman" w:eastAsia="仿宋_GB2312" w:hAnsi="Times New Roman" w:cs="Times New Roman" w:hint="eastAsia"/>
          <w:sz w:val="30"/>
          <w:szCs w:val="30"/>
        </w:rPr>
        <w:t>发布机构：国家外汇管理局上海市分局</w:t>
      </w:r>
    </w:p>
    <w:p w:rsidR="00176ACE" w:rsidRDefault="00143552">
      <w:pPr>
        <w:pStyle w:val="11"/>
        <w:adjustRightInd w:val="0"/>
        <w:snapToGrid w:val="0"/>
        <w:spacing w:line="360" w:lineRule="auto"/>
        <w:ind w:firstLineChars="0" w:firstLine="0"/>
        <w:outlineLvl w:val="0"/>
        <w:rPr>
          <w:rFonts w:ascii="Times New Roman" w:eastAsia="黑体" w:hAnsi="Times New Roman"/>
          <w:sz w:val="30"/>
          <w:szCs w:val="30"/>
        </w:rPr>
      </w:pPr>
      <w:r>
        <w:rPr>
          <w:rFonts w:ascii="Times New Roman" w:eastAsia="黑体" w:hAnsi="Times New Roman"/>
          <w:sz w:val="30"/>
          <w:szCs w:val="30"/>
        </w:rPr>
        <w:lastRenderedPageBreak/>
        <w:t xml:space="preserve">    </w:t>
      </w:r>
      <w:r>
        <w:rPr>
          <w:rFonts w:ascii="Times New Roman" w:eastAsia="黑体" w:hAnsi="Times New Roman"/>
          <w:sz w:val="30"/>
          <w:szCs w:val="30"/>
        </w:rPr>
        <w:t>一、项目信息</w:t>
      </w:r>
    </w:p>
    <w:p w:rsidR="00176ACE" w:rsidRDefault="00143552">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项目名称：境内机构外债、对外或有负债</w:t>
      </w:r>
      <w:r>
        <w:rPr>
          <w:rFonts w:ascii="Times New Roman" w:eastAsia="仿宋_GB2312" w:hAnsi="Times New Roman" w:hint="eastAsia"/>
          <w:sz w:val="30"/>
          <w:szCs w:val="30"/>
        </w:rPr>
        <w:t>、外债转贷款</w:t>
      </w:r>
      <w:r>
        <w:rPr>
          <w:rFonts w:ascii="Times New Roman" w:eastAsia="仿宋_GB2312" w:hAnsi="Times New Roman"/>
          <w:sz w:val="30"/>
          <w:szCs w:val="30"/>
        </w:rPr>
        <w:t>审批、登记及履约核准；</w:t>
      </w:r>
    </w:p>
    <w:p w:rsidR="00176ACE" w:rsidRDefault="00143552">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项目编号：</w:t>
      </w:r>
      <w:r>
        <w:rPr>
          <w:rFonts w:ascii="Times New Roman" w:eastAsia="仿宋_GB2312" w:hAnsi="Times New Roman"/>
          <w:sz w:val="30"/>
          <w:szCs w:val="30"/>
        </w:rPr>
        <w:t>57006</w:t>
      </w:r>
      <w:r>
        <w:rPr>
          <w:rFonts w:ascii="Times New Roman" w:eastAsia="仿宋_GB2312" w:hAnsi="Times New Roman"/>
          <w:sz w:val="30"/>
          <w:szCs w:val="30"/>
        </w:rPr>
        <w:t>；</w:t>
      </w:r>
    </w:p>
    <w:p w:rsidR="00176ACE" w:rsidRDefault="00143552">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审批类别：行政许可；</w:t>
      </w:r>
    </w:p>
    <w:p w:rsidR="00176ACE" w:rsidRDefault="00143552">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审查类型：前审后批。</w:t>
      </w:r>
    </w:p>
    <w:p w:rsidR="00176ACE" w:rsidRDefault="00143552">
      <w:pPr>
        <w:numPr>
          <w:ilvl w:val="0"/>
          <w:numId w:val="1"/>
        </w:num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适用范围</w:t>
      </w:r>
    </w:p>
    <w:p w:rsidR="00176ACE" w:rsidRDefault="00143552">
      <w:pPr>
        <w:adjustRightInd w:val="0"/>
        <w:snapToGrid w:val="0"/>
        <w:spacing w:line="360" w:lineRule="auto"/>
        <w:rPr>
          <w:rFonts w:ascii="Times New Roman" w:eastAsia="黑体"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境内机构外债、对外或有负债</w:t>
      </w:r>
      <w:r>
        <w:rPr>
          <w:rFonts w:ascii="Times New Roman" w:eastAsia="仿宋_GB2312" w:hAnsi="Times New Roman" w:cs="Times New Roman" w:hint="eastAsia"/>
          <w:sz w:val="30"/>
          <w:szCs w:val="30"/>
        </w:rPr>
        <w:t>、外债转贷款</w:t>
      </w:r>
      <w:r>
        <w:rPr>
          <w:rFonts w:ascii="Times New Roman" w:eastAsia="仿宋_GB2312" w:hAnsi="Times New Roman" w:cs="Times New Roman"/>
          <w:sz w:val="30"/>
          <w:szCs w:val="30"/>
        </w:rPr>
        <w:t>审批、登记及履约核准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176ACE" w:rsidRDefault="00143552">
      <w:pPr>
        <w:numPr>
          <w:ilvl w:val="0"/>
          <w:numId w:val="2"/>
        </w:num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设定依据</w:t>
      </w:r>
    </w:p>
    <w:p w:rsidR="00176ACE" w:rsidRDefault="0014355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号）第十八条：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国家对外债实行规模管理。借用外债应当按照国家有关规定办理，并到外汇管理机关办理外债登记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176ACE" w:rsidRDefault="0014355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号）第十九条：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176ACE" w:rsidRDefault="0014355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（三）《国务院对确需保留的行政审批项目设定行政许可的决定》（国务院令第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471</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境内机构外债、外债转贷款、对外担保履约核准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176ACE" w:rsidRDefault="0014355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（四）《国务院对确需保留的行政审批项目设定行政许可的决定》（国务院令第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485</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境内外资金融机构短期外债核准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176ACE" w:rsidRDefault="0014355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（五）《外债管理暂行办法》（国家发展计划委员会、财政部、国家外汇管理局令第</w:t>
      </w:r>
      <w:r>
        <w:rPr>
          <w:rFonts w:ascii="Times New Roman" w:eastAsia="仿宋_GB2312" w:hAnsi="Times New Roman" w:cs="Times New Roman"/>
          <w:sz w:val="30"/>
          <w:szCs w:val="30"/>
        </w:rPr>
        <w:t>28</w:t>
      </w:r>
      <w:r>
        <w:rPr>
          <w:rFonts w:ascii="Times New Roman" w:eastAsia="仿宋_GB2312" w:hAnsi="Times New Roman" w:cs="Times New Roman"/>
          <w:sz w:val="30"/>
          <w:szCs w:val="30"/>
        </w:rPr>
        <w:t>号）第十六条：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国家对境内中资机构举借短期国际商业贷款实行余额管理，余额由国家外汇管理局核定</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176ACE" w:rsidRDefault="00143552">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四、非银行债务人外债登记</w:t>
      </w:r>
    </w:p>
    <w:p w:rsidR="00176ACE" w:rsidRDefault="00143552">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176ACE" w:rsidRDefault="0014355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176ACE" w:rsidRDefault="0014355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《外债统计监测暂行规定》（</w:t>
      </w:r>
      <w:r>
        <w:rPr>
          <w:rFonts w:ascii="Times New Roman" w:eastAsia="仿宋_GB2312" w:hAnsi="Times New Roman" w:cs="Times New Roman"/>
          <w:sz w:val="30"/>
          <w:szCs w:val="30"/>
        </w:rPr>
        <w:t>1987</w:t>
      </w:r>
      <w:r>
        <w:rPr>
          <w:rFonts w:ascii="Times New Roman" w:eastAsia="仿宋_GB2312" w:hAnsi="Times New Roman" w:cs="Times New Roman"/>
          <w:sz w:val="30"/>
          <w:szCs w:val="30"/>
        </w:rPr>
        <w:t>年公布）。</w:t>
      </w:r>
    </w:p>
    <w:p w:rsidR="00176ACE" w:rsidRDefault="0014355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《国家外汇管理局关于发布〈外债登记管理办法〉的通知》（汇发〔</w:t>
      </w:r>
      <w:r>
        <w:rPr>
          <w:rFonts w:ascii="Times New Roman" w:eastAsia="仿宋_GB2312" w:hAnsi="Times New Roman" w:cs="Times New Roman"/>
          <w:sz w:val="30"/>
          <w:szCs w:val="30"/>
        </w:rPr>
        <w:t>2013</w:t>
      </w:r>
      <w:r>
        <w:rPr>
          <w:rFonts w:ascii="Times New Roman" w:eastAsia="仿宋_GB2312" w:hAnsi="Times New Roman" w:cs="Times New Roman"/>
          <w:sz w:val="30"/>
          <w:szCs w:val="30"/>
        </w:rPr>
        <w:t>〕</w:t>
      </w:r>
      <w:r>
        <w:rPr>
          <w:rFonts w:ascii="Times New Roman" w:eastAsia="仿宋_GB2312" w:hAnsi="Times New Roman" w:cs="Times New Roman"/>
          <w:sz w:val="30"/>
          <w:szCs w:val="30"/>
        </w:rPr>
        <w:t>19</w:t>
      </w:r>
      <w:r>
        <w:rPr>
          <w:rFonts w:ascii="Times New Roman" w:eastAsia="仿宋_GB2312" w:hAnsi="Times New Roman" w:cs="Times New Roman"/>
          <w:sz w:val="30"/>
          <w:szCs w:val="30"/>
        </w:rPr>
        <w:t>号）。</w:t>
      </w:r>
    </w:p>
    <w:p w:rsidR="00176ACE" w:rsidRDefault="0014355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4. </w:t>
      </w:r>
      <w:r>
        <w:rPr>
          <w:rFonts w:ascii="Times New Roman" w:eastAsia="仿宋_GB2312" w:hAnsi="Times New Roman" w:cs="Times New Roman"/>
          <w:sz w:val="30"/>
          <w:szCs w:val="30"/>
        </w:rPr>
        <w:t>《中国人民银行关于全口径跨境融资宏观审慎管理有关事宜的通知》（银发〔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9</w:t>
      </w:r>
      <w:r>
        <w:rPr>
          <w:rFonts w:ascii="Times New Roman" w:eastAsia="仿宋_GB2312" w:hAnsi="Times New Roman" w:cs="Times New Roman"/>
          <w:sz w:val="30"/>
          <w:szCs w:val="30"/>
        </w:rPr>
        <w:t>号）。</w:t>
      </w:r>
    </w:p>
    <w:p w:rsidR="00176ACE" w:rsidRDefault="0014355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《国家外汇管理局关于印发〈跨国公司跨境资金集中运营管理规定〉的通知》（汇发〔</w:t>
      </w:r>
      <w:r>
        <w:rPr>
          <w:rFonts w:ascii="Times New Roman" w:eastAsia="仿宋_GB2312" w:hAnsi="Times New Roman" w:cs="Times New Roman"/>
          <w:sz w:val="30"/>
          <w:szCs w:val="30"/>
        </w:rPr>
        <w:t>2019</w:t>
      </w:r>
      <w:r>
        <w:rPr>
          <w:rFonts w:ascii="Times New Roman" w:eastAsia="仿宋_GB2312" w:hAnsi="Times New Roman" w:cs="Times New Roman"/>
          <w:sz w:val="30"/>
          <w:szCs w:val="30"/>
        </w:rPr>
        <w:t>〕</w:t>
      </w:r>
      <w:r>
        <w:rPr>
          <w:rFonts w:ascii="Times New Roman" w:eastAsia="仿宋_GB2312" w:hAnsi="Times New Roman" w:cs="Times New Roman"/>
          <w:sz w:val="30"/>
          <w:szCs w:val="30"/>
        </w:rPr>
        <w:t>7</w:t>
      </w:r>
      <w:r>
        <w:rPr>
          <w:rFonts w:ascii="Times New Roman" w:eastAsia="仿宋_GB2312" w:hAnsi="Times New Roman" w:cs="Times New Roman"/>
          <w:sz w:val="30"/>
          <w:szCs w:val="30"/>
        </w:rPr>
        <w:t>号）。</w:t>
      </w:r>
    </w:p>
    <w:p w:rsidR="00176ACE" w:rsidRDefault="0014355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6.</w:t>
      </w:r>
      <w:r>
        <w:rPr>
          <w:rFonts w:ascii="Times New Roman" w:hAnsi="Times New Roman" w:cs="Times New Roman"/>
        </w:rPr>
        <w:t xml:space="preserve"> </w:t>
      </w:r>
      <w:r>
        <w:rPr>
          <w:rFonts w:ascii="Times New Roman" w:eastAsia="仿宋_GB2312" w:hAnsi="Times New Roman" w:cs="Times New Roman"/>
          <w:sz w:val="30"/>
          <w:szCs w:val="30"/>
        </w:rPr>
        <w:t>《国家外汇管理局关于进一步促进跨境贸易投资便利化的通知》（汇发〔</w:t>
      </w:r>
      <w:r>
        <w:rPr>
          <w:rFonts w:ascii="Times New Roman" w:eastAsia="仿宋_GB2312" w:hAnsi="Times New Roman" w:cs="Times New Roman"/>
          <w:sz w:val="30"/>
          <w:szCs w:val="30"/>
        </w:rPr>
        <w:t>2019</w:t>
      </w:r>
      <w:r>
        <w:rPr>
          <w:rFonts w:ascii="Times New Roman" w:eastAsia="仿宋_GB2312" w:hAnsi="Times New Roman" w:cs="Times New Roman"/>
          <w:sz w:val="30"/>
          <w:szCs w:val="30"/>
        </w:rPr>
        <w:t>〕</w:t>
      </w:r>
      <w:r>
        <w:rPr>
          <w:rFonts w:ascii="Times New Roman" w:eastAsia="仿宋_GB2312" w:hAnsi="Times New Roman" w:cs="Times New Roman"/>
          <w:sz w:val="30"/>
          <w:szCs w:val="30"/>
        </w:rPr>
        <w:t>28</w:t>
      </w:r>
      <w:r>
        <w:rPr>
          <w:rFonts w:ascii="Times New Roman" w:eastAsia="仿宋_GB2312" w:hAnsi="Times New Roman" w:cs="Times New Roman"/>
          <w:sz w:val="30"/>
          <w:szCs w:val="30"/>
        </w:rPr>
        <w:t>号）。</w:t>
      </w:r>
    </w:p>
    <w:p w:rsidR="00176ACE" w:rsidRDefault="0014355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7.</w:t>
      </w:r>
      <w:r>
        <w:rPr>
          <w:rFonts w:ascii="Times New Roman" w:eastAsia="仿宋_GB2312" w:hAnsi="Times New Roman" w:cs="Times New Roman"/>
          <w:sz w:val="30"/>
          <w:szCs w:val="30"/>
        </w:rPr>
        <w:t>《中国人民银行</w:t>
      </w:r>
      <w:r>
        <w:rPr>
          <w:rFonts w:ascii="Times New Roman" w:eastAsia="仿宋_GB2312" w:hAnsi="Times New Roman" w:cs="Times New Roman"/>
          <w:sz w:val="30"/>
          <w:szCs w:val="30"/>
        </w:rPr>
        <w:t xml:space="preserve">  </w:t>
      </w:r>
      <w:r w:rsidR="00D67F56">
        <w:rPr>
          <w:rFonts w:ascii="Times New Roman" w:eastAsia="仿宋_GB2312" w:hAnsi="Times New Roman" w:cs="Times New Roman"/>
          <w:sz w:val="30"/>
          <w:szCs w:val="30"/>
        </w:rPr>
        <w:t>国家外汇管理局关于调整</w:t>
      </w:r>
      <w:r w:rsidR="00D67F56">
        <w:rPr>
          <w:rFonts w:ascii="Times New Roman" w:eastAsia="仿宋_GB2312" w:hAnsi="Times New Roman" w:cs="Times New Roman" w:hint="eastAsia"/>
          <w:sz w:val="30"/>
          <w:szCs w:val="30"/>
        </w:rPr>
        <w:t>企业</w:t>
      </w:r>
      <w:r w:rsidR="00D67F56">
        <w:rPr>
          <w:rFonts w:ascii="Times New Roman" w:eastAsia="仿宋_GB2312" w:hAnsi="Times New Roman" w:cs="Times New Roman"/>
          <w:sz w:val="30"/>
          <w:szCs w:val="30"/>
        </w:rPr>
        <w:t>跨境融资宏观审慎调节参数的通知</w:t>
      </w:r>
      <w:r>
        <w:rPr>
          <w:rFonts w:ascii="Times New Roman" w:eastAsia="仿宋_GB2312" w:hAnsi="Times New Roman" w:cs="Times New Roman"/>
          <w:sz w:val="30"/>
          <w:szCs w:val="30"/>
        </w:rPr>
        <w:t>》（银发〔</w:t>
      </w:r>
      <w:r w:rsidR="00D67F56">
        <w:rPr>
          <w:rFonts w:ascii="Times New Roman" w:eastAsia="仿宋_GB2312" w:hAnsi="Times New Roman" w:cs="Times New Roman"/>
          <w:sz w:val="30"/>
          <w:szCs w:val="30"/>
        </w:rPr>
        <w:t>202</w:t>
      </w:r>
      <w:r w:rsidR="00D67F56">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w:t>
      </w:r>
      <w:r w:rsidR="00D67F56">
        <w:rPr>
          <w:rFonts w:ascii="Times New Roman" w:eastAsia="仿宋_GB2312" w:hAnsi="Times New Roman" w:cs="Times New Roman" w:hint="eastAsia"/>
          <w:sz w:val="30"/>
          <w:szCs w:val="30"/>
        </w:rPr>
        <w:t>5</w:t>
      </w:r>
      <w:r>
        <w:rPr>
          <w:rFonts w:ascii="Times New Roman" w:eastAsia="仿宋_GB2312" w:hAnsi="Times New Roman" w:cs="Times New Roman"/>
          <w:sz w:val="30"/>
          <w:szCs w:val="30"/>
        </w:rPr>
        <w:t>号）</w:t>
      </w:r>
    </w:p>
    <w:p w:rsidR="00176ACE" w:rsidRDefault="00143552">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176ACE" w:rsidRDefault="00143552">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申请人所在地外汇局。</w:t>
      </w:r>
    </w:p>
    <w:p w:rsidR="00176ACE" w:rsidRDefault="00143552">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（三）决定机构</w:t>
      </w:r>
    </w:p>
    <w:p w:rsidR="00176ACE" w:rsidRDefault="00143552">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申请人所在地外汇局。</w:t>
      </w:r>
    </w:p>
    <w:p w:rsidR="00176ACE" w:rsidRDefault="00143552">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176ACE" w:rsidRDefault="0014355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仿宋_GB2312" w:cs="Times New Roman"/>
          <w:sz w:val="30"/>
          <w:szCs w:val="30"/>
        </w:rPr>
        <w:t>无数量限制，按全口径跨境融资宏观审慎或</w:t>
      </w:r>
      <w:r>
        <w:rPr>
          <w:rFonts w:ascii="Times New Roman" w:eastAsia="仿宋_GB2312" w:hAnsi="Times New Roman" w:cs="Times New Roman"/>
          <w:sz w:val="30"/>
          <w:szCs w:val="30"/>
        </w:rPr>
        <w:t>“</w:t>
      </w:r>
      <w:r>
        <w:rPr>
          <w:rFonts w:ascii="Times New Roman" w:eastAsia="仿宋_GB2312" w:hAnsi="仿宋_GB2312" w:cs="Times New Roman"/>
          <w:sz w:val="30"/>
          <w:szCs w:val="30"/>
        </w:rPr>
        <w:t>投注差</w:t>
      </w:r>
      <w:r>
        <w:rPr>
          <w:rFonts w:ascii="Times New Roman" w:eastAsia="仿宋_GB2312" w:hAnsi="Times New Roman" w:cs="Times New Roman"/>
          <w:sz w:val="30"/>
          <w:szCs w:val="30"/>
        </w:rPr>
        <w:t>”</w:t>
      </w:r>
      <w:r>
        <w:rPr>
          <w:rFonts w:ascii="Times New Roman" w:eastAsia="仿宋_GB2312" w:hAnsi="仿宋_GB2312" w:cs="Times New Roman"/>
          <w:sz w:val="30"/>
          <w:szCs w:val="30"/>
        </w:rPr>
        <w:t>模式管理。</w:t>
      </w:r>
    </w:p>
    <w:p w:rsidR="00176ACE" w:rsidRDefault="00143552">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（五）办事条件</w:t>
      </w:r>
    </w:p>
    <w:p w:rsidR="00176ACE" w:rsidRDefault="0014355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申请人条件</w:t>
      </w:r>
    </w:p>
    <w:p w:rsidR="00176ACE" w:rsidRDefault="0014355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）新办登记。申请人为按照规定可以举借外债的财政部门、银行以外的其他境内债务人（以下简称</w:t>
      </w:r>
      <w:r>
        <w:rPr>
          <w:rFonts w:ascii="Times New Roman" w:eastAsia="仿宋_GB2312" w:hAnsi="Times New Roman" w:cs="Times New Roman"/>
          <w:sz w:val="30"/>
          <w:szCs w:val="30"/>
        </w:rPr>
        <w:t>“</w:t>
      </w:r>
      <w:r>
        <w:rPr>
          <w:rFonts w:ascii="Times New Roman" w:eastAsia="仿宋_GB2312" w:hAnsi="Times New Roman" w:cs="Times New Roman"/>
          <w:sz w:val="30"/>
          <w:szCs w:val="30"/>
        </w:rPr>
        <w:t>非银行债务人</w:t>
      </w:r>
      <w:r>
        <w:rPr>
          <w:rFonts w:ascii="Times New Roman" w:eastAsia="仿宋_GB2312" w:hAnsi="Times New Roman" w:cs="Times New Roman"/>
          <w:sz w:val="30"/>
          <w:szCs w:val="30"/>
        </w:rPr>
        <w:t>”</w:t>
      </w:r>
      <w:r>
        <w:rPr>
          <w:rFonts w:ascii="Times New Roman" w:eastAsia="仿宋_GB2312" w:hAnsi="Times New Roman" w:cs="Times New Roman"/>
          <w:sz w:val="30"/>
          <w:szCs w:val="30"/>
        </w:rPr>
        <w:t>）。应当在不晚于外债提款前</w:t>
      </w:r>
      <w:r>
        <w:rPr>
          <w:rFonts w:ascii="Times New Roman" w:eastAsia="仿宋_GB2312" w:hAnsi="Times New Roman" w:cs="Times New Roman"/>
          <w:sz w:val="30"/>
          <w:szCs w:val="30"/>
        </w:rPr>
        <w:t>3</w:t>
      </w:r>
      <w:r>
        <w:rPr>
          <w:rFonts w:ascii="Times New Roman" w:eastAsia="仿宋_GB2312" w:hAnsi="Times New Roman" w:cs="Times New Roman"/>
          <w:sz w:val="30"/>
          <w:szCs w:val="30"/>
        </w:rPr>
        <w:t>个工作日内，到所在地国家外汇管理局分支局办理外债签约登记手续。非银行债务人融资租赁、售后融资性回租和发行境外债券等，也应办理外债签约登记手续。</w:t>
      </w:r>
    </w:p>
    <w:p w:rsidR="00176ACE" w:rsidRDefault="0014355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）变更登记。已办理签约登记的外债合同主要条款发生变化，如期限（展期等）、金额、债权人等，非银行债务人应办理外债签约变更登记。</w:t>
      </w:r>
    </w:p>
    <w:p w:rsidR="00176ACE" w:rsidRDefault="00143552">
      <w:pPr>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）跨国公司跨境资金集中运营</w:t>
      </w:r>
      <w:r>
        <w:rPr>
          <w:rFonts w:ascii="Times New Roman" w:eastAsia="仿宋_GB2312" w:hAnsi="Times New Roman" w:cs="Times New Roman"/>
          <w:sz w:val="30"/>
          <w:szCs w:val="30"/>
        </w:rPr>
        <w:t>-</w:t>
      </w:r>
      <w:r>
        <w:rPr>
          <w:rFonts w:ascii="Times New Roman" w:eastAsia="仿宋_GB2312" w:hAnsi="Times New Roman" w:cs="Times New Roman"/>
          <w:sz w:val="30"/>
          <w:szCs w:val="30"/>
        </w:rPr>
        <w:t>集中外债额度业务备案。具备真实业务需求；具有完善的跨境资金管理架构、内控制度；建立相应的内部管理电子系统；上年度本外币国际收支规模超过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亿美元（参加跨境资金集中运营业务的境内成员企业合并计算）；近三年无重大外汇违法违规行为（成立不满三年的企业，自成立之日起无重大外汇违规行为）；主办企业和境内成员企业如为贸易外汇收支名录内企业，货物贸易分类结果应为</w:t>
      </w:r>
      <w:r>
        <w:rPr>
          <w:rFonts w:ascii="Times New Roman" w:eastAsia="仿宋_GB2312" w:hAnsi="Times New Roman" w:cs="Times New Roman"/>
          <w:sz w:val="30"/>
          <w:szCs w:val="30"/>
        </w:rPr>
        <w:t>A</w:t>
      </w:r>
      <w:r>
        <w:rPr>
          <w:rFonts w:ascii="Times New Roman" w:eastAsia="仿宋_GB2312" w:hAnsi="Times New Roman" w:cs="Times New Roman"/>
          <w:sz w:val="30"/>
          <w:szCs w:val="30"/>
        </w:rPr>
        <w:t>类；</w:t>
      </w:r>
      <w:r>
        <w:rPr>
          <w:rFonts w:ascii="Times New Roman" w:eastAsia="仿宋_GB2312" w:hAnsi="Times New Roman" w:cs="Times New Roman"/>
          <w:spacing w:val="-6"/>
          <w:sz w:val="30"/>
          <w:szCs w:val="30"/>
        </w:rPr>
        <w:t>国家外汇管理局规定的其他审慎监管条件</w:t>
      </w:r>
      <w:r>
        <w:rPr>
          <w:rFonts w:ascii="Times New Roman" w:eastAsia="仿宋_GB2312" w:hAnsi="Times New Roman" w:cs="Times New Roman"/>
          <w:sz w:val="30"/>
          <w:szCs w:val="30"/>
        </w:rPr>
        <w:t>。</w:t>
      </w:r>
    </w:p>
    <w:p w:rsidR="00176ACE" w:rsidRDefault="0014355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以下情形，不予办理外债签约登记：</w:t>
      </w:r>
    </w:p>
    <w:p w:rsidR="00176ACE" w:rsidRDefault="0014355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w:t>
      </w:r>
      <w:r>
        <w:rPr>
          <w:rFonts w:ascii="Times New Roman" w:eastAsia="仿宋_GB2312" w:hAnsi="Times New Roman" w:cs="Times New Roman"/>
          <w:sz w:val="30"/>
          <w:szCs w:val="30"/>
        </w:rPr>
        <w:t>2007</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6</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日以后（含）取得商务主管部门批准证书且通过商务部备案的外商投资房地产企业；</w:t>
      </w:r>
    </w:p>
    <w:p w:rsidR="00176ACE" w:rsidRDefault="00143552">
      <w:pPr>
        <w:numPr>
          <w:ilvl w:val="0"/>
          <w:numId w:val="3"/>
        </w:num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外商投资房地产企业未取得《国有土地使用证》的，或开发项目资本金未达到项目投资总额</w:t>
      </w:r>
      <w:r>
        <w:rPr>
          <w:rFonts w:ascii="Times New Roman" w:eastAsia="仿宋_GB2312" w:hAnsi="Times New Roman" w:cs="Times New Roman"/>
          <w:sz w:val="30"/>
          <w:szCs w:val="30"/>
        </w:rPr>
        <w:t>35</w:t>
      </w:r>
      <w:r>
        <w:rPr>
          <w:rFonts w:ascii="Times New Roman" w:eastAsia="仿宋_GB2312" w:hAnsi="Times New Roman" w:cs="Times New Roman"/>
          <w:sz w:val="30"/>
          <w:szCs w:val="30"/>
        </w:rPr>
        <w:t>％的。</w:t>
      </w:r>
    </w:p>
    <w:p w:rsidR="00176ACE" w:rsidRDefault="00143552">
      <w:pPr>
        <w:numPr>
          <w:ilvl w:val="0"/>
          <w:numId w:val="3"/>
        </w:num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属于地方政府融资平台性质的公司与房地产企业，不适用于宏观审慎管理模式。</w:t>
      </w:r>
    </w:p>
    <w:p w:rsidR="00176ACE" w:rsidRDefault="0014355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境内机构在境外发行债券的，无论期限长短，均应在境外债券交割后</w:t>
      </w:r>
      <w:r>
        <w:rPr>
          <w:rFonts w:ascii="Times New Roman" w:eastAsia="仿宋_GB2312" w:hAnsi="Times New Roman" w:cs="Times New Roman"/>
          <w:sz w:val="30"/>
          <w:szCs w:val="30"/>
        </w:rPr>
        <w:t>15</w:t>
      </w:r>
      <w:r>
        <w:rPr>
          <w:rFonts w:ascii="Times New Roman" w:eastAsia="仿宋_GB2312" w:hAnsi="Times New Roman" w:cs="Times New Roman" w:hint="eastAsia"/>
          <w:sz w:val="30"/>
          <w:szCs w:val="30"/>
        </w:rPr>
        <w:t>个工作日</w:t>
      </w:r>
      <w:r>
        <w:rPr>
          <w:rFonts w:ascii="Times New Roman" w:eastAsia="仿宋_GB2312" w:hAnsi="Times New Roman" w:cs="Times New Roman"/>
          <w:sz w:val="30"/>
          <w:szCs w:val="30"/>
        </w:rPr>
        <w:t>内，按规定到所在地外汇局办理外债签约登记手续。境内机构对外发行短期债券的，应纳入全口径跨境融资宏观审慎政策框架进行管理。采用</w:t>
      </w:r>
      <w:r>
        <w:rPr>
          <w:rFonts w:ascii="Times New Roman" w:eastAsia="仿宋_GB2312" w:hAnsi="Times New Roman" w:cs="Times New Roman"/>
          <w:sz w:val="30"/>
          <w:szCs w:val="30"/>
        </w:rPr>
        <w:t>“</w:t>
      </w:r>
      <w:r>
        <w:rPr>
          <w:rFonts w:ascii="Times New Roman" w:eastAsia="仿宋_GB2312" w:hAnsi="Times New Roman" w:cs="Times New Roman"/>
          <w:sz w:val="30"/>
          <w:szCs w:val="30"/>
        </w:rPr>
        <w:t>投注差</w:t>
      </w:r>
      <w:r>
        <w:rPr>
          <w:rFonts w:ascii="Times New Roman" w:eastAsia="仿宋_GB2312" w:hAnsi="Times New Roman" w:cs="Times New Roman"/>
          <w:sz w:val="30"/>
          <w:szCs w:val="30"/>
        </w:rPr>
        <w:t>”</w:t>
      </w:r>
      <w:r>
        <w:rPr>
          <w:rFonts w:ascii="Times New Roman" w:eastAsia="仿宋_GB2312" w:hAnsi="Times New Roman" w:cs="Times New Roman"/>
          <w:sz w:val="30"/>
          <w:szCs w:val="30"/>
        </w:rPr>
        <w:t>外债管理模式的境内外商投资企业（包括</w:t>
      </w:r>
      <w:r>
        <w:rPr>
          <w:rFonts w:ascii="Times New Roman" w:eastAsia="仿宋_GB2312" w:hAnsi="Times New Roman" w:cs="Times New Roman"/>
          <w:sz w:val="30"/>
          <w:szCs w:val="30"/>
        </w:rPr>
        <w:t>2007</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6</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日前成立的外资房地产企业）在境外发行短期债券，所发行的短期债券应占用该企业按</w:t>
      </w:r>
      <w:r>
        <w:rPr>
          <w:rFonts w:ascii="Times New Roman" w:eastAsia="仿宋_GB2312" w:hAnsi="Times New Roman" w:cs="Times New Roman"/>
          <w:sz w:val="30"/>
          <w:szCs w:val="30"/>
        </w:rPr>
        <w:t>“</w:t>
      </w:r>
      <w:r>
        <w:rPr>
          <w:rFonts w:ascii="Times New Roman" w:eastAsia="仿宋_GB2312" w:hAnsi="Times New Roman" w:cs="Times New Roman"/>
          <w:sz w:val="30"/>
          <w:szCs w:val="30"/>
        </w:rPr>
        <w:t>投注差</w:t>
      </w:r>
      <w:r>
        <w:rPr>
          <w:rFonts w:ascii="Times New Roman" w:eastAsia="仿宋_GB2312" w:hAnsi="Times New Roman" w:cs="Times New Roman"/>
          <w:sz w:val="30"/>
          <w:szCs w:val="30"/>
        </w:rPr>
        <w:t>”</w:t>
      </w:r>
      <w:r>
        <w:rPr>
          <w:rFonts w:ascii="Times New Roman" w:eastAsia="仿宋_GB2312" w:hAnsi="Times New Roman" w:cs="Times New Roman"/>
          <w:sz w:val="30"/>
          <w:szCs w:val="30"/>
        </w:rPr>
        <w:t>方式计算的外债额度。</w:t>
      </w:r>
    </w:p>
    <w:p w:rsidR="00176ACE" w:rsidRDefault="0014355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4. </w:t>
      </w:r>
      <w:r>
        <w:rPr>
          <w:rFonts w:ascii="Times New Roman" w:eastAsia="仿宋_GB2312" w:hAnsi="Times New Roman" w:cs="Times New Roman"/>
          <w:sz w:val="30"/>
          <w:szCs w:val="30"/>
        </w:rPr>
        <w:t>非银行债务人已登记外债符合以下条件的，在办妥最后一笔还本付息业务、关闭相关外债账户后，可向所属分局（外汇管理部）辖内银行申请办理外债注销登记：</w:t>
      </w:r>
    </w:p>
    <w:p w:rsidR="00176ACE" w:rsidRDefault="0014355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）已登记外债未偿余额为零且不再发生提款；</w:t>
      </w:r>
    </w:p>
    <w:p w:rsidR="00176ACE" w:rsidRDefault="0014355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）已登记外债完成所有还本付息业务且不再发生提款，但由于扣划手续费等合理原因导致未偿余额不为零，银行能够核实并确定未偿余额不为零的原因合理。</w:t>
      </w:r>
      <w:r>
        <w:rPr>
          <w:rFonts w:ascii="Times New Roman" w:eastAsia="仿宋_GB2312" w:hAnsi="Times New Roman" w:cs="Times New Roman"/>
          <w:sz w:val="30"/>
          <w:szCs w:val="30"/>
        </w:rPr>
        <w:t xml:space="preserve"> </w:t>
      </w:r>
    </w:p>
    <w:p w:rsidR="00176ACE" w:rsidRDefault="0014355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5. </w:t>
      </w:r>
      <w:r>
        <w:rPr>
          <w:rFonts w:ascii="Times New Roman" w:eastAsia="仿宋_GB2312" w:hAnsi="Times New Roman" w:cs="Times New Roman"/>
          <w:sz w:val="30"/>
          <w:szCs w:val="30"/>
        </w:rPr>
        <w:t>不符合在银行办理外债注销登记条件（如债务减免、债转股等）的，非银行债务人应向所在地外汇局申请办理外债注销登记。</w:t>
      </w:r>
    </w:p>
    <w:p w:rsidR="00176ACE" w:rsidRDefault="0014355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6.</w:t>
      </w:r>
      <w:r>
        <w:rPr>
          <w:rFonts w:ascii="Times New Roman" w:eastAsia="仿宋_GB2312" w:hAnsi="Times New Roman" w:cs="Times New Roman"/>
          <w:sz w:val="30"/>
          <w:szCs w:val="30"/>
        </w:rPr>
        <w:t>禁止性要求：如符合上述条件，不存在不予许可的情况。</w:t>
      </w:r>
    </w:p>
    <w:p w:rsidR="00176ACE" w:rsidRDefault="00143552">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（六）申请材料</w:t>
      </w:r>
    </w:p>
    <w:p w:rsidR="00176ACE" w:rsidRPr="007054A6" w:rsidRDefault="00143552" w:rsidP="007054A6">
      <w:pPr>
        <w:adjustRightInd w:val="0"/>
        <w:snapToGrid w:val="0"/>
        <w:spacing w:line="360" w:lineRule="auto"/>
        <w:ind w:firstLineChars="200" w:firstLine="600"/>
        <w:rPr>
          <w:rFonts w:ascii="Times New Roman" w:eastAsia="黑体" w:hAnsi="Times New Roman" w:cs="Times New Roman"/>
          <w:sz w:val="30"/>
          <w:szCs w:val="30"/>
        </w:rPr>
      </w:pPr>
      <w:r w:rsidRPr="007054A6">
        <w:rPr>
          <w:rFonts w:ascii="Times New Roman" w:eastAsia="黑体" w:hAnsi="Times New Roman" w:cs="Times New Roman"/>
          <w:sz w:val="30"/>
          <w:szCs w:val="30"/>
        </w:rPr>
        <w:t>1</w:t>
      </w:r>
      <w:r w:rsidRPr="007054A6">
        <w:rPr>
          <w:rFonts w:ascii="Times New Roman" w:eastAsia="黑体" w:hAnsi="Times New Roman" w:cs="Times New Roman"/>
          <w:sz w:val="30"/>
          <w:szCs w:val="30"/>
        </w:rPr>
        <w:t>．非银行债务人外债登记</w:t>
      </w:r>
      <w:r w:rsidRPr="007054A6">
        <w:rPr>
          <w:rFonts w:ascii="Times New Roman" w:eastAsia="黑体" w:hAnsi="Times New Roman" w:cs="Times New Roman"/>
          <w:sz w:val="30"/>
          <w:szCs w:val="30"/>
        </w:rPr>
        <w:t>-</w:t>
      </w:r>
      <w:r w:rsidRPr="007054A6">
        <w:rPr>
          <w:rFonts w:ascii="Times New Roman" w:eastAsia="黑体" w:hAnsi="Times New Roman" w:cs="Times New Roman"/>
          <w:sz w:val="30"/>
          <w:szCs w:val="30"/>
        </w:rPr>
        <w:t>外债签约（变更）登记申请材料</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253"/>
        <w:gridCol w:w="992"/>
        <w:gridCol w:w="567"/>
        <w:gridCol w:w="851"/>
        <w:gridCol w:w="567"/>
        <w:gridCol w:w="1276"/>
      </w:tblGrid>
      <w:tr w:rsidR="00176ACE" w:rsidTr="007054A6">
        <w:tc>
          <w:tcPr>
            <w:tcW w:w="533" w:type="dxa"/>
            <w:vAlign w:val="center"/>
          </w:tcPr>
          <w:p w:rsidR="00176ACE" w:rsidRDefault="0014355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4253" w:type="dxa"/>
            <w:vAlign w:val="center"/>
          </w:tcPr>
          <w:p w:rsidR="00176ACE" w:rsidRDefault="0014355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176ACE" w:rsidRDefault="0014355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176ACE" w:rsidRDefault="0014355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vAlign w:val="center"/>
          </w:tcPr>
          <w:p w:rsidR="00176ACE" w:rsidRDefault="0014355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7" w:type="dxa"/>
            <w:vAlign w:val="center"/>
          </w:tcPr>
          <w:p w:rsidR="00176ACE" w:rsidRDefault="0014355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276" w:type="dxa"/>
            <w:vAlign w:val="center"/>
          </w:tcPr>
          <w:p w:rsidR="00176ACE" w:rsidRDefault="0014355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176ACE" w:rsidTr="007054A6">
        <w:tc>
          <w:tcPr>
            <w:tcW w:w="533"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4253"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r>
              <w:rPr>
                <w:rFonts w:ascii="Times New Roman" w:eastAsia="仿宋_GB2312" w:hAnsi="Times New Roman" w:cs="Times New Roman" w:hint="eastAsia"/>
                <w:sz w:val="24"/>
                <w:szCs w:val="24"/>
              </w:rPr>
              <w:t>（选择宏观审慎模式的机构，附《宏观审慎跨境融资风险加权余额情况表（企业版）》）</w:t>
            </w:r>
          </w:p>
        </w:tc>
        <w:tc>
          <w:tcPr>
            <w:tcW w:w="992"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加盖公章的</w:t>
            </w:r>
            <w:r>
              <w:rPr>
                <w:rFonts w:ascii="Times New Roman" w:eastAsia="仿宋_GB2312" w:hAnsi="Times New Roman" w:cs="Times New Roman"/>
                <w:sz w:val="24"/>
                <w:szCs w:val="24"/>
              </w:rPr>
              <w:t>原件</w:t>
            </w:r>
          </w:p>
        </w:tc>
        <w:tc>
          <w:tcPr>
            <w:tcW w:w="567"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176ACE" w:rsidRDefault="00176ACE">
            <w:pPr>
              <w:keepNext/>
              <w:keepLines/>
              <w:spacing w:before="340" w:after="330" w:line="578" w:lineRule="auto"/>
              <w:jc w:val="left"/>
              <w:rPr>
                <w:rFonts w:ascii="Times New Roman" w:eastAsia="仿宋_GB2312" w:hAnsi="Times New Roman" w:cs="Times New Roman"/>
                <w:sz w:val="24"/>
                <w:szCs w:val="24"/>
              </w:rPr>
            </w:pPr>
          </w:p>
        </w:tc>
        <w:tc>
          <w:tcPr>
            <w:tcW w:w="1276" w:type="dxa"/>
            <w:vAlign w:val="center"/>
          </w:tcPr>
          <w:p w:rsidR="00176ACE" w:rsidRDefault="00176ACE">
            <w:pPr>
              <w:jc w:val="left"/>
              <w:rPr>
                <w:rFonts w:ascii="Times New Roman" w:eastAsia="仿宋_GB2312" w:hAnsi="Times New Roman" w:cs="Times New Roman"/>
                <w:sz w:val="24"/>
                <w:szCs w:val="24"/>
              </w:rPr>
            </w:pPr>
          </w:p>
        </w:tc>
      </w:tr>
      <w:tr w:rsidR="00176ACE" w:rsidTr="007054A6">
        <w:trPr>
          <w:trHeight w:val="378"/>
        </w:trPr>
        <w:tc>
          <w:tcPr>
            <w:tcW w:w="533"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4253"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加盖公章的外债合同主要条款复印件</w:t>
            </w:r>
            <w:r>
              <w:rPr>
                <w:rFonts w:ascii="Times New Roman" w:eastAsia="仿宋_GB2312" w:hAnsi="Times New Roman" w:cs="Times New Roman" w:hint="eastAsia"/>
                <w:sz w:val="24"/>
                <w:szCs w:val="24"/>
              </w:rPr>
              <w:t>（境外发行债券的，应提供</w:t>
            </w:r>
            <w:r w:rsidR="00A87386">
              <w:rPr>
                <w:rFonts w:ascii="Times New Roman" w:eastAsia="仿宋_GB2312" w:hAnsi="Times New Roman" w:cs="Times New Roman" w:hint="eastAsia"/>
                <w:sz w:val="24"/>
                <w:szCs w:val="24"/>
              </w:rPr>
              <w:t>认购协议或</w:t>
            </w:r>
            <w:r>
              <w:rPr>
                <w:rFonts w:ascii="Times New Roman" w:eastAsia="仿宋_GB2312" w:hAnsi="Times New Roman" w:cs="Times New Roman" w:hint="eastAsia"/>
                <w:sz w:val="24"/>
                <w:szCs w:val="24"/>
              </w:rPr>
              <w:t>全球债券证书等证明材料）</w:t>
            </w:r>
          </w:p>
        </w:tc>
        <w:tc>
          <w:tcPr>
            <w:tcW w:w="992"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176ACE" w:rsidRDefault="00176ACE">
            <w:pPr>
              <w:jc w:val="left"/>
              <w:rPr>
                <w:rFonts w:ascii="Times New Roman" w:eastAsia="仿宋_GB2312" w:hAnsi="Times New Roman" w:cs="Times New Roman"/>
                <w:sz w:val="24"/>
                <w:szCs w:val="24"/>
              </w:rPr>
            </w:pPr>
          </w:p>
        </w:tc>
        <w:tc>
          <w:tcPr>
            <w:tcW w:w="1276"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176ACE" w:rsidTr="007054A6">
        <w:tc>
          <w:tcPr>
            <w:tcW w:w="533"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4253"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选择宏观审慎模式的机构，提交</w:t>
            </w:r>
            <w:r>
              <w:rPr>
                <w:rFonts w:ascii="Times New Roman" w:eastAsia="仿宋_GB2312" w:hAnsi="Times New Roman" w:cs="Times New Roman" w:hint="eastAsia"/>
                <w:color w:val="000000"/>
                <w:sz w:val="24"/>
                <w:szCs w:val="24"/>
              </w:rPr>
              <w:t>上年度或最近一期经审计的财务报告，以及其他相关批准文件（发展改革部门备案文件，如有）</w:t>
            </w:r>
          </w:p>
        </w:tc>
        <w:tc>
          <w:tcPr>
            <w:tcW w:w="992"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176ACE" w:rsidRDefault="00176ACE">
            <w:pPr>
              <w:jc w:val="left"/>
              <w:rPr>
                <w:rFonts w:ascii="Times New Roman" w:eastAsia="仿宋_GB2312" w:hAnsi="Times New Roman" w:cs="Times New Roman"/>
                <w:sz w:val="24"/>
                <w:szCs w:val="24"/>
              </w:rPr>
            </w:pPr>
          </w:p>
        </w:tc>
        <w:tc>
          <w:tcPr>
            <w:tcW w:w="1276"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176ACE" w:rsidTr="007054A6">
        <w:trPr>
          <w:trHeight w:val="2806"/>
        </w:trPr>
        <w:tc>
          <w:tcPr>
            <w:tcW w:w="533"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p>
        </w:tc>
        <w:tc>
          <w:tcPr>
            <w:tcW w:w="4253"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选择</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投注差</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模式的外商投资企业，应提供外商投资企业批准证书或商务部业务系统统一平台打印的外商投资企业基本信息页面</w:t>
            </w:r>
          </w:p>
        </w:tc>
        <w:tc>
          <w:tcPr>
            <w:tcW w:w="992"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176ACE" w:rsidRDefault="00176ACE">
            <w:pPr>
              <w:jc w:val="left"/>
              <w:rPr>
                <w:rFonts w:ascii="Times New Roman" w:eastAsia="仿宋_GB2312" w:hAnsi="Times New Roman" w:cs="Times New Roman"/>
                <w:sz w:val="24"/>
                <w:szCs w:val="24"/>
              </w:rPr>
            </w:pPr>
          </w:p>
        </w:tc>
        <w:tc>
          <w:tcPr>
            <w:tcW w:w="1276"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176ACE" w:rsidTr="007054A6">
        <w:tc>
          <w:tcPr>
            <w:tcW w:w="533"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w:t>
            </w:r>
          </w:p>
        </w:tc>
        <w:tc>
          <w:tcPr>
            <w:tcW w:w="4253"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hint="eastAsia"/>
                <w:color w:val="000000"/>
                <w:sz w:val="24"/>
                <w:szCs w:val="24"/>
              </w:rPr>
              <w:t>因外债合同主要条款发生变化，需办理外债变更登记的，还需提供原《境内机构外债签约情况表》</w:t>
            </w:r>
          </w:p>
        </w:tc>
        <w:tc>
          <w:tcPr>
            <w:tcW w:w="992"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176ACE" w:rsidRDefault="00176ACE">
            <w:pPr>
              <w:jc w:val="left"/>
              <w:rPr>
                <w:rFonts w:ascii="Times New Roman" w:eastAsia="仿宋_GB2312" w:hAnsi="Times New Roman" w:cs="Times New Roman"/>
                <w:sz w:val="24"/>
                <w:szCs w:val="24"/>
              </w:rPr>
            </w:pPr>
          </w:p>
        </w:tc>
        <w:tc>
          <w:tcPr>
            <w:tcW w:w="1276"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176ACE" w:rsidRPr="007054A6" w:rsidRDefault="00143552" w:rsidP="007054A6">
      <w:pPr>
        <w:ind w:firstLineChars="200" w:firstLine="600"/>
        <w:rPr>
          <w:rFonts w:ascii="Times New Roman" w:eastAsia="黑体" w:hAnsi="Times New Roman" w:cs="Times New Roman"/>
          <w:sz w:val="30"/>
          <w:szCs w:val="30"/>
        </w:rPr>
      </w:pPr>
      <w:r w:rsidRPr="007054A6">
        <w:rPr>
          <w:rFonts w:ascii="Times New Roman" w:eastAsia="黑体" w:hAnsi="Times New Roman" w:cs="Times New Roman"/>
          <w:sz w:val="30"/>
          <w:szCs w:val="30"/>
        </w:rPr>
        <w:t>2.</w:t>
      </w:r>
      <w:r w:rsidRPr="007054A6">
        <w:rPr>
          <w:rFonts w:ascii="Times New Roman" w:eastAsia="黑体" w:hAnsi="Times New Roman" w:cs="Times New Roman"/>
          <w:sz w:val="30"/>
          <w:szCs w:val="30"/>
        </w:rPr>
        <w:t>跨国公司跨境资金集中运营</w:t>
      </w:r>
      <w:r w:rsidRPr="007054A6">
        <w:rPr>
          <w:rFonts w:ascii="Times New Roman" w:eastAsia="黑体" w:hAnsi="Times New Roman" w:cs="Times New Roman"/>
          <w:sz w:val="30"/>
          <w:szCs w:val="30"/>
        </w:rPr>
        <w:t>-</w:t>
      </w:r>
      <w:r w:rsidRPr="007054A6">
        <w:rPr>
          <w:rFonts w:ascii="Times New Roman" w:eastAsia="黑体" w:hAnsi="Times New Roman" w:cs="Times New Roman"/>
          <w:sz w:val="30"/>
          <w:szCs w:val="30"/>
        </w:rPr>
        <w:t>集中外债额度业务备案</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
        <w:gridCol w:w="5567"/>
        <w:gridCol w:w="992"/>
        <w:gridCol w:w="387"/>
        <w:gridCol w:w="587"/>
        <w:gridCol w:w="494"/>
        <w:gridCol w:w="517"/>
      </w:tblGrid>
      <w:tr w:rsidR="00176ACE" w:rsidTr="007054A6">
        <w:tc>
          <w:tcPr>
            <w:tcW w:w="495" w:type="dxa"/>
            <w:vAlign w:val="center"/>
          </w:tcPr>
          <w:p w:rsidR="00176ACE" w:rsidRDefault="0014355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5567" w:type="dxa"/>
            <w:vAlign w:val="center"/>
          </w:tcPr>
          <w:p w:rsidR="00176ACE" w:rsidRDefault="0014355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176ACE" w:rsidRDefault="0014355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387" w:type="dxa"/>
            <w:vAlign w:val="center"/>
          </w:tcPr>
          <w:p w:rsidR="00176ACE" w:rsidRDefault="0014355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587" w:type="dxa"/>
            <w:vAlign w:val="center"/>
          </w:tcPr>
          <w:p w:rsidR="00176ACE" w:rsidRDefault="0014355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94" w:type="dxa"/>
            <w:vAlign w:val="center"/>
          </w:tcPr>
          <w:p w:rsidR="00176ACE" w:rsidRDefault="0014355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517" w:type="dxa"/>
            <w:vAlign w:val="center"/>
          </w:tcPr>
          <w:p w:rsidR="00176ACE" w:rsidRDefault="0014355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176ACE" w:rsidTr="007054A6">
        <w:tc>
          <w:tcPr>
            <w:tcW w:w="495"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5567" w:type="dxa"/>
            <w:vAlign w:val="center"/>
          </w:tcPr>
          <w:p w:rsidR="00176ACE" w:rsidRDefault="00143552">
            <w:pPr>
              <w:rPr>
                <w:rFonts w:ascii="Times New Roman" w:eastAsia="仿宋_GB2312" w:hAnsi="Times New Roman" w:cs="Times New Roman"/>
                <w:sz w:val="24"/>
                <w:szCs w:val="24"/>
              </w:rPr>
            </w:pPr>
            <w:r>
              <w:rPr>
                <w:rFonts w:ascii="Times New Roman" w:eastAsia="仿宋_GB2312" w:hAnsi="Times New Roman" w:cs="Times New Roman"/>
                <w:sz w:val="24"/>
                <w:szCs w:val="24"/>
              </w:rPr>
              <w:t>备案申请书（包括跨国公司及主办企业基本情况、拟开展的业务种类、成员企业名单、主办企业及成员企业股权结构情况、拟选择的合作银行情况等）</w:t>
            </w:r>
          </w:p>
        </w:tc>
        <w:tc>
          <w:tcPr>
            <w:tcW w:w="992"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387"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587"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94" w:type="dxa"/>
            <w:vAlign w:val="center"/>
          </w:tcPr>
          <w:p w:rsidR="00176ACE" w:rsidRDefault="00176ACE">
            <w:pPr>
              <w:keepNext/>
              <w:keepLines/>
              <w:spacing w:before="340" w:after="330" w:line="578" w:lineRule="auto"/>
              <w:jc w:val="center"/>
              <w:rPr>
                <w:rFonts w:ascii="Times New Roman" w:eastAsia="仿宋_GB2312" w:hAnsi="Times New Roman" w:cs="Times New Roman"/>
                <w:sz w:val="24"/>
                <w:szCs w:val="24"/>
              </w:rPr>
            </w:pPr>
          </w:p>
        </w:tc>
        <w:tc>
          <w:tcPr>
            <w:tcW w:w="517" w:type="dxa"/>
          </w:tcPr>
          <w:p w:rsidR="00176ACE" w:rsidRDefault="00176ACE">
            <w:pPr>
              <w:keepNext/>
              <w:keepLines/>
              <w:spacing w:before="340" w:after="330" w:line="578" w:lineRule="auto"/>
              <w:jc w:val="center"/>
              <w:rPr>
                <w:rFonts w:ascii="Times New Roman" w:eastAsia="仿宋_GB2312" w:hAnsi="Times New Roman" w:cs="Times New Roman"/>
                <w:sz w:val="24"/>
                <w:szCs w:val="24"/>
              </w:rPr>
            </w:pPr>
          </w:p>
        </w:tc>
      </w:tr>
      <w:tr w:rsidR="00176ACE" w:rsidTr="007054A6">
        <w:trPr>
          <w:trHeight w:val="378"/>
        </w:trPr>
        <w:tc>
          <w:tcPr>
            <w:tcW w:w="495"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5567" w:type="dxa"/>
            <w:vAlign w:val="center"/>
          </w:tcPr>
          <w:p w:rsidR="00176ACE" w:rsidRDefault="00143552">
            <w:pPr>
              <w:rPr>
                <w:rFonts w:ascii="Times New Roman" w:eastAsia="仿宋_GB2312" w:hAnsi="Times New Roman" w:cs="Times New Roman"/>
                <w:sz w:val="24"/>
                <w:szCs w:val="24"/>
              </w:rPr>
            </w:pPr>
            <w:r>
              <w:rPr>
                <w:rFonts w:ascii="Times New Roman" w:eastAsia="仿宋_GB2312" w:hAnsi="Times New Roman" w:cs="Times New Roman"/>
                <w:sz w:val="24"/>
                <w:szCs w:val="24"/>
              </w:rPr>
              <w:t>跨国公司对主办企业开展跨境资金集中运营业务的授权书</w:t>
            </w:r>
          </w:p>
        </w:tc>
        <w:tc>
          <w:tcPr>
            <w:tcW w:w="992"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加盖跨国公司公章的</w:t>
            </w:r>
            <w:r>
              <w:rPr>
                <w:rFonts w:ascii="Times New Roman" w:eastAsia="仿宋_GB2312" w:hAnsi="Times New Roman" w:cs="Times New Roman"/>
                <w:sz w:val="24"/>
                <w:szCs w:val="24"/>
              </w:rPr>
              <w:t>原件</w:t>
            </w:r>
          </w:p>
        </w:tc>
        <w:tc>
          <w:tcPr>
            <w:tcW w:w="387"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587"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94" w:type="dxa"/>
            <w:vAlign w:val="center"/>
          </w:tcPr>
          <w:p w:rsidR="00176ACE" w:rsidRDefault="00176ACE">
            <w:pPr>
              <w:jc w:val="center"/>
              <w:rPr>
                <w:rFonts w:ascii="Times New Roman" w:eastAsia="仿宋_GB2312" w:hAnsi="Times New Roman" w:cs="Times New Roman"/>
                <w:sz w:val="24"/>
                <w:szCs w:val="24"/>
              </w:rPr>
            </w:pPr>
          </w:p>
        </w:tc>
        <w:tc>
          <w:tcPr>
            <w:tcW w:w="517" w:type="dxa"/>
          </w:tcPr>
          <w:p w:rsidR="00176ACE" w:rsidRDefault="00176ACE">
            <w:pPr>
              <w:jc w:val="center"/>
              <w:rPr>
                <w:rFonts w:ascii="Times New Roman" w:eastAsia="仿宋_GB2312" w:hAnsi="Times New Roman" w:cs="Times New Roman"/>
                <w:sz w:val="24"/>
                <w:szCs w:val="24"/>
              </w:rPr>
            </w:pPr>
          </w:p>
        </w:tc>
      </w:tr>
      <w:tr w:rsidR="00176ACE" w:rsidTr="007054A6">
        <w:tc>
          <w:tcPr>
            <w:tcW w:w="495"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5567" w:type="dxa"/>
            <w:vAlign w:val="center"/>
          </w:tcPr>
          <w:p w:rsidR="00176ACE" w:rsidRDefault="00143552">
            <w:pPr>
              <w:rPr>
                <w:rFonts w:ascii="Times New Roman" w:eastAsia="仿宋_GB2312" w:hAnsi="Times New Roman" w:cs="Times New Roman"/>
                <w:sz w:val="24"/>
                <w:szCs w:val="24"/>
              </w:rPr>
            </w:pPr>
            <w:r>
              <w:rPr>
                <w:rFonts w:ascii="Times New Roman" w:eastAsia="仿宋_GB2312" w:hAnsi="Times New Roman" w:cs="Times New Roman"/>
                <w:sz w:val="24"/>
                <w:szCs w:val="24"/>
              </w:rPr>
              <w:t>主办企业与合作银行共同签署的《跨境资金集中运营业务办理确认书》（见附录四）</w:t>
            </w:r>
          </w:p>
        </w:tc>
        <w:tc>
          <w:tcPr>
            <w:tcW w:w="992" w:type="dxa"/>
            <w:vAlign w:val="center"/>
          </w:tcPr>
          <w:p w:rsidR="00176ACE" w:rsidRDefault="00143552">
            <w:pPr>
              <w:jc w:val="center"/>
              <w:rPr>
                <w:rFonts w:ascii="Times New Roman" w:hAnsi="Times New Roman" w:cs="Times New Roman"/>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387"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587"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94" w:type="dxa"/>
            <w:vAlign w:val="center"/>
          </w:tcPr>
          <w:p w:rsidR="00176ACE" w:rsidRDefault="00176ACE">
            <w:pPr>
              <w:jc w:val="center"/>
              <w:rPr>
                <w:rFonts w:ascii="Times New Roman" w:eastAsia="仿宋_GB2312" w:hAnsi="Times New Roman" w:cs="Times New Roman"/>
                <w:sz w:val="24"/>
                <w:szCs w:val="24"/>
              </w:rPr>
            </w:pPr>
          </w:p>
        </w:tc>
        <w:tc>
          <w:tcPr>
            <w:tcW w:w="517" w:type="dxa"/>
          </w:tcPr>
          <w:p w:rsidR="00176ACE" w:rsidRDefault="00176ACE">
            <w:pPr>
              <w:jc w:val="center"/>
              <w:rPr>
                <w:rFonts w:ascii="Times New Roman" w:eastAsia="仿宋_GB2312" w:hAnsi="Times New Roman" w:cs="Times New Roman"/>
                <w:sz w:val="24"/>
                <w:szCs w:val="24"/>
              </w:rPr>
            </w:pPr>
          </w:p>
        </w:tc>
      </w:tr>
      <w:tr w:rsidR="00176ACE" w:rsidTr="007054A6">
        <w:tc>
          <w:tcPr>
            <w:tcW w:w="495"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5567" w:type="dxa"/>
            <w:vAlign w:val="center"/>
          </w:tcPr>
          <w:p w:rsidR="00176ACE" w:rsidRDefault="00143552">
            <w:pPr>
              <w:rPr>
                <w:rFonts w:ascii="Times New Roman" w:eastAsia="仿宋_GB2312" w:hAnsi="Times New Roman" w:cs="Times New Roman"/>
                <w:sz w:val="24"/>
                <w:szCs w:val="24"/>
              </w:rPr>
            </w:pPr>
            <w:r>
              <w:rPr>
                <w:rFonts w:ascii="Times New Roman" w:eastAsia="仿宋_GB2312" w:hAnsi="Times New Roman" w:cs="Times New Roman"/>
                <w:sz w:val="24"/>
                <w:szCs w:val="24"/>
              </w:rPr>
              <w:t>主办企业及境内成员企业营业执照复印件和货物贸易分类结果证明材料</w:t>
            </w:r>
          </w:p>
        </w:tc>
        <w:tc>
          <w:tcPr>
            <w:tcW w:w="992" w:type="dxa"/>
            <w:vAlign w:val="center"/>
          </w:tcPr>
          <w:p w:rsidR="00176ACE" w:rsidRDefault="00143552">
            <w:pPr>
              <w:jc w:val="center"/>
              <w:rPr>
                <w:rFonts w:ascii="Times New Roman" w:hAnsi="Times New Roman" w:cs="Times New Roman"/>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387"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587"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94" w:type="dxa"/>
            <w:vAlign w:val="center"/>
          </w:tcPr>
          <w:p w:rsidR="00176ACE" w:rsidRDefault="00176ACE">
            <w:pPr>
              <w:jc w:val="center"/>
              <w:rPr>
                <w:rFonts w:ascii="Times New Roman" w:eastAsia="仿宋_GB2312" w:hAnsi="Times New Roman" w:cs="Times New Roman"/>
                <w:sz w:val="24"/>
                <w:szCs w:val="24"/>
              </w:rPr>
            </w:pPr>
          </w:p>
        </w:tc>
        <w:tc>
          <w:tcPr>
            <w:tcW w:w="517" w:type="dxa"/>
          </w:tcPr>
          <w:p w:rsidR="00176ACE" w:rsidRDefault="00176ACE">
            <w:pPr>
              <w:jc w:val="center"/>
              <w:rPr>
                <w:rFonts w:ascii="Times New Roman" w:eastAsia="仿宋_GB2312" w:hAnsi="Times New Roman" w:cs="Times New Roman"/>
                <w:sz w:val="24"/>
                <w:szCs w:val="24"/>
              </w:rPr>
            </w:pPr>
          </w:p>
        </w:tc>
      </w:tr>
      <w:tr w:rsidR="00176ACE" w:rsidTr="007054A6">
        <w:trPr>
          <w:trHeight w:val="1269"/>
        </w:trPr>
        <w:tc>
          <w:tcPr>
            <w:tcW w:w="495"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5567" w:type="dxa"/>
            <w:vAlign w:val="center"/>
          </w:tcPr>
          <w:p w:rsidR="00176ACE" w:rsidRDefault="00143552">
            <w:pPr>
              <w:rPr>
                <w:rFonts w:ascii="Times New Roman" w:eastAsia="仿宋_GB2312" w:hAnsi="Times New Roman" w:cs="Times New Roman"/>
                <w:sz w:val="24"/>
                <w:szCs w:val="24"/>
              </w:rPr>
            </w:pPr>
            <w:r>
              <w:rPr>
                <w:rFonts w:ascii="Times New Roman" w:eastAsia="仿宋_GB2312" w:hAnsi="Times New Roman" w:cs="Times New Roman"/>
                <w:sz w:val="24"/>
                <w:szCs w:val="24"/>
              </w:rPr>
              <w:t>境外成员企业注册文件（非中文的同时提供中文翻译件）</w:t>
            </w:r>
          </w:p>
        </w:tc>
        <w:tc>
          <w:tcPr>
            <w:tcW w:w="992" w:type="dxa"/>
            <w:vAlign w:val="center"/>
          </w:tcPr>
          <w:p w:rsidR="00176ACE" w:rsidRDefault="00143552">
            <w:pPr>
              <w:jc w:val="center"/>
              <w:rPr>
                <w:rFonts w:ascii="Times New Roman" w:hAnsi="Times New Roman" w:cs="Times New Roman"/>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复印件</w:t>
            </w:r>
          </w:p>
        </w:tc>
        <w:tc>
          <w:tcPr>
            <w:tcW w:w="387"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587"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94" w:type="dxa"/>
            <w:vAlign w:val="center"/>
          </w:tcPr>
          <w:p w:rsidR="00176ACE" w:rsidRDefault="00176ACE">
            <w:pPr>
              <w:jc w:val="center"/>
              <w:rPr>
                <w:rFonts w:ascii="Times New Roman" w:eastAsia="仿宋_GB2312" w:hAnsi="Times New Roman" w:cs="Times New Roman"/>
                <w:sz w:val="24"/>
                <w:szCs w:val="24"/>
              </w:rPr>
            </w:pPr>
          </w:p>
        </w:tc>
        <w:tc>
          <w:tcPr>
            <w:tcW w:w="517" w:type="dxa"/>
          </w:tcPr>
          <w:p w:rsidR="00176ACE" w:rsidRDefault="00176ACE">
            <w:pPr>
              <w:jc w:val="center"/>
              <w:rPr>
                <w:rFonts w:ascii="Times New Roman" w:eastAsia="仿宋_GB2312" w:hAnsi="Times New Roman" w:cs="Times New Roman"/>
                <w:sz w:val="24"/>
                <w:szCs w:val="24"/>
              </w:rPr>
            </w:pPr>
          </w:p>
        </w:tc>
      </w:tr>
      <w:tr w:rsidR="00176ACE" w:rsidTr="007054A6">
        <w:trPr>
          <w:trHeight w:val="1259"/>
        </w:trPr>
        <w:tc>
          <w:tcPr>
            <w:tcW w:w="495"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5567" w:type="dxa"/>
            <w:vAlign w:val="center"/>
          </w:tcPr>
          <w:p w:rsidR="00176ACE" w:rsidRDefault="00143552">
            <w:pPr>
              <w:rPr>
                <w:rFonts w:ascii="Times New Roman" w:eastAsia="仿宋_GB2312" w:hAnsi="Times New Roman" w:cs="Times New Roman"/>
                <w:sz w:val="24"/>
                <w:szCs w:val="24"/>
              </w:rPr>
            </w:pPr>
            <w:r>
              <w:rPr>
                <w:rFonts w:ascii="Times New Roman" w:eastAsia="仿宋_GB2312" w:hAnsi="Times New Roman" w:cs="Times New Roman"/>
                <w:sz w:val="24"/>
                <w:szCs w:val="24"/>
              </w:rPr>
              <w:t>金融业务许可证及经营范围批准文件（仅主办企业为财务公司的需提供）</w:t>
            </w:r>
          </w:p>
        </w:tc>
        <w:tc>
          <w:tcPr>
            <w:tcW w:w="992" w:type="dxa"/>
            <w:vAlign w:val="center"/>
          </w:tcPr>
          <w:p w:rsidR="00176ACE" w:rsidRDefault="00143552">
            <w:pPr>
              <w:jc w:val="center"/>
              <w:rPr>
                <w:rFonts w:ascii="Times New Roman" w:hAnsi="Times New Roman" w:cs="Times New Roman"/>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复印件</w:t>
            </w:r>
          </w:p>
        </w:tc>
        <w:tc>
          <w:tcPr>
            <w:tcW w:w="387"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587"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94" w:type="dxa"/>
            <w:vAlign w:val="center"/>
          </w:tcPr>
          <w:p w:rsidR="00176ACE" w:rsidRDefault="00176ACE">
            <w:pPr>
              <w:jc w:val="center"/>
              <w:rPr>
                <w:rFonts w:ascii="Times New Roman" w:eastAsia="仿宋_GB2312" w:hAnsi="Times New Roman" w:cs="Times New Roman"/>
                <w:sz w:val="24"/>
                <w:szCs w:val="24"/>
              </w:rPr>
            </w:pPr>
          </w:p>
        </w:tc>
        <w:tc>
          <w:tcPr>
            <w:tcW w:w="517" w:type="dxa"/>
          </w:tcPr>
          <w:p w:rsidR="00176ACE" w:rsidRDefault="00176ACE">
            <w:pPr>
              <w:jc w:val="center"/>
              <w:rPr>
                <w:rFonts w:ascii="Times New Roman" w:eastAsia="仿宋_GB2312" w:hAnsi="Times New Roman" w:cs="Times New Roman"/>
                <w:sz w:val="24"/>
                <w:szCs w:val="24"/>
              </w:rPr>
            </w:pPr>
          </w:p>
        </w:tc>
      </w:tr>
      <w:tr w:rsidR="00176ACE" w:rsidTr="007054A6">
        <w:trPr>
          <w:trHeight w:val="1259"/>
        </w:trPr>
        <w:tc>
          <w:tcPr>
            <w:tcW w:w="495"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w:t>
            </w:r>
          </w:p>
        </w:tc>
        <w:tc>
          <w:tcPr>
            <w:tcW w:w="5567" w:type="dxa"/>
            <w:vAlign w:val="center"/>
          </w:tcPr>
          <w:p w:rsidR="00176ACE" w:rsidRDefault="00143552">
            <w:pPr>
              <w:rPr>
                <w:rFonts w:ascii="Times New Roman" w:eastAsia="仿宋_GB2312" w:hAnsi="Times New Roman" w:cs="Times New Roman"/>
                <w:sz w:val="24"/>
                <w:szCs w:val="24"/>
              </w:rPr>
            </w:pPr>
            <w:r>
              <w:rPr>
                <w:rFonts w:ascii="Times New Roman" w:eastAsia="仿宋_GB2312" w:hAnsi="Times New Roman" w:cs="Times New Roman"/>
                <w:sz w:val="24"/>
                <w:szCs w:val="24"/>
              </w:rPr>
              <w:t>贡献外债额度成员企业上年度经审计的资产负债表复印件</w:t>
            </w:r>
          </w:p>
        </w:tc>
        <w:tc>
          <w:tcPr>
            <w:tcW w:w="992" w:type="dxa"/>
            <w:vAlign w:val="center"/>
          </w:tcPr>
          <w:p w:rsidR="00176ACE" w:rsidRDefault="00143552">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387"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587"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94" w:type="dxa"/>
            <w:vAlign w:val="center"/>
          </w:tcPr>
          <w:p w:rsidR="00176ACE" w:rsidRDefault="00176ACE">
            <w:pPr>
              <w:jc w:val="center"/>
              <w:rPr>
                <w:rFonts w:ascii="Times New Roman" w:eastAsia="仿宋_GB2312" w:hAnsi="Times New Roman" w:cs="Times New Roman"/>
                <w:sz w:val="24"/>
                <w:szCs w:val="24"/>
              </w:rPr>
            </w:pPr>
          </w:p>
        </w:tc>
        <w:tc>
          <w:tcPr>
            <w:tcW w:w="517" w:type="dxa"/>
          </w:tcPr>
          <w:p w:rsidR="00176ACE" w:rsidRDefault="00176ACE">
            <w:pPr>
              <w:jc w:val="center"/>
              <w:rPr>
                <w:rFonts w:ascii="Times New Roman" w:eastAsia="仿宋_GB2312" w:hAnsi="Times New Roman" w:cs="Times New Roman"/>
                <w:sz w:val="24"/>
                <w:szCs w:val="24"/>
              </w:rPr>
            </w:pPr>
          </w:p>
        </w:tc>
      </w:tr>
    </w:tbl>
    <w:p w:rsidR="00176ACE" w:rsidRPr="007054A6" w:rsidRDefault="00143552" w:rsidP="007054A6">
      <w:pPr>
        <w:ind w:firstLineChars="200" w:firstLine="600"/>
        <w:rPr>
          <w:rFonts w:ascii="Times New Roman" w:eastAsia="黑体" w:hAnsi="Times New Roman" w:cs="Times New Roman"/>
          <w:sz w:val="30"/>
          <w:szCs w:val="30"/>
        </w:rPr>
      </w:pPr>
      <w:r w:rsidRPr="007054A6">
        <w:rPr>
          <w:rFonts w:ascii="Times New Roman" w:eastAsia="黑体" w:hAnsi="Times New Roman" w:cs="Times New Roman"/>
          <w:sz w:val="30"/>
          <w:szCs w:val="30"/>
        </w:rPr>
        <w:t>3.</w:t>
      </w:r>
      <w:r w:rsidRPr="007054A6">
        <w:rPr>
          <w:rFonts w:ascii="Times New Roman" w:eastAsia="黑体" w:hAnsi="Times New Roman" w:cs="Times New Roman"/>
          <w:sz w:val="30"/>
          <w:szCs w:val="30"/>
        </w:rPr>
        <w:t>跨国公司跨境资金集中运营</w:t>
      </w:r>
      <w:r w:rsidRPr="007054A6">
        <w:rPr>
          <w:rFonts w:ascii="Times New Roman" w:eastAsia="黑体" w:hAnsi="Times New Roman" w:cs="Times New Roman"/>
          <w:sz w:val="30"/>
          <w:szCs w:val="30"/>
        </w:rPr>
        <w:t>-</w:t>
      </w:r>
      <w:r w:rsidRPr="007054A6">
        <w:rPr>
          <w:rFonts w:ascii="Times New Roman" w:eastAsia="黑体" w:hAnsi="Times New Roman" w:cs="Times New Roman"/>
          <w:sz w:val="30"/>
          <w:szCs w:val="30"/>
        </w:rPr>
        <w:t>集中外债额度业务变更备案</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253"/>
        <w:gridCol w:w="1276"/>
        <w:gridCol w:w="567"/>
        <w:gridCol w:w="850"/>
        <w:gridCol w:w="851"/>
        <w:gridCol w:w="709"/>
      </w:tblGrid>
      <w:tr w:rsidR="00176ACE" w:rsidTr="007054A6">
        <w:tc>
          <w:tcPr>
            <w:tcW w:w="533" w:type="dxa"/>
            <w:vAlign w:val="center"/>
          </w:tcPr>
          <w:p w:rsidR="00176ACE" w:rsidRDefault="0014355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4253" w:type="dxa"/>
            <w:vAlign w:val="center"/>
          </w:tcPr>
          <w:p w:rsidR="00176ACE" w:rsidRDefault="0014355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276" w:type="dxa"/>
            <w:vAlign w:val="center"/>
          </w:tcPr>
          <w:p w:rsidR="00176ACE" w:rsidRDefault="0014355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176ACE" w:rsidRDefault="0014355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176ACE" w:rsidRDefault="0014355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851" w:type="dxa"/>
            <w:vAlign w:val="center"/>
          </w:tcPr>
          <w:p w:rsidR="00176ACE" w:rsidRDefault="0014355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09" w:type="dxa"/>
            <w:vAlign w:val="center"/>
          </w:tcPr>
          <w:p w:rsidR="00176ACE" w:rsidRDefault="0014355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176ACE" w:rsidTr="007054A6">
        <w:tc>
          <w:tcPr>
            <w:tcW w:w="533"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4253" w:type="dxa"/>
            <w:vAlign w:val="center"/>
          </w:tcPr>
          <w:p w:rsidR="00176ACE" w:rsidRDefault="0014355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书面申请</w:t>
            </w:r>
          </w:p>
        </w:tc>
        <w:tc>
          <w:tcPr>
            <w:tcW w:w="1276" w:type="dxa"/>
            <w:vAlign w:val="center"/>
          </w:tcPr>
          <w:p w:rsidR="00176ACE" w:rsidRDefault="00143552">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567"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851" w:type="dxa"/>
            <w:vAlign w:val="center"/>
          </w:tcPr>
          <w:p w:rsidR="00176ACE" w:rsidRDefault="00176ACE">
            <w:pPr>
              <w:keepNext/>
              <w:keepLines/>
              <w:spacing w:before="340" w:after="330" w:line="578" w:lineRule="auto"/>
              <w:jc w:val="left"/>
              <w:rPr>
                <w:rFonts w:ascii="Times New Roman" w:eastAsia="仿宋_GB2312" w:hAnsi="Times New Roman" w:cs="Times New Roman"/>
                <w:sz w:val="24"/>
                <w:szCs w:val="24"/>
              </w:rPr>
            </w:pPr>
          </w:p>
        </w:tc>
        <w:tc>
          <w:tcPr>
            <w:tcW w:w="709" w:type="dxa"/>
            <w:vAlign w:val="center"/>
          </w:tcPr>
          <w:p w:rsidR="00176ACE" w:rsidRDefault="00176ACE">
            <w:pPr>
              <w:jc w:val="left"/>
              <w:rPr>
                <w:rFonts w:ascii="Times New Roman" w:eastAsia="仿宋_GB2312" w:hAnsi="Times New Roman" w:cs="Times New Roman"/>
                <w:sz w:val="24"/>
                <w:szCs w:val="24"/>
              </w:rPr>
            </w:pPr>
          </w:p>
        </w:tc>
      </w:tr>
      <w:tr w:rsidR="00176ACE" w:rsidTr="007054A6">
        <w:tc>
          <w:tcPr>
            <w:tcW w:w="533"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4253"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主办企业变更、成员企业新增或退出、外债和境外放款额度变更、业务种类变更的，参照备案提交材料</w:t>
            </w:r>
          </w:p>
        </w:tc>
        <w:tc>
          <w:tcPr>
            <w:tcW w:w="1276" w:type="dxa"/>
            <w:vAlign w:val="center"/>
          </w:tcPr>
          <w:p w:rsidR="00176ACE" w:rsidRDefault="00143552">
            <w:pPr>
              <w:jc w:val="center"/>
              <w:rPr>
                <w:rFonts w:ascii="Times New Roman" w:hAnsi="Times New Roman" w:cs="Times New Roman"/>
              </w:rPr>
            </w:pPr>
            <w:r>
              <w:rPr>
                <w:rFonts w:ascii="Times New Roman" w:eastAsia="仿宋_GB2312" w:hAnsi="Times New Roman" w:cs="Times New Roman"/>
                <w:kern w:val="0"/>
                <w:sz w:val="24"/>
                <w:szCs w:val="24"/>
              </w:rPr>
              <w:t>/</w:t>
            </w:r>
          </w:p>
        </w:tc>
        <w:tc>
          <w:tcPr>
            <w:tcW w:w="567"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850"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851" w:type="dxa"/>
            <w:vAlign w:val="center"/>
          </w:tcPr>
          <w:p w:rsidR="00176ACE" w:rsidRDefault="00176ACE">
            <w:pPr>
              <w:keepNext/>
              <w:keepLines/>
              <w:spacing w:before="340" w:after="330" w:line="578" w:lineRule="auto"/>
              <w:jc w:val="left"/>
              <w:rPr>
                <w:rFonts w:ascii="Times New Roman" w:eastAsia="仿宋_GB2312" w:hAnsi="Times New Roman" w:cs="Times New Roman"/>
                <w:sz w:val="24"/>
                <w:szCs w:val="24"/>
              </w:rPr>
            </w:pPr>
          </w:p>
        </w:tc>
        <w:tc>
          <w:tcPr>
            <w:tcW w:w="709" w:type="dxa"/>
            <w:vAlign w:val="center"/>
          </w:tcPr>
          <w:p w:rsidR="00176ACE" w:rsidRDefault="00176ACE">
            <w:pPr>
              <w:jc w:val="left"/>
              <w:rPr>
                <w:rFonts w:ascii="Times New Roman" w:eastAsia="仿宋_GB2312" w:hAnsi="Times New Roman" w:cs="Times New Roman"/>
                <w:sz w:val="24"/>
                <w:szCs w:val="24"/>
              </w:rPr>
            </w:pPr>
          </w:p>
        </w:tc>
      </w:tr>
      <w:tr w:rsidR="00176ACE" w:rsidTr="007054A6">
        <w:trPr>
          <w:trHeight w:val="378"/>
        </w:trPr>
        <w:tc>
          <w:tcPr>
            <w:tcW w:w="533"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4253" w:type="dxa"/>
            <w:vAlign w:val="center"/>
          </w:tcPr>
          <w:p w:rsidR="00176ACE" w:rsidRDefault="00143552">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主办企业、成员企业发生名称变更、分立、合并的，主办企业应在事项发生之日起一个月内报所在地外汇局，同时提交原备案通知书复印件、变更所涉企业的相关情况说明、涉及变更事项的证明材料</w:t>
            </w:r>
          </w:p>
        </w:tc>
        <w:tc>
          <w:tcPr>
            <w:tcW w:w="1276"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加盖主办企业公章的原件或复印件</w:t>
            </w:r>
          </w:p>
        </w:tc>
        <w:tc>
          <w:tcPr>
            <w:tcW w:w="567"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851" w:type="dxa"/>
            <w:vAlign w:val="center"/>
          </w:tcPr>
          <w:p w:rsidR="00176ACE" w:rsidRDefault="00176ACE">
            <w:pPr>
              <w:jc w:val="center"/>
              <w:rPr>
                <w:rFonts w:ascii="Times New Roman" w:eastAsia="仿宋_GB2312" w:hAnsi="Times New Roman" w:cs="Times New Roman"/>
                <w:sz w:val="24"/>
                <w:szCs w:val="24"/>
              </w:rPr>
            </w:pPr>
          </w:p>
        </w:tc>
        <w:tc>
          <w:tcPr>
            <w:tcW w:w="709" w:type="dxa"/>
            <w:vAlign w:val="center"/>
          </w:tcPr>
          <w:p w:rsidR="00176ACE" w:rsidRDefault="00176ACE">
            <w:pPr>
              <w:jc w:val="center"/>
              <w:rPr>
                <w:rFonts w:ascii="Times New Roman" w:eastAsia="仿宋_GB2312" w:hAnsi="Times New Roman" w:cs="Times New Roman"/>
                <w:sz w:val="24"/>
                <w:szCs w:val="24"/>
              </w:rPr>
            </w:pPr>
          </w:p>
        </w:tc>
      </w:tr>
      <w:tr w:rsidR="00176ACE" w:rsidTr="007054A6">
        <w:trPr>
          <w:trHeight w:val="378"/>
        </w:trPr>
        <w:tc>
          <w:tcPr>
            <w:tcW w:w="533"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4253"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加盖银行业务公章的原账户余额对账单（合作银行变更时提供）</w:t>
            </w:r>
          </w:p>
        </w:tc>
        <w:tc>
          <w:tcPr>
            <w:tcW w:w="1276" w:type="dxa"/>
            <w:vAlign w:val="center"/>
          </w:tcPr>
          <w:p w:rsidR="00176ACE" w:rsidRDefault="00143552">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复印件</w:t>
            </w:r>
          </w:p>
        </w:tc>
        <w:tc>
          <w:tcPr>
            <w:tcW w:w="567"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851" w:type="dxa"/>
            <w:vAlign w:val="center"/>
          </w:tcPr>
          <w:p w:rsidR="00176ACE" w:rsidRDefault="00176ACE">
            <w:pPr>
              <w:jc w:val="left"/>
              <w:rPr>
                <w:rFonts w:ascii="Times New Roman" w:eastAsia="仿宋_GB2312" w:hAnsi="Times New Roman" w:cs="Times New Roman"/>
                <w:sz w:val="24"/>
                <w:szCs w:val="24"/>
              </w:rPr>
            </w:pPr>
          </w:p>
        </w:tc>
        <w:tc>
          <w:tcPr>
            <w:tcW w:w="709" w:type="dxa"/>
            <w:vAlign w:val="center"/>
          </w:tcPr>
          <w:p w:rsidR="00176ACE" w:rsidRDefault="00176ACE">
            <w:pPr>
              <w:jc w:val="left"/>
              <w:rPr>
                <w:rFonts w:ascii="Times New Roman" w:eastAsia="仿宋_GB2312" w:hAnsi="Times New Roman" w:cs="Times New Roman"/>
                <w:sz w:val="24"/>
                <w:szCs w:val="24"/>
              </w:rPr>
            </w:pPr>
          </w:p>
        </w:tc>
      </w:tr>
      <w:tr w:rsidR="00176ACE" w:rsidTr="007054A6">
        <w:trPr>
          <w:trHeight w:val="378"/>
        </w:trPr>
        <w:tc>
          <w:tcPr>
            <w:tcW w:w="533"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4253" w:type="dxa"/>
            <w:vAlign w:val="center"/>
          </w:tcPr>
          <w:p w:rsidR="00176ACE" w:rsidRDefault="00143552">
            <w:pPr>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主办企业与合作银行签署的《跨境资金集中运营业务办理确认书》（合作银行变更时提供）</w:t>
            </w:r>
          </w:p>
        </w:tc>
        <w:tc>
          <w:tcPr>
            <w:tcW w:w="1276"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加盖主办企业公章的原件或复印件</w:t>
            </w:r>
          </w:p>
        </w:tc>
        <w:tc>
          <w:tcPr>
            <w:tcW w:w="567"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851" w:type="dxa"/>
            <w:vAlign w:val="center"/>
          </w:tcPr>
          <w:p w:rsidR="00176ACE" w:rsidRDefault="00176ACE">
            <w:pPr>
              <w:jc w:val="center"/>
              <w:rPr>
                <w:rFonts w:ascii="Times New Roman" w:eastAsia="仿宋_GB2312" w:hAnsi="Times New Roman" w:cs="Times New Roman"/>
                <w:sz w:val="24"/>
                <w:szCs w:val="24"/>
              </w:rPr>
            </w:pPr>
          </w:p>
        </w:tc>
        <w:tc>
          <w:tcPr>
            <w:tcW w:w="709" w:type="dxa"/>
            <w:vAlign w:val="center"/>
          </w:tcPr>
          <w:p w:rsidR="00176ACE" w:rsidRDefault="00176ACE">
            <w:pPr>
              <w:jc w:val="center"/>
              <w:rPr>
                <w:rFonts w:ascii="Times New Roman" w:eastAsia="仿宋_GB2312" w:hAnsi="Times New Roman" w:cs="Times New Roman"/>
                <w:sz w:val="24"/>
                <w:szCs w:val="24"/>
              </w:rPr>
            </w:pPr>
          </w:p>
        </w:tc>
      </w:tr>
    </w:tbl>
    <w:p w:rsidR="00176ACE" w:rsidRPr="007054A6" w:rsidRDefault="00143552">
      <w:pPr>
        <w:ind w:firstLineChars="200" w:firstLine="600"/>
        <w:rPr>
          <w:rFonts w:ascii="Times New Roman" w:eastAsia="黑体" w:hAnsi="Times New Roman" w:cs="Times New Roman"/>
          <w:sz w:val="30"/>
          <w:szCs w:val="30"/>
        </w:rPr>
      </w:pPr>
      <w:r w:rsidRPr="007054A6">
        <w:rPr>
          <w:rFonts w:ascii="Times New Roman" w:eastAsia="黑体" w:hAnsi="Times New Roman" w:cs="Times New Roman"/>
          <w:sz w:val="30"/>
          <w:szCs w:val="30"/>
        </w:rPr>
        <w:t>4.</w:t>
      </w:r>
      <w:r w:rsidRPr="007054A6">
        <w:rPr>
          <w:rFonts w:ascii="Times New Roman" w:eastAsia="黑体" w:hAnsi="Times New Roman" w:cs="Times New Roman"/>
          <w:sz w:val="30"/>
          <w:szCs w:val="30"/>
        </w:rPr>
        <w:t>非银行债务人外债登记</w:t>
      </w:r>
      <w:r w:rsidRPr="007054A6">
        <w:rPr>
          <w:rFonts w:ascii="Times New Roman" w:eastAsia="黑体" w:hAnsi="Times New Roman" w:cs="Times New Roman"/>
          <w:sz w:val="30"/>
          <w:szCs w:val="30"/>
        </w:rPr>
        <w:t>-</w:t>
      </w:r>
      <w:r w:rsidRPr="007054A6">
        <w:rPr>
          <w:rFonts w:ascii="Times New Roman" w:eastAsia="黑体" w:hAnsi="Times New Roman" w:cs="Times New Roman"/>
          <w:sz w:val="30"/>
          <w:szCs w:val="30"/>
        </w:rPr>
        <w:t>外债注销登记申请材料</w:t>
      </w:r>
      <w:r w:rsidRPr="007054A6">
        <w:rPr>
          <w:rFonts w:ascii="Times New Roman" w:eastAsia="黑体" w:hAnsi="Times New Roman" w:cs="Times New Roman"/>
          <w:sz w:val="30"/>
          <w:szCs w:val="30"/>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1417"/>
        <w:gridCol w:w="992"/>
        <w:gridCol w:w="993"/>
        <w:gridCol w:w="992"/>
        <w:gridCol w:w="1276"/>
      </w:tblGrid>
      <w:tr w:rsidR="00176ACE" w:rsidTr="007054A6">
        <w:tc>
          <w:tcPr>
            <w:tcW w:w="534" w:type="dxa"/>
            <w:vAlign w:val="center"/>
          </w:tcPr>
          <w:p w:rsidR="00176ACE" w:rsidRDefault="0014355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2835" w:type="dxa"/>
            <w:vAlign w:val="center"/>
          </w:tcPr>
          <w:p w:rsidR="00176ACE" w:rsidRDefault="0014355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417" w:type="dxa"/>
            <w:vAlign w:val="center"/>
          </w:tcPr>
          <w:p w:rsidR="00176ACE" w:rsidRDefault="0014355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992" w:type="dxa"/>
            <w:vAlign w:val="center"/>
          </w:tcPr>
          <w:p w:rsidR="00176ACE" w:rsidRDefault="0014355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993" w:type="dxa"/>
            <w:vAlign w:val="center"/>
          </w:tcPr>
          <w:p w:rsidR="00176ACE" w:rsidRDefault="0014355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992" w:type="dxa"/>
            <w:vAlign w:val="center"/>
          </w:tcPr>
          <w:p w:rsidR="00176ACE" w:rsidRDefault="0014355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276" w:type="dxa"/>
            <w:vAlign w:val="center"/>
          </w:tcPr>
          <w:p w:rsidR="00176ACE" w:rsidRDefault="0014355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176ACE" w:rsidTr="007054A6">
        <w:tc>
          <w:tcPr>
            <w:tcW w:w="534"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2835"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书面申请，并附原《境内机构外债签约情况表》</w:t>
            </w:r>
          </w:p>
        </w:tc>
        <w:tc>
          <w:tcPr>
            <w:tcW w:w="1417"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加盖公章的</w:t>
            </w:r>
            <w:r>
              <w:rPr>
                <w:rFonts w:ascii="Times New Roman" w:eastAsia="仿宋_GB2312" w:hAnsi="Times New Roman" w:cs="Times New Roman"/>
                <w:sz w:val="24"/>
                <w:szCs w:val="24"/>
              </w:rPr>
              <w:t>原件</w:t>
            </w:r>
          </w:p>
        </w:tc>
        <w:tc>
          <w:tcPr>
            <w:tcW w:w="992"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3"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992" w:type="dxa"/>
            <w:vAlign w:val="center"/>
          </w:tcPr>
          <w:p w:rsidR="00176ACE" w:rsidRDefault="00176ACE">
            <w:pPr>
              <w:keepNext/>
              <w:keepLines/>
              <w:spacing w:before="340" w:after="330" w:line="578" w:lineRule="auto"/>
              <w:jc w:val="left"/>
              <w:rPr>
                <w:rFonts w:ascii="Times New Roman" w:eastAsia="仿宋_GB2312" w:hAnsi="Times New Roman" w:cs="Times New Roman"/>
                <w:sz w:val="24"/>
                <w:szCs w:val="24"/>
              </w:rPr>
            </w:pPr>
          </w:p>
        </w:tc>
        <w:tc>
          <w:tcPr>
            <w:tcW w:w="1276" w:type="dxa"/>
            <w:vAlign w:val="center"/>
          </w:tcPr>
          <w:p w:rsidR="00176ACE" w:rsidRDefault="00176ACE">
            <w:pPr>
              <w:jc w:val="left"/>
              <w:rPr>
                <w:rFonts w:ascii="Times New Roman" w:eastAsia="仿宋_GB2312" w:hAnsi="Times New Roman" w:cs="Times New Roman"/>
                <w:sz w:val="24"/>
                <w:szCs w:val="24"/>
              </w:rPr>
            </w:pPr>
          </w:p>
        </w:tc>
      </w:tr>
      <w:tr w:rsidR="00176ACE" w:rsidTr="007054A6">
        <w:tc>
          <w:tcPr>
            <w:tcW w:w="534"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835"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银行出具的相关关户证明材料（如有）</w:t>
            </w:r>
          </w:p>
        </w:tc>
        <w:tc>
          <w:tcPr>
            <w:tcW w:w="1417"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992"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3"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992" w:type="dxa"/>
            <w:vAlign w:val="center"/>
          </w:tcPr>
          <w:p w:rsidR="00176ACE" w:rsidRDefault="00176ACE">
            <w:pPr>
              <w:jc w:val="left"/>
              <w:rPr>
                <w:rFonts w:ascii="Times New Roman" w:eastAsia="仿宋_GB2312" w:hAnsi="Times New Roman" w:cs="Times New Roman"/>
                <w:sz w:val="24"/>
                <w:szCs w:val="24"/>
              </w:rPr>
            </w:pPr>
          </w:p>
        </w:tc>
        <w:tc>
          <w:tcPr>
            <w:tcW w:w="1276"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176ACE" w:rsidRPr="007054A6" w:rsidRDefault="00143552">
      <w:pPr>
        <w:ind w:firstLineChars="200" w:firstLine="600"/>
        <w:rPr>
          <w:rFonts w:ascii="Times New Roman" w:eastAsia="黑体" w:hAnsi="Times New Roman" w:cs="Times New Roman"/>
          <w:sz w:val="30"/>
          <w:szCs w:val="30"/>
        </w:rPr>
      </w:pPr>
      <w:r w:rsidRPr="007054A6">
        <w:rPr>
          <w:rFonts w:ascii="Times New Roman" w:eastAsia="黑体" w:hAnsi="Times New Roman" w:cs="Times New Roman"/>
          <w:sz w:val="30"/>
          <w:szCs w:val="30"/>
        </w:rPr>
        <w:t>5.</w:t>
      </w:r>
      <w:r w:rsidRPr="007054A6">
        <w:rPr>
          <w:rFonts w:ascii="Times New Roman" w:eastAsia="黑体" w:hAnsi="Times New Roman" w:cs="Times New Roman"/>
          <w:sz w:val="30"/>
          <w:szCs w:val="30"/>
        </w:rPr>
        <w:t>跨国公司跨境资金集中运营</w:t>
      </w:r>
      <w:r w:rsidRPr="007054A6">
        <w:rPr>
          <w:rFonts w:ascii="Times New Roman" w:eastAsia="黑体" w:hAnsi="Times New Roman" w:cs="Times New Roman"/>
          <w:sz w:val="30"/>
          <w:szCs w:val="30"/>
        </w:rPr>
        <w:t>-</w:t>
      </w:r>
      <w:r w:rsidRPr="007054A6">
        <w:rPr>
          <w:rFonts w:ascii="Times New Roman" w:eastAsia="黑体" w:hAnsi="Times New Roman" w:cs="Times New Roman"/>
          <w:sz w:val="30"/>
          <w:szCs w:val="30"/>
        </w:rPr>
        <w:t>集中外债额度业务注销</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4223"/>
        <w:gridCol w:w="985"/>
        <w:gridCol w:w="563"/>
        <w:gridCol w:w="845"/>
        <w:gridCol w:w="901"/>
        <w:gridCol w:w="993"/>
      </w:tblGrid>
      <w:tr w:rsidR="00176ACE" w:rsidTr="007054A6">
        <w:trPr>
          <w:trHeight w:val="100"/>
        </w:trPr>
        <w:tc>
          <w:tcPr>
            <w:tcW w:w="529" w:type="dxa"/>
            <w:vAlign w:val="center"/>
          </w:tcPr>
          <w:p w:rsidR="00176ACE" w:rsidRDefault="0014355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4223" w:type="dxa"/>
            <w:vAlign w:val="center"/>
          </w:tcPr>
          <w:p w:rsidR="00176ACE" w:rsidRDefault="0014355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85" w:type="dxa"/>
            <w:vAlign w:val="center"/>
          </w:tcPr>
          <w:p w:rsidR="00176ACE" w:rsidRDefault="0014355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3" w:type="dxa"/>
            <w:vAlign w:val="center"/>
          </w:tcPr>
          <w:p w:rsidR="00176ACE" w:rsidRDefault="0014355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45" w:type="dxa"/>
            <w:vAlign w:val="center"/>
          </w:tcPr>
          <w:p w:rsidR="00176ACE" w:rsidRDefault="0014355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901" w:type="dxa"/>
            <w:vAlign w:val="center"/>
          </w:tcPr>
          <w:p w:rsidR="00176ACE" w:rsidRDefault="0014355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993" w:type="dxa"/>
            <w:vAlign w:val="center"/>
          </w:tcPr>
          <w:p w:rsidR="00176ACE" w:rsidRDefault="0014355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176ACE" w:rsidTr="007054A6">
        <w:trPr>
          <w:trHeight w:val="100"/>
        </w:trPr>
        <w:tc>
          <w:tcPr>
            <w:tcW w:w="529" w:type="dxa"/>
            <w:vAlign w:val="center"/>
          </w:tcPr>
          <w:p w:rsidR="00176ACE" w:rsidRDefault="0014355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4223"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注销申请（包括：跨国公司跨境资金集中运营的外债额度及境外放款额度集中、跨境收支及结售汇、国内资金主账户的关闭等相关情况）</w:t>
            </w:r>
          </w:p>
        </w:tc>
        <w:tc>
          <w:tcPr>
            <w:tcW w:w="985"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563"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45" w:type="dxa"/>
            <w:vAlign w:val="center"/>
          </w:tcPr>
          <w:p w:rsidR="00176ACE" w:rsidRDefault="0014355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901" w:type="dxa"/>
            <w:vAlign w:val="center"/>
          </w:tcPr>
          <w:p w:rsidR="00176ACE" w:rsidRDefault="00176ACE">
            <w:pPr>
              <w:keepNext/>
              <w:keepLines/>
              <w:spacing w:before="340" w:after="330" w:line="578" w:lineRule="auto"/>
              <w:jc w:val="left"/>
              <w:rPr>
                <w:rFonts w:ascii="Times New Roman" w:eastAsia="仿宋_GB2312" w:hAnsi="Times New Roman" w:cs="Times New Roman"/>
                <w:sz w:val="24"/>
                <w:szCs w:val="24"/>
              </w:rPr>
            </w:pPr>
          </w:p>
        </w:tc>
        <w:tc>
          <w:tcPr>
            <w:tcW w:w="993" w:type="dxa"/>
            <w:vAlign w:val="center"/>
          </w:tcPr>
          <w:p w:rsidR="00176ACE" w:rsidRDefault="00176ACE">
            <w:pPr>
              <w:jc w:val="left"/>
              <w:rPr>
                <w:rFonts w:ascii="Times New Roman" w:eastAsia="仿宋_GB2312" w:hAnsi="Times New Roman" w:cs="Times New Roman"/>
                <w:sz w:val="24"/>
                <w:szCs w:val="24"/>
              </w:rPr>
            </w:pPr>
          </w:p>
        </w:tc>
      </w:tr>
    </w:tbl>
    <w:p w:rsidR="00176ACE" w:rsidRDefault="00176ACE">
      <w:pPr>
        <w:adjustRightInd w:val="0"/>
        <w:snapToGrid w:val="0"/>
        <w:spacing w:line="360" w:lineRule="auto"/>
        <w:ind w:firstLineChars="200" w:firstLine="600"/>
        <w:outlineLvl w:val="0"/>
        <w:rPr>
          <w:rFonts w:ascii="Times New Roman" w:eastAsia="黑体" w:hAnsi="Times New Roman" w:cs="Times New Roman"/>
          <w:sz w:val="30"/>
          <w:szCs w:val="30"/>
        </w:rPr>
      </w:pPr>
    </w:p>
    <w:p w:rsidR="00176ACE" w:rsidRDefault="00143552">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176ACE" w:rsidRDefault="0014355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176ACE" w:rsidRDefault="00143552">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176ACE" w:rsidRDefault="00143552">
      <w:pPr>
        <w:tabs>
          <w:tab w:val="left" w:pos="615"/>
        </w:tabs>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ab/>
        <w:t>1.</w:t>
      </w:r>
      <w:r>
        <w:rPr>
          <w:rFonts w:ascii="Times New Roman" w:eastAsia="仿宋_GB2312" w:hAnsi="Times New Roman" w:cs="Times New Roman"/>
          <w:sz w:val="30"/>
          <w:szCs w:val="30"/>
        </w:rPr>
        <w:t>申请人提交申请；</w:t>
      </w:r>
    </w:p>
    <w:p w:rsidR="00176ACE" w:rsidRDefault="00143552">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176ACE" w:rsidRDefault="00143552">
      <w:pPr>
        <w:adjustRightInd w:val="0"/>
        <w:snapToGrid w:val="0"/>
        <w:spacing w:line="360" w:lineRule="auto"/>
        <w:ind w:firstLine="600"/>
        <w:jc w:val="left"/>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176ACE" w:rsidRDefault="00143552">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176ACE" w:rsidRDefault="00143552">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176ACE" w:rsidRDefault="00143552">
      <w:pPr>
        <w:adjustRightInd w:val="0"/>
        <w:snapToGrid w:val="0"/>
        <w:spacing w:line="360" w:lineRule="auto"/>
        <w:ind w:firstLine="600"/>
        <w:jc w:val="left"/>
        <w:outlineLvl w:val="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176ACE" w:rsidRDefault="00143552">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176ACE" w:rsidRDefault="00143552">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176ACE" w:rsidRDefault="0014355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176ACE" w:rsidRDefault="00143552">
      <w:pPr>
        <w:adjustRightInd w:val="0"/>
        <w:snapToGrid w:val="0"/>
        <w:spacing w:line="360" w:lineRule="auto"/>
        <w:ind w:firstLineChars="200" w:firstLine="600"/>
        <w:rPr>
          <w:rFonts w:ascii="Times New Roman" w:eastAsia="黑体" w:hAnsi="Times New Roman" w:cs="Times New Roman"/>
          <w:sz w:val="30"/>
        </w:rPr>
      </w:pPr>
      <w:r>
        <w:rPr>
          <w:rFonts w:ascii="Times New Roman" w:eastAsia="黑体" w:hAnsi="Times New Roman" w:cs="Times New Roman"/>
          <w:sz w:val="30"/>
        </w:rPr>
        <w:t>（十一）审批收费依据及标准</w:t>
      </w:r>
    </w:p>
    <w:p w:rsidR="00176ACE" w:rsidRDefault="00143552">
      <w:pPr>
        <w:adjustRightInd w:val="0"/>
        <w:snapToGrid w:val="0"/>
        <w:spacing w:line="360" w:lineRule="auto"/>
        <w:ind w:firstLineChars="200" w:firstLine="600"/>
        <w:rPr>
          <w:rFonts w:ascii="Times New Roman" w:eastAsia="黑体" w:hAnsi="Times New Roman" w:cs="Times New Roman"/>
          <w:sz w:val="30"/>
        </w:rPr>
      </w:pPr>
      <w:r>
        <w:rPr>
          <w:rFonts w:ascii="Times New Roman" w:eastAsia="仿宋_GB2312" w:hAnsi="Times New Roman" w:cs="Times New Roman"/>
          <w:sz w:val="30"/>
        </w:rPr>
        <w:t>不收费。</w:t>
      </w:r>
    </w:p>
    <w:p w:rsidR="00176ACE" w:rsidRDefault="00143552">
      <w:pPr>
        <w:adjustRightInd w:val="0"/>
        <w:snapToGrid w:val="0"/>
        <w:spacing w:line="360" w:lineRule="auto"/>
        <w:ind w:firstLineChars="200" w:firstLine="600"/>
        <w:rPr>
          <w:rFonts w:ascii="Times New Roman" w:eastAsia="黑体" w:hAnsi="Times New Roman" w:cs="Times New Roman"/>
          <w:sz w:val="30"/>
        </w:rPr>
      </w:pPr>
      <w:r>
        <w:rPr>
          <w:rFonts w:ascii="Times New Roman" w:eastAsia="黑体" w:hAnsi="Times New Roman" w:cs="Times New Roman"/>
          <w:sz w:val="30"/>
        </w:rPr>
        <w:t>（十二）审批结果</w:t>
      </w:r>
    </w:p>
    <w:p w:rsidR="00176ACE" w:rsidRDefault="00143552">
      <w:pPr>
        <w:adjustRightInd w:val="0"/>
        <w:snapToGrid w:val="0"/>
        <w:spacing w:line="360" w:lineRule="auto"/>
        <w:ind w:firstLine="585"/>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176ACE" w:rsidRDefault="00143552">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176ACE" w:rsidRDefault="0014355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176ACE" w:rsidRDefault="00143552">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176ACE" w:rsidRDefault="00143552">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7054A6" w:rsidRDefault="00143552" w:rsidP="007054A6">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rPr>
        <w:t>（十五）</w:t>
      </w:r>
      <w:r w:rsidR="007054A6">
        <w:rPr>
          <w:rFonts w:ascii="Times New Roman" w:eastAsia="黑体" w:hAnsi="Times New Roman" w:cs="Times New Roman" w:hint="eastAsia"/>
          <w:sz w:val="30"/>
          <w:szCs w:val="30"/>
        </w:rPr>
        <w:t>上海市分局业务咨询途径、监督和投诉、办公地址和时间、公开查询方式</w:t>
      </w:r>
    </w:p>
    <w:p w:rsidR="007054A6" w:rsidRDefault="007054A6" w:rsidP="007054A6">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咨询电话：</w:t>
      </w:r>
      <w:r>
        <w:rPr>
          <w:rFonts w:ascii="Times New Roman" w:eastAsia="仿宋_GB2312" w:hAnsi="Times New Roman" w:cs="Times New Roman"/>
          <w:sz w:val="30"/>
          <w:szCs w:val="30"/>
        </w:rPr>
        <w:t>021-58845</w:t>
      </w:r>
      <w:r w:rsidR="00B56DCC">
        <w:rPr>
          <w:rFonts w:ascii="Times New Roman" w:eastAsia="仿宋_GB2312" w:hAnsi="Times New Roman" w:cs="Times New Roman" w:hint="eastAsia"/>
          <w:sz w:val="30"/>
          <w:szCs w:val="30"/>
        </w:rPr>
        <w:t>265</w:t>
      </w:r>
      <w:r>
        <w:rPr>
          <w:rFonts w:ascii="Times New Roman" w:eastAsia="仿宋_GB2312" w:hAnsi="Times New Roman" w:cs="Times New Roman" w:hint="eastAsia"/>
          <w:sz w:val="30"/>
          <w:szCs w:val="30"/>
        </w:rPr>
        <w:t>；</w:t>
      </w:r>
    </w:p>
    <w:p w:rsidR="007054A6" w:rsidRDefault="007054A6" w:rsidP="007054A6">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监督和投诉：国家外汇管理局上海市分局官方网站：</w:t>
      </w:r>
      <w:r>
        <w:rPr>
          <w:rFonts w:ascii="Times New Roman" w:eastAsia="仿宋_GB2312" w:hAnsi="Times New Roman" w:cs="Times New Roman"/>
          <w:sz w:val="30"/>
          <w:szCs w:val="30"/>
        </w:rPr>
        <w:t>www.safe.gov.cn/shanghai/</w:t>
      </w:r>
      <w:r>
        <w:rPr>
          <w:rFonts w:ascii="Times New Roman" w:eastAsia="仿宋_GB2312" w:hAnsi="Times New Roman" w:cs="Times New Roman" w:hint="eastAsia"/>
          <w:sz w:val="30"/>
          <w:szCs w:val="30"/>
        </w:rPr>
        <w:t>；</w:t>
      </w:r>
    </w:p>
    <w:p w:rsidR="007054A6" w:rsidRDefault="007054A6" w:rsidP="007054A6">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办公地址：上海市浦东新区陆家嘴东路</w:t>
      </w:r>
      <w:r>
        <w:rPr>
          <w:rFonts w:ascii="Times New Roman" w:eastAsia="仿宋_GB2312" w:hAnsi="Times New Roman" w:cs="Times New Roman"/>
          <w:sz w:val="30"/>
          <w:szCs w:val="30"/>
        </w:rPr>
        <w:t>181</w:t>
      </w:r>
      <w:r>
        <w:rPr>
          <w:rFonts w:ascii="Times New Roman" w:eastAsia="仿宋_GB2312" w:hAnsi="Times New Roman" w:cs="Times New Roman" w:hint="eastAsia"/>
          <w:sz w:val="30"/>
          <w:szCs w:val="30"/>
        </w:rPr>
        <w:t>号</w:t>
      </w:r>
      <w:r w:rsidR="008C3DE0">
        <w:rPr>
          <w:rFonts w:ascii="Times New Roman" w:eastAsia="仿宋_GB2312" w:hAnsi="Times New Roman" w:cs="Times New Roman" w:hint="eastAsia"/>
          <w:sz w:val="30"/>
          <w:szCs w:val="30"/>
        </w:rPr>
        <w:t>二楼</w:t>
      </w:r>
      <w:r>
        <w:rPr>
          <w:rFonts w:ascii="Times New Roman" w:eastAsia="仿宋_GB2312" w:hAnsi="Times New Roman" w:cs="Times New Roman" w:hint="eastAsia"/>
          <w:sz w:val="30"/>
          <w:szCs w:val="30"/>
        </w:rPr>
        <w:t>；</w:t>
      </w:r>
    </w:p>
    <w:p w:rsidR="007054A6" w:rsidRDefault="007054A6" w:rsidP="007054A6">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hint="eastAsia"/>
          <w:sz w:val="30"/>
          <w:szCs w:val="30"/>
        </w:rPr>
        <w:t>办公时间：工作日的</w:t>
      </w:r>
      <w:r>
        <w:rPr>
          <w:rFonts w:ascii="Times New Roman" w:eastAsia="仿宋_GB2312" w:hAnsi="Times New Roman" w:cs="Times New Roman"/>
          <w:sz w:val="30"/>
          <w:szCs w:val="30"/>
        </w:rPr>
        <w:t>9:00-11:30, 13:30-1</w:t>
      </w:r>
      <w:r w:rsidR="00BE7B96">
        <w:rPr>
          <w:rFonts w:ascii="Times New Roman" w:eastAsia="仿宋_GB2312" w:hAnsi="Times New Roman" w:cs="Times New Roman" w:hint="eastAsia"/>
          <w:sz w:val="30"/>
          <w:szCs w:val="30"/>
        </w:rPr>
        <w:t>7:00</w:t>
      </w:r>
      <w:r>
        <w:rPr>
          <w:rFonts w:ascii="Times New Roman" w:eastAsia="仿宋_GB2312" w:hAnsi="Times New Roman" w:cs="Times New Roman" w:hint="eastAsia"/>
          <w:sz w:val="30"/>
          <w:szCs w:val="30"/>
        </w:rPr>
        <w:t>；</w:t>
      </w:r>
    </w:p>
    <w:p w:rsidR="00F958E1" w:rsidRPr="00F958E1" w:rsidRDefault="007054A6" w:rsidP="007054A6">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hint="eastAsia"/>
          <w:sz w:val="30"/>
          <w:szCs w:val="30"/>
        </w:rPr>
        <w:t>公开查询方式：国家外汇管理局上海市分局官方网站：</w:t>
      </w:r>
      <w:r>
        <w:rPr>
          <w:rFonts w:ascii="Times New Roman" w:eastAsia="仿宋_GB2312" w:hAnsi="Times New Roman" w:cs="Times New Roman"/>
          <w:sz w:val="30"/>
          <w:szCs w:val="30"/>
        </w:rPr>
        <w:t>www.safe.gov.cn/shanghai/</w:t>
      </w:r>
    </w:p>
    <w:p w:rsidR="00176ACE" w:rsidRDefault="00143552">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t>附录一</w:t>
      </w:r>
    </w:p>
    <w:p w:rsidR="00EF3407" w:rsidRDefault="00DD573B" w:rsidP="00EF3407">
      <w:pPr>
        <w:ind w:right="300"/>
        <w:jc w:val="center"/>
        <w:rPr>
          <w:rFonts w:ascii="仿宋_GB2312" w:eastAsia="仿宋_GB2312"/>
          <w:sz w:val="30"/>
          <w:szCs w:val="30"/>
        </w:rPr>
      </w:pPr>
      <w:r w:rsidRPr="00DD573B">
        <w:rPr>
          <w:rFonts w:ascii="Times New Roman" w:eastAsia="黑体" w:hAnsi="Times New Roman" w:cs="Times New Roman"/>
          <w:noProof/>
          <w:sz w:val="30"/>
          <w:szCs w:val="30"/>
        </w:rPr>
        <w:pict>
          <v:group id="组合 1026" o:spid="_x0000_s1594" style="position:absolute;left:0;text-align:left;margin-left:-18pt;margin-top:61.45pt;width:453.65pt;height:586.05pt;z-index:251663360" coordorigin="1195,3000" coordsize="9073,11721">
            <v:rect id="Rectangle 6" o:spid="_x0000_s1595" style="position:absolute;left:4255;top:11319;width:2985;height:534" o:preferrelative="t">
              <v:stroke miterlimit="2"/>
              <v:textbox>
                <w:txbxContent>
                  <w:p w:rsidR="002E0004" w:rsidRDefault="002E0004" w:rsidP="002E0004">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7" o:spid="_x0000_s1596" type="#_x0000_t116" style="position:absolute;left:5767;top:13681;width:3675;height:1037" o:preferrelative="t">
              <v:stroke miterlimit="2"/>
              <v:textbox>
                <w:txbxContent>
                  <w:p w:rsidR="002E0004" w:rsidRDefault="002E0004" w:rsidP="002E0004">
                    <w:pPr>
                      <w:jc w:val="center"/>
                    </w:pPr>
                    <w:r>
                      <w:rPr>
                        <w:rFonts w:hint="eastAsia"/>
                      </w:rPr>
                      <w:t>依法作出不予许可决定，</w:t>
                    </w:r>
                  </w:p>
                  <w:p w:rsidR="002E0004" w:rsidRDefault="002E0004" w:rsidP="002E0004">
                    <w:pPr>
                      <w:jc w:val="center"/>
                    </w:pPr>
                    <w:r>
                      <w:rPr>
                        <w:rFonts w:hint="eastAsia"/>
                      </w:rPr>
                      <w:t>并送达</w:t>
                    </w:r>
                  </w:p>
                </w:txbxContent>
              </v:textbox>
            </v:shape>
            <v:shape id="AutoShape 8" o:spid="_x0000_s1597" type="#_x0000_t116" style="position:absolute;left:2042;top:13663;width:3461;height:1058" o:preferrelative="t">
              <v:stroke miterlimit="2"/>
              <v:textbox>
                <w:txbxContent>
                  <w:p w:rsidR="002E0004" w:rsidRDefault="002E0004" w:rsidP="002E0004">
                    <w:pPr>
                      <w:jc w:val="center"/>
                    </w:pPr>
                    <w:r>
                      <w:rPr>
                        <w:rFonts w:hint="eastAsia"/>
                      </w:rPr>
                      <w:t>依法予以许可，出具相关</w:t>
                    </w:r>
                  </w:p>
                  <w:p w:rsidR="002E0004" w:rsidRDefault="002E0004" w:rsidP="002E0004">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9" o:spid="_x0000_s1598" type="#_x0000_t32" style="position:absolute;left:5729;top:10693;width:1;height:626" o:preferrelative="t">
              <v:stroke endarrow="block" miterlimit="2"/>
            </v:shape>
            <v:shape id="AutoShape 10" o:spid="_x0000_s1599" type="#_x0000_t32" style="position:absolute;left:7678;top:12568;width:17;height:1095" o:preferrelative="t">
              <v:stroke endarrow="block" miterlimit="2"/>
            </v:shape>
            <v:shape id="AutoShape 11" o:spid="_x0000_s1600" type="#_x0000_t32" style="position:absolute;left:3705;top:12568;width:1;height:1035" o:preferrelative="t">
              <v:stroke endarrow="block" miterlimit="2"/>
            </v:shape>
            <v:shape id="AutoShape 12" o:spid="_x0000_s1601" type="#_x0000_t32" style="position:absolute;left:5730;top:11853;width:1;height:715" o:preferrelative="t">
              <v:stroke miterlimit="2"/>
            </v:shape>
            <v:shape id="AutoShape 13" o:spid="_x0000_s1602" type="#_x0000_t32" style="position:absolute;left:3706;top:12568;width:3972;height:0" o:preferrelative="t">
              <v:stroke miterlimit="2"/>
            </v:shape>
            <v:group id="组合 1035" o:spid="_x0000_s1603" style="position:absolute;left:1195;top:3000;width:9073;height:7693" coordorigin="1195,3000" coordsize="9073,7693">
              <v:shape id="AutoShape 15" o:spid="_x0000_s1604" type="#_x0000_t32" style="position:absolute;left:7240;top:9566;width:0;height:608" o:preferrelative="t">
                <v:stroke endarrow="block" miterlimit="2"/>
              </v:shape>
              <v:group id="组合 1037" o:spid="_x0000_s1605" style="position:absolute;left:1195;top:3000;width:9073;height:7693" coordorigin="1195,3000" coordsize="9073,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606" type="#_x0000_t34" style="position:absolute;left:7714;top:6155;width:3823;height:1285;rotation:270" o:preferrelative="t" adj="33">
                  <v:stroke miterlimit="2"/>
                </v:shape>
                <v:shapetype id="_x0000_t202" coordsize="21600,21600" o:spt="202" path="m,l,21600r21600,l21600,xe">
                  <v:stroke joinstyle="miter"/>
                  <v:path gradientshapeok="t" o:connecttype="rect"/>
                </v:shapetype>
                <v:shape id="Text Box 18" o:spid="_x0000_s1607" type="#_x0000_t202" style="position:absolute;left:9343;top:5297;width:754;height:2553" o:preferrelative="t" strokecolor="white">
                  <v:stroke miterlimit="2"/>
                  <v:textbox>
                    <w:txbxContent>
                      <w:p w:rsidR="002E0004" w:rsidRDefault="002E0004" w:rsidP="002E0004">
                        <w:pPr>
                          <w:jc w:val="center"/>
                        </w:pPr>
                        <w:r>
                          <w:rPr>
                            <w:rFonts w:hint="eastAsia"/>
                          </w:rPr>
                          <w:t>不能提供符合受理要求的材料</w:t>
                        </w:r>
                      </w:p>
                    </w:txbxContent>
                  </v:textbox>
                </v:shape>
                <v:shape id="AutoShape 19" o:spid="_x0000_s1608" type="#_x0000_t32" style="position:absolute;left:7240;top:7472;width:0;height:378" o:preferrelative="t">
                  <v:stroke endarrow="block" miterlimit="2"/>
                </v:shape>
                <v:shape id="Text Box 20" o:spid="_x0000_s1609" type="#_x0000_t202" style="position:absolute;left:3915;top:9566;width:2737;height:477" o:preferrelative="t" strokecolor="white">
                  <v:stroke miterlimit="2"/>
                  <v:textbox>
                    <w:txbxContent>
                      <w:p w:rsidR="002E0004" w:rsidRDefault="002E0004" w:rsidP="002E0004">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21" o:spid="_x0000_s1610" type="#_x0000_t4" style="position:absolute;left:5346;top:7833;width:3637;height:1733" o:preferrelative="t">
                  <v:stroke miterlimit="2"/>
                  <v:textbox>
                    <w:txbxContent>
                      <w:p w:rsidR="002E0004" w:rsidRDefault="002E0004" w:rsidP="002E0004">
                        <w:r>
                          <w:rPr>
                            <w:rFonts w:hint="eastAsia"/>
                          </w:rPr>
                          <w:t>申请人补充材料</w:t>
                        </w:r>
                      </w:p>
                    </w:txbxContent>
                  </v:textbox>
                </v:shape>
                <v:rect id="Rectangle 22" o:spid="_x0000_s1611" style="position:absolute;left:3915;top:10174;width:4816;height:519" o:preferrelative="t">
                  <v:stroke miterlimit="2"/>
                  <v:textbox>
                    <w:txbxContent>
                      <w:p w:rsidR="002E0004" w:rsidRDefault="002E0004" w:rsidP="002E0004">
                        <w:pPr>
                          <w:jc w:val="center"/>
                        </w:pPr>
                        <w:r>
                          <w:rPr>
                            <w:rFonts w:hint="eastAsia"/>
                          </w:rPr>
                          <w:t>依法应予受理，出具行政审批受理单</w:t>
                        </w:r>
                      </w:p>
                      <w:p w:rsidR="002E0004" w:rsidRDefault="002E0004" w:rsidP="002E0004">
                        <w:pPr>
                          <w:jc w:val="center"/>
                        </w:pPr>
                      </w:p>
                    </w:txbxContent>
                  </v:textbox>
                </v:rect>
                <v:rect id="Rectangle 23" o:spid="_x0000_s1612" style="position:absolute;left:5913;top:6341;width:3190;height:1114" o:preferrelative="t">
                  <v:stroke miterlimit="2"/>
                  <v:textbox>
                    <w:txbxContent>
                      <w:p w:rsidR="002E0004" w:rsidRDefault="002E0004" w:rsidP="002E0004">
                        <w:pPr>
                          <w:jc w:val="center"/>
                        </w:pPr>
                        <w:r>
                          <w:rPr>
                            <w:rFonts w:hint="eastAsia"/>
                          </w:rPr>
                          <w:t>材料不全或不符合法定形式的，一次性告知补正材料，</w:t>
                        </w:r>
                      </w:p>
                      <w:p w:rsidR="002E0004" w:rsidRDefault="002E0004" w:rsidP="002E0004">
                        <w:pPr>
                          <w:jc w:val="center"/>
                        </w:pPr>
                        <w:r>
                          <w:rPr>
                            <w:rFonts w:hint="eastAsia"/>
                          </w:rPr>
                          <w:t>出具行政审批补正材料通知书</w:t>
                        </w:r>
                      </w:p>
                      <w:p w:rsidR="002E0004" w:rsidRDefault="002E0004" w:rsidP="002E0004"/>
                    </w:txbxContent>
                  </v:textbox>
                </v:rect>
                <v:shape id="AutoShape 24" o:spid="_x0000_s1613" type="#_x0000_t116" style="position:absolute;left:5913;top:4050;width:2922;height:1710" o:preferrelative="t">
                  <v:stroke miterlimit="2"/>
                  <v:textbox>
                    <w:txbxContent>
                      <w:p w:rsidR="002E0004" w:rsidRDefault="002E0004" w:rsidP="002E0004">
                        <w:pPr>
                          <w:jc w:val="center"/>
                        </w:pPr>
                        <w:r>
                          <w:rPr>
                            <w:rFonts w:hint="eastAsia"/>
                          </w:rPr>
                          <w:t>依法不予受理的，作出不予受理决定，出具不予受理行政审批申请通知书</w:t>
                        </w:r>
                      </w:p>
                      <w:p w:rsidR="002E0004" w:rsidRDefault="002E0004" w:rsidP="002E0004">
                        <w:pPr>
                          <w:jc w:val="center"/>
                        </w:pPr>
                      </w:p>
                    </w:txbxContent>
                  </v:textbox>
                </v:shape>
                <v:group id="组合 1046" o:spid="_x0000_s1614" style="position:absolute;left:1195;top:3000;width:4746;height:7424" coordorigin="1195,3000" coordsize="4746,7424">
                  <v:shape id="AutoShape 26" o:spid="_x0000_s1615" type="#_x0000_t32" style="position:absolute;left:5010;top:6910;width:931;height:0" o:preferrelative="t">
                    <v:stroke endarrow="block" miterlimit="2"/>
                  </v:shape>
                  <v:shape id="AutoShape 27" o:spid="_x0000_s1616" type="#_x0000_t32" style="position:absolute;left:2702;top:6986;width:1;height:3437" o:preferrelative="t">
                    <v:stroke miterlimit="2"/>
                  </v:shape>
                  <v:group id="组合 1049" o:spid="_x0000_s1617" style="position:absolute;left:1195;top:3000;width:3781;height:4066" coordorigin="1195,3000" coordsize="3781,4066">
                    <v:shape id="AutoShape 29" o:spid="_x0000_s1618" type="#_x0000_t32" style="position:absolute;left:2743;top:4172;width:1;height:764" o:preferrelative="t">
                      <v:stroke endarrow="block" miterlimit="2"/>
                    </v:shape>
                    <v:shape id="AutoShape 30" o:spid="_x0000_s1619" type="#_x0000_t32" style="position:absolute;left:4188;top:5967;width:788;height:26;flip:y" o:preferrelative="t">
                      <v:stroke miterlimit="2"/>
                    </v:shape>
                    <v:shape id="AutoShape 31" o:spid="_x0000_s1620" type="#_x0000_t4" style="position:absolute;left:1195;top:4919;width:2993;height:2147" o:preferrelative="t">
                      <v:stroke miterlimit="2"/>
                      <v:textbox>
                        <w:txbxContent>
                          <w:p w:rsidR="002E0004" w:rsidRDefault="002E0004" w:rsidP="002E0004">
                            <w:r>
                              <w:rPr>
                                <w:rFonts w:hint="eastAsia"/>
                              </w:rPr>
                              <w:t>接件（</w:t>
                            </w:r>
                            <w:r>
                              <w:t>5</w:t>
                            </w:r>
                            <w:r>
                              <w:rPr>
                                <w:rFonts w:hint="eastAsia"/>
                              </w:rPr>
                              <w:t>个工作日）作出是否受理决定</w:t>
                            </w:r>
                          </w:p>
                          <w:p w:rsidR="002E0004" w:rsidRDefault="002E0004" w:rsidP="002E0004"/>
                        </w:txbxContent>
                      </v:textbox>
                    </v:shape>
                    <v:shape id="AutoShape 32" o:spid="_x0000_s1621" type="#_x0000_t116" style="position:absolute;left:1531;top:3000;width:2724;height:1172" o:preferrelative="t">
                      <v:stroke miterlimit="2"/>
                      <v:textbox>
                        <w:txbxContent>
                          <w:p w:rsidR="002E0004" w:rsidRDefault="002E0004" w:rsidP="002E0004">
                            <w:pPr>
                              <w:jc w:val="center"/>
                            </w:pPr>
                            <w:r>
                              <w:rPr>
                                <w:rFonts w:hint="eastAsia"/>
                              </w:rPr>
                              <w:t>申请人提出书面申请，并提交材料</w:t>
                            </w:r>
                          </w:p>
                        </w:txbxContent>
                      </v:textbox>
                    </v:shape>
                  </v:group>
                  <v:shape id="AutoShape 33" o:spid="_x0000_s1622" type="#_x0000_t32" style="position:absolute;left:2702;top:10423;width:1213;height:1" o:preferrelative="t">
                    <v:stroke endarrow="block" miterlimit="2"/>
                  </v:shape>
                  <v:shape id="AutoShape 34" o:spid="_x0000_s1623" type="#_x0000_t32" style="position:absolute;left:5010;top:4999;width:0;height:1921" o:preferrelative="t">
                    <v:stroke miterlimit="2"/>
                  </v:shape>
                  <v:shape id="AutoShape 35" o:spid="_x0000_s1624" type="#_x0000_t32" style="position:absolute;left:5010;top:4989;width:903;height:1" o:preferrelative="t">
                    <v:stroke endarrow="block" miterlimit="2"/>
                  </v:shape>
                  <v:shape id="Text Box 36" o:spid="_x0000_s1625" type="#_x0000_t202" style="position:absolute;left:1944;top:8280;width:508;height:1152" o:preferrelative="t" strokecolor="white">
                    <v:stroke miterlimit="2"/>
                    <v:textbox>
                      <w:txbxContent>
                        <w:p w:rsidR="002E0004" w:rsidRDefault="002E0004" w:rsidP="002E0004">
                          <w:r>
                            <w:rPr>
                              <w:rFonts w:hint="eastAsia"/>
                            </w:rPr>
                            <w:t>是</w:t>
                          </w:r>
                        </w:p>
                      </w:txbxContent>
                    </v:textbox>
                  </v:shape>
                  <v:shape id="Text Box 37" o:spid="_x0000_s1626" type="#_x0000_t202" style="position:absolute;left:4146;top:5220;width:508;height:471" o:preferrelative="t" strokecolor="white">
                    <v:stroke miterlimit="2"/>
                    <v:textbox style="mso-fit-shape-to-text:t">
                      <w:txbxContent>
                        <w:p w:rsidR="002E0004" w:rsidRDefault="002E0004" w:rsidP="002E0004">
                          <w:r>
                            <w:rPr>
                              <w:rFonts w:hint="eastAsia"/>
                            </w:rPr>
                            <w:t>否</w:t>
                          </w:r>
                        </w:p>
                      </w:txbxContent>
                    </v:textbox>
                  </v:shape>
                </v:group>
                <v:shape id="AutoShape 38" o:spid="_x0000_s1627" type="#_x0000_t32" style="position:absolute;left:8927;top:4886;width:1341;height:0;flip:x" o:preferrelative="t">
                  <v:stroke endarrow="block" miterlimit="2"/>
                </v:shape>
              </v:group>
            </v:group>
          </v:group>
        </w:pict>
      </w:r>
      <w:r w:rsidR="00EF3407">
        <w:rPr>
          <w:rFonts w:ascii="Times New Roman" w:eastAsia="黑体" w:hAnsi="Times New Roman" w:cs="Times New Roman"/>
          <w:sz w:val="30"/>
          <w:szCs w:val="30"/>
        </w:rPr>
        <w:t>基本流程图</w:t>
      </w:r>
    </w:p>
    <w:p w:rsidR="00EF3407" w:rsidRDefault="00EF3407" w:rsidP="00EF3407">
      <w:pPr>
        <w:ind w:right="300"/>
        <w:jc w:val="center"/>
        <w:rPr>
          <w:rFonts w:ascii="仿宋_GB2312" w:eastAsia="仿宋_GB2312"/>
          <w:sz w:val="30"/>
          <w:szCs w:val="30"/>
        </w:rPr>
      </w:pPr>
    </w:p>
    <w:p w:rsidR="00EF3407" w:rsidRDefault="00EF3407" w:rsidP="00EF3407">
      <w:pPr>
        <w:ind w:right="300"/>
        <w:jc w:val="center"/>
        <w:rPr>
          <w:rFonts w:ascii="仿宋_GB2312" w:eastAsia="仿宋_GB2312"/>
          <w:sz w:val="30"/>
          <w:szCs w:val="30"/>
        </w:rPr>
      </w:pPr>
    </w:p>
    <w:p w:rsidR="00EF3407" w:rsidRDefault="00EF3407" w:rsidP="00EF3407">
      <w:pPr>
        <w:ind w:right="300"/>
        <w:jc w:val="center"/>
        <w:rPr>
          <w:rFonts w:ascii="仿宋_GB2312" w:eastAsia="仿宋_GB2312"/>
          <w:sz w:val="30"/>
          <w:szCs w:val="30"/>
        </w:rPr>
      </w:pPr>
    </w:p>
    <w:p w:rsidR="00EF3407" w:rsidRDefault="00EF3407" w:rsidP="00EF3407">
      <w:pPr>
        <w:ind w:right="300"/>
        <w:jc w:val="left"/>
        <w:rPr>
          <w:rFonts w:ascii="仿宋_GB2312" w:eastAsia="仿宋_GB2312"/>
          <w:sz w:val="30"/>
          <w:szCs w:val="30"/>
        </w:rPr>
      </w:pPr>
    </w:p>
    <w:p w:rsidR="00EF3407" w:rsidRDefault="00EF3407" w:rsidP="00EF3407">
      <w:pPr>
        <w:tabs>
          <w:tab w:val="center" w:pos="4363"/>
        </w:tabs>
        <w:ind w:firstLineChars="200" w:firstLine="600"/>
        <w:rPr>
          <w:rFonts w:ascii="仿宋_GB2312" w:eastAsia="仿宋_GB2312"/>
          <w:sz w:val="30"/>
          <w:szCs w:val="30"/>
        </w:rPr>
      </w:pPr>
      <w:r>
        <w:rPr>
          <w:rFonts w:ascii="仿宋_GB2312" w:eastAsia="仿宋_GB2312"/>
          <w:sz w:val="30"/>
          <w:szCs w:val="30"/>
        </w:rPr>
        <w:tab/>
      </w:r>
    </w:p>
    <w:p w:rsidR="00EF3407" w:rsidRDefault="00EF3407" w:rsidP="00EF3407">
      <w:pPr>
        <w:ind w:firstLine="420"/>
      </w:pPr>
    </w:p>
    <w:p w:rsidR="00EF3407" w:rsidRDefault="00EF3407" w:rsidP="00EF3407">
      <w:pPr>
        <w:widowControl/>
        <w:jc w:val="left"/>
        <w:rPr>
          <w:rFonts w:ascii="仿宋_GB2312" w:eastAsia="仿宋_GB2312"/>
          <w:sz w:val="30"/>
          <w:szCs w:val="30"/>
        </w:rPr>
      </w:pPr>
    </w:p>
    <w:p w:rsidR="00EF3407" w:rsidRDefault="00EF3407" w:rsidP="00EF3407">
      <w:pPr>
        <w:widowControl/>
        <w:adjustRightInd w:val="0"/>
        <w:snapToGrid w:val="0"/>
        <w:spacing w:line="200" w:lineRule="atLeast"/>
        <w:jc w:val="left"/>
        <w:rPr>
          <w:rFonts w:ascii="Times New Roman" w:eastAsia="仿宋_GB2312" w:hAnsi="Times New Roman" w:cs="Times New Roman"/>
          <w:kern w:val="0"/>
          <w:sz w:val="30"/>
          <w:szCs w:val="30"/>
        </w:rPr>
      </w:pPr>
    </w:p>
    <w:p w:rsidR="00EF3407" w:rsidRDefault="00EF3407" w:rsidP="00EF3407">
      <w:pPr>
        <w:widowControl/>
        <w:adjustRightInd w:val="0"/>
        <w:snapToGrid w:val="0"/>
        <w:spacing w:line="200" w:lineRule="atLeast"/>
        <w:jc w:val="left"/>
        <w:rPr>
          <w:rFonts w:ascii="Times New Roman" w:eastAsia="仿宋_GB2312" w:hAnsi="Times New Roman" w:cs="Times New Roman"/>
          <w:kern w:val="0"/>
          <w:sz w:val="30"/>
          <w:szCs w:val="30"/>
        </w:rPr>
      </w:pPr>
    </w:p>
    <w:p w:rsidR="00EF3407" w:rsidRDefault="00EF3407" w:rsidP="00EF3407">
      <w:pPr>
        <w:widowControl/>
        <w:adjustRightInd w:val="0"/>
        <w:snapToGrid w:val="0"/>
        <w:spacing w:line="200" w:lineRule="atLeast"/>
        <w:jc w:val="left"/>
        <w:rPr>
          <w:rFonts w:ascii="Times New Roman" w:eastAsia="仿宋_GB2312" w:hAnsi="Times New Roman" w:cs="Times New Roman"/>
          <w:kern w:val="0"/>
          <w:sz w:val="30"/>
          <w:szCs w:val="30"/>
        </w:rPr>
      </w:pPr>
    </w:p>
    <w:p w:rsidR="00EF3407" w:rsidRDefault="00EF3407" w:rsidP="00EF3407">
      <w:pPr>
        <w:widowControl/>
        <w:adjustRightInd w:val="0"/>
        <w:snapToGrid w:val="0"/>
        <w:spacing w:line="200" w:lineRule="atLeast"/>
        <w:jc w:val="left"/>
        <w:rPr>
          <w:rFonts w:ascii="Times New Roman" w:eastAsia="仿宋_GB2312" w:hAnsi="Times New Roman" w:cs="Times New Roman"/>
          <w:kern w:val="0"/>
          <w:sz w:val="28"/>
          <w:szCs w:val="30"/>
        </w:rPr>
      </w:pPr>
    </w:p>
    <w:p w:rsidR="00EF3407" w:rsidRDefault="00EF3407" w:rsidP="00EF3407">
      <w:pPr>
        <w:widowControl/>
        <w:adjustRightInd w:val="0"/>
        <w:snapToGrid w:val="0"/>
        <w:spacing w:line="200" w:lineRule="atLeast"/>
        <w:jc w:val="left"/>
        <w:rPr>
          <w:rFonts w:ascii="Times New Roman" w:eastAsia="仿宋_GB2312" w:hAnsi="Times New Roman" w:cs="Times New Roman"/>
          <w:kern w:val="0"/>
          <w:sz w:val="28"/>
          <w:szCs w:val="30"/>
        </w:rPr>
      </w:pPr>
    </w:p>
    <w:p w:rsidR="00EF3407" w:rsidRDefault="00EF3407" w:rsidP="00EF3407">
      <w:pPr>
        <w:widowControl/>
        <w:adjustRightInd w:val="0"/>
        <w:snapToGrid w:val="0"/>
        <w:spacing w:line="200" w:lineRule="atLeast"/>
        <w:jc w:val="left"/>
        <w:rPr>
          <w:rFonts w:ascii="Times New Roman" w:eastAsia="仿宋_GB2312" w:hAnsi="Times New Roman" w:cs="Times New Roman"/>
          <w:kern w:val="0"/>
          <w:sz w:val="28"/>
          <w:szCs w:val="30"/>
        </w:rPr>
      </w:pPr>
    </w:p>
    <w:p w:rsidR="00EF3407" w:rsidRDefault="00EF3407" w:rsidP="00EF3407">
      <w:pPr>
        <w:widowControl/>
        <w:adjustRightInd w:val="0"/>
        <w:snapToGrid w:val="0"/>
        <w:spacing w:line="200" w:lineRule="atLeast"/>
        <w:jc w:val="left"/>
        <w:rPr>
          <w:rFonts w:ascii="Times New Roman" w:eastAsia="仿宋_GB2312" w:hAnsi="Times New Roman" w:cs="Times New Roman"/>
          <w:kern w:val="0"/>
          <w:sz w:val="28"/>
          <w:szCs w:val="30"/>
        </w:rPr>
      </w:pPr>
    </w:p>
    <w:p w:rsidR="00EF3407" w:rsidRDefault="00EF3407" w:rsidP="00EF3407">
      <w:pPr>
        <w:widowControl/>
        <w:adjustRightInd w:val="0"/>
        <w:snapToGrid w:val="0"/>
        <w:spacing w:line="200" w:lineRule="atLeast"/>
        <w:jc w:val="left"/>
        <w:rPr>
          <w:rFonts w:ascii="Times New Roman" w:eastAsia="仿宋_GB2312" w:hAnsi="Times New Roman" w:cs="Times New Roman"/>
          <w:kern w:val="0"/>
          <w:sz w:val="28"/>
          <w:szCs w:val="30"/>
        </w:rPr>
      </w:pPr>
    </w:p>
    <w:p w:rsidR="00EF3407" w:rsidRDefault="00EF3407" w:rsidP="00EF3407">
      <w:pPr>
        <w:widowControl/>
        <w:adjustRightInd w:val="0"/>
        <w:snapToGrid w:val="0"/>
        <w:spacing w:line="200" w:lineRule="atLeast"/>
        <w:jc w:val="left"/>
        <w:rPr>
          <w:rFonts w:ascii="Times New Roman" w:eastAsia="仿宋_GB2312" w:hAnsi="Times New Roman" w:cs="Times New Roman"/>
          <w:kern w:val="0"/>
          <w:sz w:val="28"/>
          <w:szCs w:val="30"/>
        </w:rPr>
      </w:pPr>
    </w:p>
    <w:p w:rsidR="00EF3407" w:rsidRDefault="00EF3407" w:rsidP="00EF3407">
      <w:pPr>
        <w:widowControl/>
        <w:adjustRightInd w:val="0"/>
        <w:snapToGrid w:val="0"/>
        <w:spacing w:line="200" w:lineRule="atLeast"/>
        <w:jc w:val="left"/>
        <w:rPr>
          <w:rFonts w:ascii="Times New Roman" w:eastAsia="仿宋_GB2312" w:hAnsi="Times New Roman" w:cs="Times New Roman"/>
          <w:kern w:val="0"/>
          <w:sz w:val="28"/>
          <w:szCs w:val="30"/>
        </w:rPr>
      </w:pPr>
    </w:p>
    <w:p w:rsidR="00EF3407" w:rsidRDefault="00EF3407" w:rsidP="00EF3407">
      <w:pPr>
        <w:widowControl/>
        <w:adjustRightInd w:val="0"/>
        <w:snapToGrid w:val="0"/>
        <w:spacing w:line="200" w:lineRule="atLeast"/>
        <w:jc w:val="left"/>
        <w:rPr>
          <w:rFonts w:ascii="Times New Roman" w:eastAsia="仿宋_GB2312" w:hAnsi="Times New Roman" w:cs="Times New Roman"/>
          <w:kern w:val="0"/>
          <w:sz w:val="28"/>
          <w:szCs w:val="30"/>
        </w:rPr>
      </w:pPr>
    </w:p>
    <w:p w:rsidR="00EF3407" w:rsidRDefault="00EF3407" w:rsidP="00EF3407">
      <w:pPr>
        <w:widowControl/>
        <w:adjustRightInd w:val="0"/>
        <w:snapToGrid w:val="0"/>
        <w:spacing w:line="200" w:lineRule="atLeast"/>
        <w:jc w:val="left"/>
        <w:rPr>
          <w:rFonts w:ascii="Times New Roman" w:eastAsia="仿宋_GB2312" w:hAnsi="Times New Roman" w:cs="Times New Roman"/>
          <w:kern w:val="0"/>
          <w:sz w:val="28"/>
          <w:szCs w:val="30"/>
        </w:rPr>
      </w:pPr>
    </w:p>
    <w:p w:rsidR="00EF3407" w:rsidRDefault="00EF3407" w:rsidP="00EF3407">
      <w:pPr>
        <w:widowControl/>
        <w:adjustRightInd w:val="0"/>
        <w:snapToGrid w:val="0"/>
        <w:spacing w:line="200" w:lineRule="atLeast"/>
        <w:jc w:val="left"/>
        <w:rPr>
          <w:rFonts w:ascii="Times New Roman" w:eastAsia="仿宋_GB2312" w:hAnsi="Times New Roman" w:cs="Times New Roman"/>
          <w:kern w:val="0"/>
          <w:sz w:val="28"/>
          <w:szCs w:val="30"/>
        </w:rPr>
      </w:pPr>
    </w:p>
    <w:p w:rsidR="00EF3407" w:rsidRDefault="00EF3407" w:rsidP="00EF3407">
      <w:pPr>
        <w:widowControl/>
        <w:adjustRightInd w:val="0"/>
        <w:snapToGrid w:val="0"/>
        <w:spacing w:line="200" w:lineRule="atLeast"/>
        <w:jc w:val="left"/>
        <w:rPr>
          <w:rFonts w:ascii="Times New Roman" w:eastAsia="仿宋_GB2312" w:hAnsi="Times New Roman" w:cs="Times New Roman"/>
          <w:kern w:val="0"/>
          <w:sz w:val="28"/>
          <w:szCs w:val="30"/>
        </w:rPr>
      </w:pPr>
    </w:p>
    <w:p w:rsidR="00EF3407" w:rsidRDefault="00EF3407" w:rsidP="00EF3407">
      <w:pPr>
        <w:widowControl/>
        <w:adjustRightInd w:val="0"/>
        <w:snapToGrid w:val="0"/>
        <w:spacing w:line="200" w:lineRule="atLeast"/>
        <w:jc w:val="left"/>
        <w:rPr>
          <w:rFonts w:ascii="Times New Roman" w:eastAsia="仿宋_GB2312" w:hAnsi="Times New Roman" w:cs="Times New Roman"/>
          <w:kern w:val="0"/>
          <w:sz w:val="28"/>
          <w:szCs w:val="30"/>
        </w:rPr>
      </w:pPr>
    </w:p>
    <w:p w:rsidR="00EF3407" w:rsidRDefault="00EF3407" w:rsidP="00EF3407">
      <w:pPr>
        <w:widowControl/>
        <w:adjustRightInd w:val="0"/>
        <w:snapToGrid w:val="0"/>
        <w:spacing w:line="200" w:lineRule="atLeast"/>
        <w:jc w:val="left"/>
        <w:rPr>
          <w:rFonts w:ascii="Times New Roman" w:eastAsia="仿宋_GB2312" w:hAnsi="Times New Roman" w:cs="Times New Roman"/>
          <w:kern w:val="0"/>
          <w:sz w:val="28"/>
          <w:szCs w:val="30"/>
        </w:rPr>
      </w:pPr>
    </w:p>
    <w:p w:rsidR="00EF3407" w:rsidRDefault="00EF3407" w:rsidP="00EF3407">
      <w:pPr>
        <w:widowControl/>
        <w:adjustRightInd w:val="0"/>
        <w:snapToGrid w:val="0"/>
        <w:spacing w:line="200" w:lineRule="atLeast"/>
        <w:jc w:val="left"/>
        <w:rPr>
          <w:rFonts w:ascii="Times New Roman" w:eastAsia="仿宋_GB2312" w:hAnsi="Times New Roman" w:cs="Times New Roman"/>
          <w:kern w:val="0"/>
          <w:sz w:val="28"/>
          <w:szCs w:val="30"/>
        </w:rPr>
      </w:pPr>
    </w:p>
    <w:p w:rsidR="00EF3407" w:rsidRDefault="00EF3407" w:rsidP="00EF3407">
      <w:pPr>
        <w:widowControl/>
        <w:adjustRightInd w:val="0"/>
        <w:snapToGrid w:val="0"/>
        <w:spacing w:line="200" w:lineRule="atLeast"/>
        <w:jc w:val="left"/>
        <w:rPr>
          <w:rFonts w:ascii="Times New Roman" w:eastAsia="仿宋_GB2312" w:hAnsi="Times New Roman" w:cs="Times New Roman"/>
          <w:kern w:val="0"/>
          <w:sz w:val="28"/>
          <w:szCs w:val="30"/>
        </w:rPr>
      </w:pPr>
    </w:p>
    <w:p w:rsidR="00EF3407" w:rsidRDefault="00EF3407" w:rsidP="00EF3407">
      <w:pPr>
        <w:widowControl/>
        <w:adjustRightInd w:val="0"/>
        <w:snapToGrid w:val="0"/>
        <w:spacing w:line="200" w:lineRule="atLeast"/>
        <w:jc w:val="left"/>
        <w:rPr>
          <w:rFonts w:ascii="Times New Roman" w:eastAsia="仿宋_GB2312" w:hAnsi="Times New Roman" w:cs="Times New Roman"/>
          <w:kern w:val="0"/>
          <w:sz w:val="28"/>
          <w:szCs w:val="30"/>
        </w:rPr>
      </w:pPr>
    </w:p>
    <w:p w:rsidR="00EF3407" w:rsidRDefault="00EF3407" w:rsidP="00EF3407">
      <w:pPr>
        <w:widowControl/>
        <w:adjustRightInd w:val="0"/>
        <w:snapToGrid w:val="0"/>
        <w:spacing w:line="200" w:lineRule="atLeast"/>
        <w:jc w:val="left"/>
        <w:rPr>
          <w:rFonts w:ascii="Times New Roman" w:eastAsia="仿宋_GB2312" w:hAnsi="Times New Roman" w:cs="Times New Roman"/>
          <w:kern w:val="0"/>
          <w:sz w:val="28"/>
          <w:szCs w:val="30"/>
        </w:rPr>
      </w:pPr>
    </w:p>
    <w:p w:rsidR="00EF3407" w:rsidRDefault="00EF3407" w:rsidP="00EF3407">
      <w:pPr>
        <w:widowControl/>
        <w:adjustRightInd w:val="0"/>
        <w:snapToGrid w:val="0"/>
        <w:spacing w:line="200" w:lineRule="atLeast"/>
        <w:jc w:val="left"/>
        <w:rPr>
          <w:rFonts w:ascii="Times New Roman" w:eastAsia="仿宋_GB2312" w:hAnsi="Times New Roman" w:cs="Times New Roman"/>
          <w:kern w:val="0"/>
          <w:sz w:val="28"/>
          <w:szCs w:val="30"/>
        </w:rPr>
      </w:pPr>
    </w:p>
    <w:p w:rsidR="00EF3407" w:rsidRDefault="00EF3407" w:rsidP="00EF3407">
      <w:pPr>
        <w:widowControl/>
        <w:adjustRightInd w:val="0"/>
        <w:snapToGrid w:val="0"/>
        <w:spacing w:line="200" w:lineRule="atLeast"/>
        <w:jc w:val="left"/>
        <w:rPr>
          <w:rFonts w:ascii="Times New Roman" w:eastAsia="仿宋_GB2312" w:hAnsi="Times New Roman" w:cs="Times New Roman"/>
          <w:kern w:val="0"/>
          <w:sz w:val="28"/>
          <w:szCs w:val="30"/>
        </w:rPr>
      </w:pPr>
    </w:p>
    <w:p w:rsidR="00EF3407" w:rsidRDefault="00EF3407" w:rsidP="00EF3407">
      <w:pPr>
        <w:widowControl/>
        <w:adjustRightInd w:val="0"/>
        <w:snapToGrid w:val="0"/>
        <w:spacing w:line="200" w:lineRule="atLeast"/>
        <w:jc w:val="left"/>
        <w:rPr>
          <w:rFonts w:ascii="Times New Roman" w:eastAsia="仿宋_GB2312" w:hAnsi="Times New Roman" w:cs="Times New Roman"/>
          <w:kern w:val="0"/>
          <w:sz w:val="28"/>
          <w:szCs w:val="30"/>
        </w:rPr>
      </w:pPr>
    </w:p>
    <w:p w:rsidR="00EF3407" w:rsidRDefault="00EF3407" w:rsidP="00EF3407">
      <w:pPr>
        <w:widowControl/>
        <w:adjustRightInd w:val="0"/>
        <w:snapToGrid w:val="0"/>
        <w:spacing w:line="200" w:lineRule="atLeast"/>
        <w:jc w:val="left"/>
        <w:rPr>
          <w:rFonts w:ascii="Times New Roman" w:eastAsia="仿宋_GB2312" w:hAnsi="Times New Roman" w:cs="Times New Roman"/>
          <w:kern w:val="0"/>
          <w:sz w:val="28"/>
          <w:szCs w:val="30"/>
        </w:rPr>
      </w:pPr>
    </w:p>
    <w:p w:rsidR="00EF3407" w:rsidRDefault="00EF3407" w:rsidP="00EF3407">
      <w:pPr>
        <w:widowControl/>
        <w:adjustRightInd w:val="0"/>
        <w:snapToGrid w:val="0"/>
        <w:spacing w:line="200" w:lineRule="atLeast"/>
        <w:jc w:val="left"/>
        <w:rPr>
          <w:rFonts w:ascii="Times New Roman" w:eastAsia="仿宋_GB2312" w:hAnsi="Times New Roman" w:cs="Times New Roman"/>
          <w:kern w:val="0"/>
          <w:sz w:val="28"/>
          <w:szCs w:val="30"/>
        </w:rPr>
      </w:pPr>
    </w:p>
    <w:p w:rsidR="00EF3407" w:rsidRDefault="00EF3407" w:rsidP="00EF3407">
      <w:pPr>
        <w:widowControl/>
        <w:adjustRightInd w:val="0"/>
        <w:snapToGrid w:val="0"/>
        <w:spacing w:line="200" w:lineRule="atLeast"/>
        <w:jc w:val="left"/>
        <w:rPr>
          <w:rFonts w:ascii="Times New Roman" w:eastAsia="仿宋_GB2312" w:hAnsi="Times New Roman" w:cs="Times New Roman"/>
          <w:kern w:val="0"/>
          <w:sz w:val="28"/>
          <w:szCs w:val="30"/>
        </w:rPr>
      </w:pPr>
    </w:p>
    <w:p w:rsidR="00176ACE" w:rsidRDefault="00143552">
      <w:pPr>
        <w:widowControl/>
        <w:adjustRightInd w:val="0"/>
        <w:snapToGrid w:val="0"/>
        <w:spacing w:line="200" w:lineRule="atLeast"/>
        <w:jc w:val="left"/>
        <w:rPr>
          <w:rFonts w:ascii="Times New Roman" w:eastAsia="仿宋_GB2312" w:hAnsi="Times New Roman" w:cs="Times New Roman"/>
          <w:kern w:val="0"/>
          <w:sz w:val="28"/>
          <w:szCs w:val="30"/>
        </w:rPr>
      </w:pPr>
      <w:r>
        <w:rPr>
          <w:rFonts w:ascii="Times New Roman" w:eastAsia="仿宋_GB2312" w:hAnsi="Times New Roman" w:cs="Times New Roman"/>
          <w:kern w:val="0"/>
          <w:sz w:val="28"/>
          <w:szCs w:val="30"/>
        </w:rPr>
        <w:t>附录二</w:t>
      </w:r>
      <w:bookmarkStart w:id="1" w:name="_Toc487492193"/>
      <w:bookmarkStart w:id="2" w:name="_Toc495992552"/>
      <w:bookmarkStart w:id="3" w:name="_Toc492328435"/>
      <w:bookmarkStart w:id="4" w:name="_Toc485028274"/>
    </w:p>
    <w:p w:rsidR="00176ACE" w:rsidRDefault="00143552">
      <w:pPr>
        <w:widowControl/>
        <w:adjustRightInd w:val="0"/>
        <w:snapToGrid w:val="0"/>
        <w:spacing w:line="240" w:lineRule="atLeast"/>
        <w:jc w:val="center"/>
        <w:rPr>
          <w:rFonts w:ascii="Times New Roman" w:hAnsi="Times New Roman" w:cs="Times New Roman"/>
          <w:sz w:val="28"/>
          <w:szCs w:val="28"/>
        </w:rPr>
      </w:pPr>
      <w:r>
        <w:rPr>
          <w:rFonts w:ascii="Times New Roman" w:eastAsia="黑体" w:hAnsi="Times New Roman" w:cs="Times New Roman"/>
          <w:sz w:val="30"/>
          <w:szCs w:val="30"/>
        </w:rPr>
        <w:t>非银行债务人外债签约（变更）登记（</w:t>
      </w:r>
      <w:r>
        <w:rPr>
          <w:rFonts w:ascii="Times New Roman" w:hAnsi="Times New Roman" w:cs="Times New Roman"/>
          <w:b/>
          <w:bCs/>
          <w:sz w:val="28"/>
          <w:szCs w:val="28"/>
        </w:rPr>
        <w:t>示范文本）</w:t>
      </w:r>
    </w:p>
    <w:p w:rsidR="00176ACE" w:rsidRDefault="00143552">
      <w:pPr>
        <w:widowControl/>
        <w:adjustRightInd w:val="0"/>
        <w:snapToGrid w:val="0"/>
        <w:spacing w:line="240" w:lineRule="atLeast"/>
        <w:jc w:val="center"/>
        <w:rPr>
          <w:rFonts w:ascii="Times New Roman" w:hAnsi="Times New Roman" w:cs="Times New Roman"/>
          <w:sz w:val="28"/>
          <w:szCs w:val="28"/>
        </w:rPr>
      </w:pPr>
      <w:r>
        <w:rPr>
          <w:rFonts w:ascii="Times New Roman" w:hAnsi="Times New Roman" w:cs="Times New Roman"/>
          <w:b/>
          <w:bCs/>
          <w:sz w:val="28"/>
          <w:szCs w:val="28"/>
        </w:rPr>
        <w:t>宏观审慎跨境融资风险加权余额情况表（企业版）</w:t>
      </w:r>
      <w:bookmarkEnd w:id="1"/>
      <w:bookmarkEnd w:id="2"/>
      <w:bookmarkEnd w:id="3"/>
      <w:bookmarkEnd w:id="4"/>
    </w:p>
    <w:p w:rsidR="00176ACE" w:rsidRDefault="00143552">
      <w:pPr>
        <w:ind w:firstLineChars="1450" w:firstLine="3045"/>
        <w:rPr>
          <w:rFonts w:ascii="Times New Roman" w:hAnsi="Times New Roman" w:cs="Times New Roman"/>
        </w:rPr>
      </w:pPr>
      <w:bookmarkStart w:id="5" w:name="_Toc485028275"/>
      <w:r>
        <w:rPr>
          <w:rFonts w:ascii="Times New Roman" w:cs="Times New Roman" w:hint="eastAsia"/>
        </w:rPr>
        <w:t xml:space="preserve">                             </w:t>
      </w:r>
      <w:r>
        <w:rPr>
          <w:rFonts w:ascii="Times New Roman" w:cs="Times New Roman"/>
        </w:rPr>
        <w:t>单位</w:t>
      </w:r>
      <w:r>
        <w:rPr>
          <w:rStyle w:val="ab"/>
        </w:rPr>
        <w:footnoteReference w:id="2"/>
      </w:r>
      <w:r>
        <w:rPr>
          <w:rFonts w:ascii="Times New Roman" w:cs="Times New Roman"/>
        </w:rPr>
        <w:t>：万元人民币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709"/>
        <w:gridCol w:w="1673"/>
        <w:gridCol w:w="1461"/>
        <w:gridCol w:w="268"/>
        <w:gridCol w:w="1592"/>
        <w:gridCol w:w="47"/>
        <w:gridCol w:w="23"/>
        <w:gridCol w:w="1790"/>
      </w:tblGrid>
      <w:tr w:rsidR="00176ACE">
        <w:trPr>
          <w:cantSplit/>
          <w:trHeight w:val="454"/>
        </w:trPr>
        <w:tc>
          <w:tcPr>
            <w:tcW w:w="959" w:type="dxa"/>
            <w:vMerge w:val="restart"/>
            <w:vAlign w:val="center"/>
          </w:tcPr>
          <w:p w:rsidR="00176ACE" w:rsidRDefault="00143552">
            <w:pPr>
              <w:spacing w:line="320" w:lineRule="exact"/>
              <w:jc w:val="center"/>
              <w:rPr>
                <w:rFonts w:ascii="Times New Roman" w:hAnsi="Times New Roman" w:cs="Times New Roman"/>
                <w:sz w:val="24"/>
              </w:rPr>
            </w:pPr>
            <w:r>
              <w:rPr>
                <w:rFonts w:ascii="Times New Roman" w:hAnsi="宋体" w:cs="Times New Roman"/>
                <w:sz w:val="24"/>
              </w:rPr>
              <w:t>基本信息</w:t>
            </w:r>
          </w:p>
        </w:tc>
        <w:tc>
          <w:tcPr>
            <w:tcW w:w="2382" w:type="dxa"/>
            <w:gridSpan w:val="2"/>
            <w:vAlign w:val="center"/>
          </w:tcPr>
          <w:p w:rsidR="00176ACE" w:rsidRDefault="00143552">
            <w:pPr>
              <w:spacing w:line="320" w:lineRule="exact"/>
              <w:jc w:val="center"/>
              <w:rPr>
                <w:rFonts w:ascii="Times New Roman" w:hAnsi="Times New Roman" w:cs="Times New Roman"/>
                <w:sz w:val="24"/>
              </w:rPr>
            </w:pPr>
            <w:r>
              <w:rPr>
                <w:rFonts w:ascii="Times New Roman" w:hAnsi="宋体" w:cs="Times New Roman"/>
                <w:sz w:val="24"/>
              </w:rPr>
              <w:t>债务人名称</w:t>
            </w:r>
          </w:p>
        </w:tc>
        <w:tc>
          <w:tcPr>
            <w:tcW w:w="5181" w:type="dxa"/>
            <w:gridSpan w:val="6"/>
            <w:vAlign w:val="center"/>
          </w:tcPr>
          <w:p w:rsidR="00176ACE" w:rsidRDefault="00176ACE">
            <w:pPr>
              <w:spacing w:line="320" w:lineRule="exact"/>
              <w:jc w:val="center"/>
              <w:rPr>
                <w:rFonts w:ascii="Times New Roman" w:hAnsi="Times New Roman" w:cs="Times New Roman"/>
                <w:sz w:val="24"/>
              </w:rPr>
            </w:pPr>
          </w:p>
        </w:tc>
      </w:tr>
      <w:tr w:rsidR="00176ACE">
        <w:trPr>
          <w:cantSplit/>
          <w:trHeight w:val="454"/>
        </w:trPr>
        <w:tc>
          <w:tcPr>
            <w:tcW w:w="959" w:type="dxa"/>
            <w:vMerge/>
            <w:vAlign w:val="center"/>
          </w:tcPr>
          <w:p w:rsidR="00176ACE" w:rsidRDefault="00176ACE">
            <w:pPr>
              <w:spacing w:line="320" w:lineRule="exact"/>
              <w:jc w:val="center"/>
              <w:rPr>
                <w:rFonts w:ascii="Times New Roman" w:hAnsi="Times New Roman" w:cs="Times New Roman"/>
                <w:sz w:val="24"/>
              </w:rPr>
            </w:pPr>
          </w:p>
        </w:tc>
        <w:tc>
          <w:tcPr>
            <w:tcW w:w="2382" w:type="dxa"/>
            <w:gridSpan w:val="2"/>
            <w:vAlign w:val="center"/>
          </w:tcPr>
          <w:p w:rsidR="00176ACE" w:rsidRDefault="00143552">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61" w:type="dxa"/>
            <w:vAlign w:val="center"/>
          </w:tcPr>
          <w:p w:rsidR="00176ACE" w:rsidRDefault="00143552">
            <w:pPr>
              <w:spacing w:line="320" w:lineRule="exact"/>
              <w:jc w:val="center"/>
              <w:rPr>
                <w:rFonts w:ascii="Times New Roman" w:hAnsi="Times New Roman" w:cs="Times New Roman"/>
                <w:sz w:val="24"/>
              </w:rPr>
            </w:pPr>
            <w:r>
              <w:rPr>
                <w:rFonts w:ascii="Times New Roman" w:hAnsi="Times New Roman" w:cs="Times New Roman" w:hint="eastAsia"/>
                <w:sz w:val="24"/>
              </w:rPr>
              <w:t xml:space="preserve"> </w:t>
            </w:r>
          </w:p>
        </w:tc>
        <w:tc>
          <w:tcPr>
            <w:tcW w:w="1860" w:type="dxa"/>
            <w:gridSpan w:val="2"/>
            <w:vAlign w:val="center"/>
          </w:tcPr>
          <w:p w:rsidR="00176ACE" w:rsidRDefault="00143552">
            <w:pPr>
              <w:spacing w:line="320" w:lineRule="exact"/>
              <w:jc w:val="center"/>
              <w:rPr>
                <w:rFonts w:ascii="Times New Roman" w:hAnsi="Times New Roman" w:cs="Times New Roman"/>
                <w:sz w:val="24"/>
              </w:rPr>
            </w:pPr>
            <w:r>
              <w:rPr>
                <w:rFonts w:ascii="Times New Roman" w:hAnsi="宋体" w:cs="Times New Roman"/>
                <w:sz w:val="24"/>
              </w:rPr>
              <w:t>债务人类型</w:t>
            </w:r>
            <w:r>
              <w:rPr>
                <w:rStyle w:val="ab"/>
                <w:sz w:val="24"/>
              </w:rPr>
              <w:footnoteReference w:id="3"/>
            </w:r>
          </w:p>
        </w:tc>
        <w:tc>
          <w:tcPr>
            <w:tcW w:w="1860" w:type="dxa"/>
            <w:gridSpan w:val="3"/>
            <w:vAlign w:val="center"/>
          </w:tcPr>
          <w:p w:rsidR="00176ACE" w:rsidRDefault="00543225">
            <w:pPr>
              <w:spacing w:line="320" w:lineRule="exact"/>
              <w:jc w:val="center"/>
              <w:rPr>
                <w:rFonts w:ascii="Times New Roman" w:hAnsi="Times New Roman" w:cs="Times New Roman"/>
                <w:sz w:val="24"/>
              </w:rPr>
            </w:pPr>
            <w:r>
              <w:rPr>
                <w:rFonts w:ascii="华文楷体" w:eastAsia="华文楷体" w:hAnsi="华文楷体" w:hint="eastAsia"/>
                <w:sz w:val="24"/>
              </w:rPr>
              <w:t>填写</w:t>
            </w:r>
            <w:r w:rsidRPr="00CC6637">
              <w:rPr>
                <w:rFonts w:ascii="华文楷体" w:eastAsia="华文楷体" w:hAnsi="华文楷体" w:hint="eastAsia"/>
                <w:sz w:val="24"/>
              </w:rPr>
              <w:t>中资/外资企业</w:t>
            </w:r>
          </w:p>
        </w:tc>
      </w:tr>
      <w:tr w:rsidR="00176ACE">
        <w:trPr>
          <w:cantSplit/>
          <w:trHeight w:val="454"/>
        </w:trPr>
        <w:tc>
          <w:tcPr>
            <w:tcW w:w="959" w:type="dxa"/>
            <w:vMerge w:val="restart"/>
            <w:vAlign w:val="center"/>
          </w:tcPr>
          <w:p w:rsidR="00176ACE" w:rsidRDefault="00143552">
            <w:pPr>
              <w:spacing w:line="320" w:lineRule="exact"/>
              <w:jc w:val="center"/>
              <w:rPr>
                <w:rFonts w:ascii="Times New Roman" w:hAnsi="Times New Roman" w:cs="Times New Roman"/>
                <w:sz w:val="24"/>
              </w:rPr>
            </w:pPr>
            <w:r>
              <w:rPr>
                <w:rFonts w:ascii="Times New Roman" w:hAnsi="宋体" w:cs="Times New Roman"/>
                <w:sz w:val="24"/>
              </w:rPr>
              <w:t>跨境融资风险加权余额上限</w:t>
            </w:r>
          </w:p>
        </w:tc>
        <w:tc>
          <w:tcPr>
            <w:tcW w:w="2382" w:type="dxa"/>
            <w:gridSpan w:val="2"/>
            <w:vAlign w:val="center"/>
          </w:tcPr>
          <w:p w:rsidR="00176ACE" w:rsidRDefault="00143552">
            <w:pPr>
              <w:spacing w:line="320" w:lineRule="exact"/>
              <w:jc w:val="center"/>
              <w:rPr>
                <w:rFonts w:ascii="Times New Roman" w:hAnsi="Times New Roman" w:cs="Times New Roman"/>
                <w:sz w:val="24"/>
              </w:rPr>
            </w:pPr>
            <w:r>
              <w:rPr>
                <w:rFonts w:ascii="Times New Roman" w:hAnsi="宋体" w:cs="Times New Roman"/>
                <w:sz w:val="24"/>
              </w:rPr>
              <w:t>净资产</w:t>
            </w:r>
            <w:r>
              <w:rPr>
                <w:rStyle w:val="ab"/>
                <w:sz w:val="24"/>
              </w:rPr>
              <w:footnoteReference w:id="4"/>
            </w:r>
          </w:p>
        </w:tc>
        <w:tc>
          <w:tcPr>
            <w:tcW w:w="5181" w:type="dxa"/>
            <w:gridSpan w:val="6"/>
            <w:vAlign w:val="center"/>
          </w:tcPr>
          <w:p w:rsidR="00176ACE" w:rsidRDefault="00543225">
            <w:pPr>
              <w:spacing w:line="320" w:lineRule="exact"/>
              <w:jc w:val="center"/>
              <w:rPr>
                <w:rFonts w:ascii="Times New Roman" w:hAnsi="Times New Roman" w:cs="Times New Roman"/>
                <w:sz w:val="24"/>
              </w:rPr>
            </w:pPr>
            <w:r>
              <w:rPr>
                <w:rFonts w:ascii="华文楷体" w:eastAsia="华文楷体" w:hAnsi="华文楷体" w:hint="eastAsia"/>
                <w:sz w:val="22"/>
              </w:rPr>
              <w:t>填写</w:t>
            </w:r>
            <w:r w:rsidRPr="00C34E62">
              <w:rPr>
                <w:rFonts w:ascii="华文楷体" w:eastAsia="华文楷体" w:hAnsi="华文楷体" w:hint="eastAsia"/>
                <w:sz w:val="22"/>
              </w:rPr>
              <w:t>上年度或最近一期经审计财务报告中的“净资产”（或称“所有者权益”），审计报告中有合并和单体财务报表的，请填写债务人单体报表中数值。</w:t>
            </w:r>
          </w:p>
        </w:tc>
      </w:tr>
      <w:tr w:rsidR="00176ACE">
        <w:trPr>
          <w:cantSplit/>
          <w:trHeight w:val="454"/>
        </w:trPr>
        <w:tc>
          <w:tcPr>
            <w:tcW w:w="959" w:type="dxa"/>
            <w:vMerge/>
            <w:vAlign w:val="center"/>
          </w:tcPr>
          <w:p w:rsidR="00176ACE" w:rsidRDefault="00176ACE">
            <w:pPr>
              <w:spacing w:line="320" w:lineRule="exact"/>
              <w:jc w:val="center"/>
              <w:rPr>
                <w:rFonts w:ascii="Times New Roman" w:hAnsi="Times New Roman" w:cs="Times New Roman"/>
                <w:sz w:val="24"/>
              </w:rPr>
            </w:pPr>
          </w:p>
        </w:tc>
        <w:tc>
          <w:tcPr>
            <w:tcW w:w="2382" w:type="dxa"/>
            <w:gridSpan w:val="2"/>
            <w:vAlign w:val="center"/>
          </w:tcPr>
          <w:p w:rsidR="00176ACE" w:rsidRDefault="00143552">
            <w:pPr>
              <w:spacing w:line="320" w:lineRule="exact"/>
              <w:jc w:val="center"/>
              <w:rPr>
                <w:rFonts w:ascii="Times New Roman" w:hAnsi="Times New Roman" w:cs="Times New Roman"/>
                <w:sz w:val="24"/>
              </w:rPr>
            </w:pPr>
            <w:r>
              <w:rPr>
                <w:rFonts w:ascii="Times New Roman" w:hAnsi="宋体" w:cs="Times New Roman"/>
                <w:sz w:val="24"/>
              </w:rPr>
              <w:t>风险加权余额</w:t>
            </w:r>
          </w:p>
          <w:p w:rsidR="00176ACE" w:rsidRDefault="00143552">
            <w:pPr>
              <w:spacing w:line="320" w:lineRule="exact"/>
              <w:jc w:val="center"/>
              <w:rPr>
                <w:rFonts w:ascii="Times New Roman" w:hAnsi="Times New Roman" w:cs="Times New Roman"/>
                <w:sz w:val="24"/>
              </w:rPr>
            </w:pPr>
            <w:r>
              <w:rPr>
                <w:rFonts w:ascii="Times New Roman" w:hAnsi="宋体" w:cs="Times New Roman"/>
                <w:sz w:val="24"/>
              </w:rPr>
              <w:t>上限</w:t>
            </w:r>
            <w:r>
              <w:rPr>
                <w:rStyle w:val="ab"/>
                <w:sz w:val="24"/>
              </w:rPr>
              <w:footnoteReference w:id="5"/>
            </w:r>
          </w:p>
        </w:tc>
        <w:tc>
          <w:tcPr>
            <w:tcW w:w="5181" w:type="dxa"/>
            <w:gridSpan w:val="6"/>
            <w:vAlign w:val="center"/>
          </w:tcPr>
          <w:p w:rsidR="00176ACE" w:rsidRDefault="00543225">
            <w:pPr>
              <w:spacing w:line="320" w:lineRule="exact"/>
              <w:jc w:val="center"/>
              <w:rPr>
                <w:rFonts w:ascii="Times New Roman" w:hAnsi="Times New Roman" w:cs="Times New Roman"/>
                <w:sz w:val="24"/>
              </w:rPr>
            </w:pPr>
            <w:r>
              <w:rPr>
                <w:rFonts w:ascii="华文楷体" w:eastAsia="华文楷体" w:hAnsi="华文楷体" w:hint="eastAsia"/>
                <w:sz w:val="24"/>
              </w:rPr>
              <w:t>填写</w:t>
            </w:r>
            <w:r w:rsidRPr="00CC6637">
              <w:rPr>
                <w:rFonts w:ascii="华文楷体" w:eastAsia="华文楷体" w:hAnsi="华文楷体" w:hint="eastAsia"/>
                <w:sz w:val="24"/>
              </w:rPr>
              <w:t>净资产×2</w:t>
            </w:r>
            <w:r>
              <w:rPr>
                <w:rFonts w:ascii="华文楷体" w:eastAsia="华文楷体" w:hAnsi="华文楷体" w:hint="eastAsia"/>
                <w:sz w:val="24"/>
              </w:rPr>
              <w:t>相应的数值</w:t>
            </w:r>
          </w:p>
        </w:tc>
      </w:tr>
      <w:tr w:rsidR="00176ACE">
        <w:trPr>
          <w:cantSplit/>
          <w:trHeight w:val="454"/>
        </w:trPr>
        <w:tc>
          <w:tcPr>
            <w:tcW w:w="959" w:type="dxa"/>
            <w:vMerge w:val="restart"/>
            <w:vAlign w:val="center"/>
          </w:tcPr>
          <w:p w:rsidR="00176ACE" w:rsidRDefault="00143552">
            <w:pPr>
              <w:spacing w:line="320" w:lineRule="exact"/>
              <w:jc w:val="center"/>
              <w:rPr>
                <w:rFonts w:ascii="Times New Roman" w:hAnsi="Times New Roman" w:cs="Times New Roman"/>
                <w:sz w:val="24"/>
              </w:rPr>
            </w:pPr>
            <w:r>
              <w:rPr>
                <w:rFonts w:ascii="Times New Roman" w:hAnsi="宋体" w:cs="Times New Roman"/>
                <w:sz w:val="24"/>
              </w:rPr>
              <w:t>跨境融资风险加权余额</w:t>
            </w:r>
          </w:p>
        </w:tc>
        <w:tc>
          <w:tcPr>
            <w:tcW w:w="2382" w:type="dxa"/>
            <w:gridSpan w:val="2"/>
            <w:tcBorders>
              <w:tl2br w:val="single" w:sz="4" w:space="0" w:color="auto"/>
            </w:tcBorders>
            <w:vAlign w:val="center"/>
          </w:tcPr>
          <w:p w:rsidR="00176ACE" w:rsidRDefault="00176ACE">
            <w:pPr>
              <w:spacing w:line="320" w:lineRule="exact"/>
              <w:jc w:val="center"/>
              <w:rPr>
                <w:rFonts w:ascii="Times New Roman" w:hAnsi="Times New Roman" w:cs="Times New Roman"/>
                <w:sz w:val="24"/>
              </w:rPr>
            </w:pPr>
          </w:p>
        </w:tc>
        <w:tc>
          <w:tcPr>
            <w:tcW w:w="1729" w:type="dxa"/>
            <w:gridSpan w:val="2"/>
            <w:vAlign w:val="center"/>
          </w:tcPr>
          <w:p w:rsidR="00176ACE" w:rsidRDefault="00143552">
            <w:pPr>
              <w:spacing w:line="240" w:lineRule="exact"/>
              <w:jc w:val="center"/>
              <w:rPr>
                <w:rFonts w:ascii="Times New Roman" w:hAnsi="Times New Roman" w:cs="Times New Roman"/>
                <w:sz w:val="24"/>
              </w:rPr>
            </w:pPr>
            <w:r>
              <w:rPr>
                <w:rFonts w:ascii="Times New Roman" w:hAnsi="宋体" w:cs="Times New Roman"/>
                <w:sz w:val="24"/>
              </w:rPr>
              <w:t>中长期</w:t>
            </w:r>
          </w:p>
        </w:tc>
        <w:tc>
          <w:tcPr>
            <w:tcW w:w="1662" w:type="dxa"/>
            <w:gridSpan w:val="3"/>
            <w:vAlign w:val="center"/>
          </w:tcPr>
          <w:p w:rsidR="00176ACE" w:rsidRDefault="00143552">
            <w:pPr>
              <w:spacing w:line="240" w:lineRule="exact"/>
              <w:jc w:val="center"/>
              <w:rPr>
                <w:rFonts w:ascii="Times New Roman" w:hAnsi="Times New Roman" w:cs="Times New Roman"/>
                <w:sz w:val="24"/>
              </w:rPr>
            </w:pPr>
            <w:r>
              <w:rPr>
                <w:rFonts w:ascii="Times New Roman" w:hAnsi="宋体" w:cs="Times New Roman"/>
                <w:sz w:val="24"/>
              </w:rPr>
              <w:t>短期</w:t>
            </w:r>
          </w:p>
        </w:tc>
        <w:tc>
          <w:tcPr>
            <w:tcW w:w="1790" w:type="dxa"/>
            <w:vAlign w:val="center"/>
          </w:tcPr>
          <w:p w:rsidR="00176ACE" w:rsidRDefault="00143552">
            <w:pPr>
              <w:jc w:val="center"/>
              <w:rPr>
                <w:rFonts w:ascii="Times New Roman" w:hAnsi="Times New Roman" w:cs="Times New Roman"/>
              </w:rPr>
            </w:pPr>
            <w:r>
              <w:rPr>
                <w:rFonts w:ascii="Times New Roman" w:hAnsi="宋体" w:cs="Times New Roman"/>
                <w:sz w:val="24"/>
              </w:rPr>
              <w:t>外币</w:t>
            </w:r>
          </w:p>
        </w:tc>
      </w:tr>
      <w:tr w:rsidR="00176ACE">
        <w:trPr>
          <w:cantSplit/>
          <w:trHeight w:val="294"/>
        </w:trPr>
        <w:tc>
          <w:tcPr>
            <w:tcW w:w="959" w:type="dxa"/>
            <w:vMerge/>
            <w:vAlign w:val="center"/>
          </w:tcPr>
          <w:p w:rsidR="00176ACE" w:rsidRDefault="00176ACE">
            <w:pPr>
              <w:spacing w:line="320" w:lineRule="exact"/>
              <w:jc w:val="center"/>
              <w:rPr>
                <w:rFonts w:ascii="Times New Roman" w:hAnsi="Times New Roman" w:cs="Times New Roman"/>
                <w:sz w:val="24"/>
              </w:rPr>
            </w:pPr>
          </w:p>
        </w:tc>
        <w:tc>
          <w:tcPr>
            <w:tcW w:w="2382" w:type="dxa"/>
            <w:gridSpan w:val="2"/>
            <w:vAlign w:val="center"/>
          </w:tcPr>
          <w:p w:rsidR="00176ACE" w:rsidRDefault="00143552">
            <w:pPr>
              <w:spacing w:line="320" w:lineRule="exact"/>
              <w:jc w:val="center"/>
              <w:rPr>
                <w:rFonts w:ascii="Times New Roman" w:hAnsi="Times New Roman" w:cs="Times New Roman"/>
                <w:sz w:val="24"/>
              </w:rPr>
            </w:pPr>
            <w:r>
              <w:rPr>
                <w:rFonts w:ascii="Times New Roman" w:hAnsi="宋体" w:cs="Times New Roman"/>
                <w:sz w:val="24"/>
              </w:rPr>
              <w:t>现有跨境融资余额</w:t>
            </w:r>
          </w:p>
        </w:tc>
        <w:tc>
          <w:tcPr>
            <w:tcW w:w="1729" w:type="dxa"/>
            <w:gridSpan w:val="2"/>
            <w:vAlign w:val="center"/>
          </w:tcPr>
          <w:p w:rsidR="00176ACE" w:rsidRDefault="00143552">
            <w:pPr>
              <w:spacing w:line="320" w:lineRule="exact"/>
              <w:jc w:val="center"/>
              <w:rPr>
                <w:rFonts w:ascii="Times New Roman" w:hAnsi="Times New Roman" w:cs="Times New Roman"/>
                <w:sz w:val="24"/>
              </w:rPr>
            </w:pPr>
            <w:r>
              <w:rPr>
                <w:rFonts w:ascii="Times New Roman" w:hAnsi="Times New Roman" w:cs="Times New Roman" w:hint="eastAsia"/>
                <w:sz w:val="24"/>
              </w:rPr>
              <w:t xml:space="preserve"> </w:t>
            </w:r>
            <w:r w:rsidR="00543225">
              <w:rPr>
                <w:rFonts w:ascii="宋体" w:hAnsi="宋体" w:hint="eastAsia"/>
                <w:sz w:val="24"/>
              </w:rPr>
              <w:t>①</w:t>
            </w:r>
          </w:p>
        </w:tc>
        <w:tc>
          <w:tcPr>
            <w:tcW w:w="1662" w:type="dxa"/>
            <w:gridSpan w:val="3"/>
            <w:vAlign w:val="center"/>
          </w:tcPr>
          <w:p w:rsidR="00176ACE" w:rsidRDefault="00543225">
            <w:pPr>
              <w:spacing w:line="320" w:lineRule="exact"/>
              <w:jc w:val="center"/>
              <w:rPr>
                <w:rFonts w:ascii="Times New Roman" w:hAnsi="Times New Roman" w:cs="Times New Roman"/>
                <w:sz w:val="24"/>
              </w:rPr>
            </w:pPr>
            <w:r>
              <w:rPr>
                <w:rFonts w:ascii="宋体" w:hAnsi="宋体" w:hint="eastAsia"/>
                <w:sz w:val="24"/>
              </w:rPr>
              <w:t>②</w:t>
            </w:r>
          </w:p>
        </w:tc>
        <w:tc>
          <w:tcPr>
            <w:tcW w:w="1790" w:type="dxa"/>
            <w:vAlign w:val="center"/>
          </w:tcPr>
          <w:p w:rsidR="00176ACE" w:rsidRDefault="00543225">
            <w:pPr>
              <w:spacing w:line="320" w:lineRule="exact"/>
              <w:jc w:val="center"/>
              <w:rPr>
                <w:rFonts w:ascii="Times New Roman" w:hAnsi="Times New Roman" w:cs="Times New Roman"/>
                <w:sz w:val="24"/>
              </w:rPr>
            </w:pPr>
            <w:r>
              <w:rPr>
                <w:rFonts w:ascii="宋体" w:hAnsi="宋体" w:hint="eastAsia"/>
                <w:sz w:val="24"/>
              </w:rPr>
              <w:t>③</w:t>
            </w:r>
          </w:p>
        </w:tc>
      </w:tr>
      <w:tr w:rsidR="00176ACE">
        <w:trPr>
          <w:cantSplit/>
          <w:trHeight w:val="361"/>
        </w:trPr>
        <w:tc>
          <w:tcPr>
            <w:tcW w:w="959" w:type="dxa"/>
            <w:vMerge/>
            <w:vAlign w:val="center"/>
          </w:tcPr>
          <w:p w:rsidR="00176ACE" w:rsidRDefault="00176ACE">
            <w:pPr>
              <w:spacing w:line="320" w:lineRule="exact"/>
              <w:jc w:val="center"/>
              <w:rPr>
                <w:rFonts w:ascii="Times New Roman" w:hAnsi="Times New Roman" w:cs="Times New Roman"/>
                <w:sz w:val="24"/>
              </w:rPr>
            </w:pPr>
          </w:p>
        </w:tc>
        <w:tc>
          <w:tcPr>
            <w:tcW w:w="2382" w:type="dxa"/>
            <w:gridSpan w:val="2"/>
            <w:vAlign w:val="center"/>
          </w:tcPr>
          <w:p w:rsidR="00176ACE" w:rsidRDefault="00143552">
            <w:pPr>
              <w:spacing w:line="320" w:lineRule="exact"/>
              <w:jc w:val="center"/>
              <w:rPr>
                <w:rFonts w:ascii="Times New Roman" w:hAnsi="Times New Roman" w:cs="Times New Roman"/>
                <w:sz w:val="24"/>
              </w:rPr>
            </w:pPr>
            <w:r>
              <w:rPr>
                <w:rFonts w:ascii="Times New Roman" w:hAnsi="宋体" w:cs="Times New Roman"/>
                <w:sz w:val="24"/>
              </w:rPr>
              <w:t>本笔跨境融资签约额</w:t>
            </w:r>
          </w:p>
        </w:tc>
        <w:tc>
          <w:tcPr>
            <w:tcW w:w="1729" w:type="dxa"/>
            <w:gridSpan w:val="2"/>
            <w:vAlign w:val="center"/>
          </w:tcPr>
          <w:p w:rsidR="00176ACE" w:rsidRDefault="00143552">
            <w:pPr>
              <w:spacing w:line="320" w:lineRule="exact"/>
              <w:jc w:val="center"/>
              <w:rPr>
                <w:rFonts w:ascii="Times New Roman" w:hAnsi="Times New Roman" w:cs="Times New Roman"/>
                <w:sz w:val="24"/>
              </w:rPr>
            </w:pPr>
            <w:r>
              <w:rPr>
                <w:rFonts w:ascii="Times New Roman" w:hAnsi="Times New Roman" w:cs="Times New Roman" w:hint="eastAsia"/>
                <w:sz w:val="24"/>
              </w:rPr>
              <w:t xml:space="preserve"> </w:t>
            </w:r>
            <w:r w:rsidR="00543225">
              <w:rPr>
                <w:rFonts w:ascii="宋体" w:hAnsi="宋体" w:hint="eastAsia"/>
                <w:sz w:val="24"/>
              </w:rPr>
              <w:t>④</w:t>
            </w:r>
          </w:p>
        </w:tc>
        <w:tc>
          <w:tcPr>
            <w:tcW w:w="1662" w:type="dxa"/>
            <w:gridSpan w:val="3"/>
            <w:vAlign w:val="center"/>
          </w:tcPr>
          <w:p w:rsidR="00176ACE" w:rsidRDefault="00543225">
            <w:pPr>
              <w:spacing w:line="320" w:lineRule="exact"/>
              <w:jc w:val="center"/>
              <w:rPr>
                <w:rFonts w:ascii="Times New Roman" w:hAnsi="Times New Roman" w:cs="Times New Roman"/>
                <w:sz w:val="24"/>
              </w:rPr>
            </w:pPr>
            <w:r>
              <w:rPr>
                <w:rFonts w:ascii="宋体" w:hAnsi="宋体" w:hint="eastAsia"/>
                <w:sz w:val="24"/>
              </w:rPr>
              <w:t>⑤</w:t>
            </w:r>
          </w:p>
        </w:tc>
        <w:tc>
          <w:tcPr>
            <w:tcW w:w="1790" w:type="dxa"/>
            <w:vAlign w:val="center"/>
          </w:tcPr>
          <w:p w:rsidR="00176ACE" w:rsidRDefault="00543225">
            <w:pPr>
              <w:spacing w:line="320" w:lineRule="exact"/>
              <w:jc w:val="center"/>
              <w:rPr>
                <w:rFonts w:ascii="Times New Roman" w:hAnsi="Times New Roman" w:cs="Times New Roman"/>
                <w:sz w:val="24"/>
              </w:rPr>
            </w:pPr>
            <w:r>
              <w:rPr>
                <w:rFonts w:ascii="宋体" w:hAnsi="宋体" w:hint="eastAsia"/>
                <w:sz w:val="24"/>
              </w:rPr>
              <w:t>⑥</w:t>
            </w:r>
          </w:p>
        </w:tc>
      </w:tr>
      <w:tr w:rsidR="00176ACE">
        <w:trPr>
          <w:cantSplit/>
          <w:trHeight w:val="454"/>
        </w:trPr>
        <w:tc>
          <w:tcPr>
            <w:tcW w:w="959" w:type="dxa"/>
            <w:vMerge/>
            <w:vAlign w:val="center"/>
          </w:tcPr>
          <w:p w:rsidR="00176ACE" w:rsidRDefault="00176ACE">
            <w:pPr>
              <w:spacing w:line="320" w:lineRule="exact"/>
              <w:jc w:val="center"/>
              <w:rPr>
                <w:rFonts w:ascii="Times New Roman" w:hAnsi="Times New Roman" w:cs="Times New Roman"/>
                <w:sz w:val="24"/>
              </w:rPr>
            </w:pPr>
          </w:p>
        </w:tc>
        <w:tc>
          <w:tcPr>
            <w:tcW w:w="709" w:type="dxa"/>
            <w:vMerge w:val="restart"/>
            <w:vAlign w:val="center"/>
          </w:tcPr>
          <w:p w:rsidR="00176ACE" w:rsidRDefault="00143552">
            <w:pPr>
              <w:spacing w:line="320" w:lineRule="exact"/>
              <w:jc w:val="center"/>
              <w:rPr>
                <w:rFonts w:ascii="Times New Roman" w:hAnsi="Times New Roman" w:cs="Times New Roman"/>
                <w:sz w:val="24"/>
              </w:rPr>
            </w:pPr>
            <w:r>
              <w:rPr>
                <w:rFonts w:ascii="Times New Roman" w:hAnsi="宋体" w:cs="Times New Roman"/>
                <w:sz w:val="24"/>
              </w:rPr>
              <w:t>不纳入计算的业务类型</w:t>
            </w:r>
          </w:p>
        </w:tc>
        <w:tc>
          <w:tcPr>
            <w:tcW w:w="1673" w:type="dxa"/>
            <w:tcBorders>
              <w:tl2br w:val="single" w:sz="4" w:space="0" w:color="auto"/>
            </w:tcBorders>
            <w:vAlign w:val="center"/>
          </w:tcPr>
          <w:p w:rsidR="00176ACE" w:rsidRDefault="00176ACE">
            <w:pPr>
              <w:spacing w:line="320" w:lineRule="exact"/>
              <w:jc w:val="center"/>
              <w:rPr>
                <w:rFonts w:ascii="Times New Roman" w:hAnsi="Times New Roman" w:cs="Times New Roman"/>
                <w:sz w:val="24"/>
              </w:rPr>
            </w:pPr>
          </w:p>
        </w:tc>
        <w:tc>
          <w:tcPr>
            <w:tcW w:w="1729" w:type="dxa"/>
            <w:gridSpan w:val="2"/>
            <w:vAlign w:val="center"/>
          </w:tcPr>
          <w:p w:rsidR="00176ACE" w:rsidRDefault="00143552">
            <w:pPr>
              <w:spacing w:line="240" w:lineRule="exact"/>
              <w:jc w:val="center"/>
              <w:rPr>
                <w:rFonts w:ascii="Times New Roman" w:hAnsi="Times New Roman" w:cs="Times New Roman"/>
                <w:sz w:val="24"/>
              </w:rPr>
            </w:pPr>
            <w:r>
              <w:rPr>
                <w:rFonts w:ascii="Times New Roman" w:hAnsi="宋体" w:cs="Times New Roman"/>
                <w:sz w:val="24"/>
              </w:rPr>
              <w:t>中长期余额</w:t>
            </w:r>
          </w:p>
        </w:tc>
        <w:tc>
          <w:tcPr>
            <w:tcW w:w="1662" w:type="dxa"/>
            <w:gridSpan w:val="3"/>
            <w:vAlign w:val="center"/>
          </w:tcPr>
          <w:p w:rsidR="00176ACE" w:rsidRDefault="00143552">
            <w:pPr>
              <w:spacing w:line="240" w:lineRule="exact"/>
              <w:jc w:val="center"/>
              <w:rPr>
                <w:rFonts w:ascii="Times New Roman" w:hAnsi="Times New Roman" w:cs="Times New Roman"/>
                <w:sz w:val="24"/>
              </w:rPr>
            </w:pPr>
            <w:r>
              <w:rPr>
                <w:rFonts w:ascii="Times New Roman" w:hAnsi="宋体" w:cs="Times New Roman"/>
                <w:sz w:val="24"/>
              </w:rPr>
              <w:t>短期余额</w:t>
            </w:r>
          </w:p>
        </w:tc>
        <w:tc>
          <w:tcPr>
            <w:tcW w:w="1790" w:type="dxa"/>
            <w:vAlign w:val="center"/>
          </w:tcPr>
          <w:p w:rsidR="00176ACE" w:rsidRDefault="00143552">
            <w:pPr>
              <w:jc w:val="center"/>
              <w:rPr>
                <w:rFonts w:ascii="Times New Roman" w:hAnsi="Times New Roman" w:cs="Times New Roman"/>
              </w:rPr>
            </w:pPr>
            <w:r>
              <w:rPr>
                <w:rFonts w:ascii="Times New Roman" w:hAnsi="宋体" w:cs="Times New Roman"/>
                <w:sz w:val="24"/>
              </w:rPr>
              <w:t>外币余额</w:t>
            </w:r>
          </w:p>
        </w:tc>
      </w:tr>
      <w:tr w:rsidR="00176ACE">
        <w:trPr>
          <w:cantSplit/>
          <w:trHeight w:val="454"/>
        </w:trPr>
        <w:tc>
          <w:tcPr>
            <w:tcW w:w="959" w:type="dxa"/>
            <w:vMerge/>
            <w:vAlign w:val="center"/>
          </w:tcPr>
          <w:p w:rsidR="00176ACE" w:rsidRDefault="00176ACE">
            <w:pPr>
              <w:spacing w:line="320" w:lineRule="exact"/>
              <w:jc w:val="center"/>
              <w:rPr>
                <w:rFonts w:ascii="Times New Roman" w:hAnsi="Times New Roman" w:cs="Times New Roman"/>
                <w:sz w:val="24"/>
              </w:rPr>
            </w:pPr>
          </w:p>
        </w:tc>
        <w:tc>
          <w:tcPr>
            <w:tcW w:w="709" w:type="dxa"/>
            <w:vMerge/>
            <w:vAlign w:val="center"/>
          </w:tcPr>
          <w:p w:rsidR="00176ACE" w:rsidRDefault="00176ACE">
            <w:pPr>
              <w:spacing w:line="320" w:lineRule="exact"/>
              <w:jc w:val="center"/>
              <w:rPr>
                <w:rFonts w:ascii="Times New Roman" w:hAnsi="Times New Roman" w:cs="Times New Roman"/>
                <w:sz w:val="24"/>
              </w:rPr>
            </w:pPr>
          </w:p>
        </w:tc>
        <w:tc>
          <w:tcPr>
            <w:tcW w:w="1673" w:type="dxa"/>
            <w:vAlign w:val="center"/>
          </w:tcPr>
          <w:p w:rsidR="00176ACE" w:rsidRDefault="00143552">
            <w:pPr>
              <w:spacing w:line="320" w:lineRule="exact"/>
              <w:jc w:val="center"/>
              <w:rPr>
                <w:rFonts w:ascii="Times New Roman" w:hAnsi="Times New Roman" w:cs="Times New Roman"/>
                <w:sz w:val="24"/>
              </w:rPr>
            </w:pPr>
            <w:r>
              <w:rPr>
                <w:rFonts w:ascii="Times New Roman" w:hAnsi="宋体" w:cs="Times New Roman"/>
                <w:sz w:val="24"/>
              </w:rPr>
              <w:t>熊猫债</w:t>
            </w:r>
          </w:p>
        </w:tc>
        <w:tc>
          <w:tcPr>
            <w:tcW w:w="1729" w:type="dxa"/>
            <w:gridSpan w:val="2"/>
            <w:vAlign w:val="center"/>
          </w:tcPr>
          <w:p w:rsidR="00176ACE" w:rsidRDefault="00FD0531">
            <w:pPr>
              <w:spacing w:line="320" w:lineRule="exact"/>
              <w:jc w:val="center"/>
              <w:rPr>
                <w:rFonts w:ascii="Times New Roman" w:hAnsi="Times New Roman" w:cs="Times New Roman"/>
                <w:sz w:val="24"/>
              </w:rPr>
            </w:pPr>
            <w:r>
              <w:rPr>
                <w:rFonts w:ascii="Times New Roman" w:hAnsi="Times New Roman" w:cs="Times New Roman" w:hint="eastAsia"/>
                <w:sz w:val="24"/>
              </w:rPr>
              <w:t>⑦</w:t>
            </w:r>
          </w:p>
        </w:tc>
        <w:tc>
          <w:tcPr>
            <w:tcW w:w="1662" w:type="dxa"/>
            <w:gridSpan w:val="3"/>
            <w:vAlign w:val="center"/>
          </w:tcPr>
          <w:p w:rsidR="00176ACE" w:rsidRDefault="00FD0531">
            <w:pPr>
              <w:spacing w:line="320" w:lineRule="exact"/>
              <w:jc w:val="center"/>
              <w:rPr>
                <w:rFonts w:ascii="Times New Roman" w:hAnsi="Times New Roman" w:cs="Times New Roman"/>
                <w:sz w:val="24"/>
              </w:rPr>
            </w:pPr>
            <w:r>
              <w:rPr>
                <w:rFonts w:ascii="Times New Roman" w:hAnsi="Times New Roman" w:cs="Times New Roman" w:hint="eastAsia"/>
                <w:sz w:val="24"/>
              </w:rPr>
              <w:t>⑧</w:t>
            </w:r>
          </w:p>
        </w:tc>
        <w:tc>
          <w:tcPr>
            <w:tcW w:w="1790" w:type="dxa"/>
            <w:vAlign w:val="center"/>
          </w:tcPr>
          <w:p w:rsidR="00176ACE" w:rsidRDefault="00FD0531">
            <w:pPr>
              <w:spacing w:line="320" w:lineRule="exact"/>
              <w:jc w:val="center"/>
              <w:rPr>
                <w:rFonts w:ascii="Times New Roman" w:hAnsi="Times New Roman" w:cs="Times New Roman"/>
                <w:sz w:val="24"/>
              </w:rPr>
            </w:pPr>
            <w:r>
              <w:rPr>
                <w:rFonts w:ascii="Times New Roman" w:hAnsi="Times New Roman" w:cs="Times New Roman" w:hint="eastAsia"/>
                <w:sz w:val="24"/>
              </w:rPr>
              <w:t>⑨</w:t>
            </w:r>
          </w:p>
        </w:tc>
      </w:tr>
      <w:tr w:rsidR="00176ACE">
        <w:trPr>
          <w:cantSplit/>
          <w:trHeight w:val="454"/>
        </w:trPr>
        <w:tc>
          <w:tcPr>
            <w:tcW w:w="959" w:type="dxa"/>
            <w:vMerge/>
            <w:vAlign w:val="center"/>
          </w:tcPr>
          <w:p w:rsidR="00176ACE" w:rsidRDefault="00176ACE">
            <w:pPr>
              <w:spacing w:line="320" w:lineRule="exact"/>
              <w:jc w:val="center"/>
              <w:rPr>
                <w:rFonts w:ascii="Times New Roman" w:hAnsi="Times New Roman" w:cs="Times New Roman"/>
                <w:sz w:val="24"/>
              </w:rPr>
            </w:pPr>
          </w:p>
        </w:tc>
        <w:tc>
          <w:tcPr>
            <w:tcW w:w="709" w:type="dxa"/>
            <w:vMerge/>
            <w:vAlign w:val="center"/>
          </w:tcPr>
          <w:p w:rsidR="00176ACE" w:rsidRDefault="00176ACE">
            <w:pPr>
              <w:spacing w:line="320" w:lineRule="exact"/>
              <w:jc w:val="center"/>
              <w:rPr>
                <w:rFonts w:ascii="Times New Roman" w:hAnsi="Times New Roman" w:cs="Times New Roman"/>
                <w:sz w:val="24"/>
              </w:rPr>
            </w:pPr>
          </w:p>
        </w:tc>
        <w:tc>
          <w:tcPr>
            <w:tcW w:w="1673" w:type="dxa"/>
            <w:vAlign w:val="center"/>
          </w:tcPr>
          <w:p w:rsidR="00176ACE" w:rsidRDefault="00176ACE">
            <w:pPr>
              <w:spacing w:line="320" w:lineRule="exact"/>
              <w:jc w:val="center"/>
              <w:rPr>
                <w:rFonts w:ascii="Times New Roman" w:hAnsi="Times New Roman" w:cs="Times New Roman"/>
                <w:sz w:val="24"/>
              </w:rPr>
            </w:pPr>
          </w:p>
        </w:tc>
        <w:tc>
          <w:tcPr>
            <w:tcW w:w="1729" w:type="dxa"/>
            <w:gridSpan w:val="2"/>
            <w:vAlign w:val="center"/>
          </w:tcPr>
          <w:p w:rsidR="00176ACE" w:rsidRDefault="00176ACE">
            <w:pPr>
              <w:spacing w:line="320" w:lineRule="exact"/>
              <w:jc w:val="center"/>
              <w:rPr>
                <w:rFonts w:ascii="Times New Roman" w:hAnsi="Times New Roman" w:cs="Times New Roman"/>
                <w:sz w:val="24"/>
              </w:rPr>
            </w:pPr>
          </w:p>
        </w:tc>
        <w:tc>
          <w:tcPr>
            <w:tcW w:w="1662" w:type="dxa"/>
            <w:gridSpan w:val="3"/>
            <w:vAlign w:val="center"/>
          </w:tcPr>
          <w:p w:rsidR="00176ACE" w:rsidRDefault="00176ACE">
            <w:pPr>
              <w:spacing w:line="320" w:lineRule="exact"/>
              <w:jc w:val="center"/>
              <w:rPr>
                <w:rFonts w:ascii="Times New Roman" w:hAnsi="Times New Roman" w:cs="Times New Roman"/>
                <w:sz w:val="24"/>
              </w:rPr>
            </w:pPr>
          </w:p>
        </w:tc>
        <w:tc>
          <w:tcPr>
            <w:tcW w:w="1790" w:type="dxa"/>
            <w:vAlign w:val="center"/>
          </w:tcPr>
          <w:p w:rsidR="00176ACE" w:rsidRDefault="00176ACE">
            <w:pPr>
              <w:spacing w:line="320" w:lineRule="exact"/>
              <w:jc w:val="center"/>
              <w:rPr>
                <w:rFonts w:ascii="Times New Roman" w:hAnsi="Times New Roman" w:cs="Times New Roman"/>
                <w:sz w:val="24"/>
              </w:rPr>
            </w:pPr>
          </w:p>
        </w:tc>
      </w:tr>
      <w:tr w:rsidR="00176ACE">
        <w:trPr>
          <w:cantSplit/>
          <w:trHeight w:val="454"/>
        </w:trPr>
        <w:tc>
          <w:tcPr>
            <w:tcW w:w="959" w:type="dxa"/>
            <w:vMerge/>
            <w:vAlign w:val="center"/>
          </w:tcPr>
          <w:p w:rsidR="00176ACE" w:rsidRDefault="00176ACE">
            <w:pPr>
              <w:spacing w:line="320" w:lineRule="exact"/>
              <w:jc w:val="center"/>
              <w:rPr>
                <w:rFonts w:ascii="Times New Roman" w:hAnsi="Times New Roman" w:cs="Times New Roman"/>
                <w:sz w:val="24"/>
              </w:rPr>
            </w:pPr>
          </w:p>
        </w:tc>
        <w:tc>
          <w:tcPr>
            <w:tcW w:w="709" w:type="dxa"/>
            <w:vMerge/>
            <w:vAlign w:val="center"/>
          </w:tcPr>
          <w:p w:rsidR="00176ACE" w:rsidRDefault="00176ACE">
            <w:pPr>
              <w:spacing w:line="320" w:lineRule="exact"/>
              <w:jc w:val="center"/>
              <w:rPr>
                <w:rFonts w:ascii="Times New Roman" w:hAnsi="Times New Roman" w:cs="Times New Roman"/>
                <w:sz w:val="24"/>
              </w:rPr>
            </w:pPr>
          </w:p>
        </w:tc>
        <w:tc>
          <w:tcPr>
            <w:tcW w:w="1673" w:type="dxa"/>
            <w:vAlign w:val="center"/>
          </w:tcPr>
          <w:p w:rsidR="00176ACE" w:rsidRDefault="00176ACE">
            <w:pPr>
              <w:spacing w:line="320" w:lineRule="exact"/>
              <w:jc w:val="center"/>
              <w:rPr>
                <w:rFonts w:ascii="Times New Roman" w:hAnsi="Times New Roman" w:cs="Times New Roman"/>
                <w:sz w:val="24"/>
              </w:rPr>
            </w:pPr>
          </w:p>
        </w:tc>
        <w:tc>
          <w:tcPr>
            <w:tcW w:w="1729" w:type="dxa"/>
            <w:gridSpan w:val="2"/>
            <w:vAlign w:val="center"/>
          </w:tcPr>
          <w:p w:rsidR="00176ACE" w:rsidRDefault="00176ACE">
            <w:pPr>
              <w:spacing w:line="320" w:lineRule="exact"/>
              <w:jc w:val="center"/>
              <w:rPr>
                <w:rFonts w:ascii="Times New Roman" w:hAnsi="Times New Roman" w:cs="Times New Roman"/>
                <w:sz w:val="24"/>
              </w:rPr>
            </w:pPr>
          </w:p>
        </w:tc>
        <w:tc>
          <w:tcPr>
            <w:tcW w:w="1662" w:type="dxa"/>
            <w:gridSpan w:val="3"/>
            <w:vAlign w:val="center"/>
          </w:tcPr>
          <w:p w:rsidR="00176ACE" w:rsidRDefault="00176ACE">
            <w:pPr>
              <w:spacing w:line="320" w:lineRule="exact"/>
              <w:jc w:val="center"/>
              <w:rPr>
                <w:rFonts w:ascii="Times New Roman" w:hAnsi="Times New Roman" w:cs="Times New Roman"/>
                <w:sz w:val="24"/>
              </w:rPr>
            </w:pPr>
          </w:p>
        </w:tc>
        <w:tc>
          <w:tcPr>
            <w:tcW w:w="1790" w:type="dxa"/>
            <w:vAlign w:val="center"/>
          </w:tcPr>
          <w:p w:rsidR="00176ACE" w:rsidRDefault="00176ACE">
            <w:pPr>
              <w:spacing w:line="320" w:lineRule="exact"/>
              <w:jc w:val="center"/>
              <w:rPr>
                <w:rFonts w:ascii="Times New Roman" w:hAnsi="Times New Roman" w:cs="Times New Roman"/>
                <w:sz w:val="24"/>
              </w:rPr>
            </w:pPr>
          </w:p>
        </w:tc>
      </w:tr>
      <w:tr w:rsidR="00176ACE">
        <w:trPr>
          <w:cantSplit/>
          <w:trHeight w:val="454"/>
        </w:trPr>
        <w:tc>
          <w:tcPr>
            <w:tcW w:w="959" w:type="dxa"/>
            <w:vMerge/>
            <w:vAlign w:val="center"/>
          </w:tcPr>
          <w:p w:rsidR="00176ACE" w:rsidRDefault="00176ACE">
            <w:pPr>
              <w:spacing w:line="320" w:lineRule="exact"/>
              <w:jc w:val="center"/>
              <w:rPr>
                <w:rFonts w:ascii="Times New Roman" w:hAnsi="Times New Roman" w:cs="Times New Roman"/>
                <w:sz w:val="24"/>
              </w:rPr>
            </w:pPr>
          </w:p>
        </w:tc>
        <w:tc>
          <w:tcPr>
            <w:tcW w:w="2382" w:type="dxa"/>
            <w:gridSpan w:val="2"/>
            <w:vAlign w:val="center"/>
          </w:tcPr>
          <w:p w:rsidR="00176ACE" w:rsidRDefault="00143552">
            <w:pPr>
              <w:spacing w:line="320" w:lineRule="exact"/>
              <w:jc w:val="center"/>
              <w:rPr>
                <w:rFonts w:ascii="Times New Roman" w:hAnsi="Times New Roman" w:cs="Times New Roman"/>
                <w:sz w:val="24"/>
              </w:rPr>
            </w:pPr>
            <w:r>
              <w:rPr>
                <w:rFonts w:ascii="Times New Roman" w:hAnsi="宋体" w:cs="Times New Roman"/>
                <w:sz w:val="24"/>
              </w:rPr>
              <w:t>纳入计算的余额</w:t>
            </w:r>
            <w:r>
              <w:rPr>
                <w:rStyle w:val="ab"/>
                <w:sz w:val="24"/>
              </w:rPr>
              <w:footnoteReference w:id="6"/>
            </w:r>
          </w:p>
        </w:tc>
        <w:tc>
          <w:tcPr>
            <w:tcW w:w="1729" w:type="dxa"/>
            <w:gridSpan w:val="2"/>
            <w:vAlign w:val="center"/>
          </w:tcPr>
          <w:p w:rsidR="00176ACE" w:rsidRDefault="00FD0531">
            <w:pPr>
              <w:spacing w:line="320" w:lineRule="exact"/>
              <w:jc w:val="center"/>
              <w:rPr>
                <w:rFonts w:ascii="Times New Roman" w:hAnsi="Times New Roman" w:cs="Times New Roman"/>
                <w:sz w:val="24"/>
              </w:rPr>
            </w:pPr>
            <w:r>
              <w:rPr>
                <w:rFonts w:ascii="宋体" w:hAnsi="宋体" w:hint="eastAsia"/>
                <w:sz w:val="24"/>
              </w:rPr>
              <w:t>A=</w:t>
            </w:r>
            <w:r w:rsidR="00543225">
              <w:rPr>
                <w:rFonts w:ascii="宋体" w:hAnsi="宋体" w:hint="eastAsia"/>
                <w:sz w:val="24"/>
              </w:rPr>
              <w:t>①＋④</w:t>
            </w:r>
            <w:r>
              <w:rPr>
                <w:rFonts w:ascii="宋体" w:hAnsi="宋体" w:hint="eastAsia"/>
                <w:sz w:val="24"/>
              </w:rPr>
              <w:t>-⑦</w:t>
            </w:r>
          </w:p>
        </w:tc>
        <w:tc>
          <w:tcPr>
            <w:tcW w:w="1662" w:type="dxa"/>
            <w:gridSpan w:val="3"/>
            <w:vAlign w:val="center"/>
          </w:tcPr>
          <w:p w:rsidR="00176ACE" w:rsidRDefault="00FD0531">
            <w:pPr>
              <w:spacing w:line="320" w:lineRule="exact"/>
              <w:jc w:val="center"/>
              <w:rPr>
                <w:rFonts w:ascii="Times New Roman" w:hAnsi="Times New Roman" w:cs="Times New Roman"/>
                <w:sz w:val="24"/>
              </w:rPr>
            </w:pPr>
            <w:r>
              <w:rPr>
                <w:rFonts w:ascii="宋体" w:hAnsi="宋体" w:hint="eastAsia"/>
                <w:sz w:val="24"/>
              </w:rPr>
              <w:t>B=</w:t>
            </w:r>
            <w:r w:rsidR="00543225">
              <w:rPr>
                <w:rFonts w:ascii="宋体" w:hAnsi="宋体" w:hint="eastAsia"/>
                <w:sz w:val="24"/>
              </w:rPr>
              <w:t>②＋⑤</w:t>
            </w:r>
            <w:r>
              <w:rPr>
                <w:rFonts w:ascii="宋体" w:hAnsi="宋体" w:hint="eastAsia"/>
                <w:sz w:val="24"/>
              </w:rPr>
              <w:t>-⑧</w:t>
            </w:r>
          </w:p>
        </w:tc>
        <w:tc>
          <w:tcPr>
            <w:tcW w:w="1790" w:type="dxa"/>
            <w:vAlign w:val="center"/>
          </w:tcPr>
          <w:p w:rsidR="00176ACE" w:rsidRDefault="00FD0531">
            <w:pPr>
              <w:spacing w:line="320" w:lineRule="exact"/>
              <w:jc w:val="center"/>
              <w:rPr>
                <w:rFonts w:ascii="Times New Roman" w:hAnsi="Times New Roman" w:cs="Times New Roman"/>
                <w:sz w:val="24"/>
              </w:rPr>
            </w:pPr>
            <w:r>
              <w:rPr>
                <w:rFonts w:ascii="宋体" w:hAnsi="宋体" w:hint="eastAsia"/>
                <w:sz w:val="24"/>
              </w:rPr>
              <w:t>C=</w:t>
            </w:r>
            <w:r w:rsidR="00543225">
              <w:rPr>
                <w:rFonts w:ascii="宋体" w:hAnsi="宋体" w:hint="eastAsia"/>
                <w:sz w:val="24"/>
              </w:rPr>
              <w:t>③＋⑥</w:t>
            </w:r>
            <w:r>
              <w:rPr>
                <w:rFonts w:ascii="宋体" w:hAnsi="宋体" w:hint="eastAsia"/>
                <w:sz w:val="24"/>
              </w:rPr>
              <w:t>-⑨</w:t>
            </w:r>
          </w:p>
        </w:tc>
      </w:tr>
      <w:tr w:rsidR="00176ACE">
        <w:trPr>
          <w:cantSplit/>
          <w:trHeight w:val="454"/>
        </w:trPr>
        <w:tc>
          <w:tcPr>
            <w:tcW w:w="959" w:type="dxa"/>
            <w:vMerge/>
            <w:vAlign w:val="center"/>
          </w:tcPr>
          <w:p w:rsidR="00176ACE" w:rsidRDefault="00176ACE">
            <w:pPr>
              <w:spacing w:line="320" w:lineRule="exact"/>
              <w:jc w:val="center"/>
              <w:rPr>
                <w:rFonts w:ascii="Times New Roman" w:hAnsi="Times New Roman" w:cs="Times New Roman"/>
                <w:sz w:val="24"/>
              </w:rPr>
            </w:pPr>
          </w:p>
        </w:tc>
        <w:tc>
          <w:tcPr>
            <w:tcW w:w="2382" w:type="dxa"/>
            <w:gridSpan w:val="2"/>
            <w:vAlign w:val="center"/>
          </w:tcPr>
          <w:p w:rsidR="00176ACE" w:rsidRDefault="00143552">
            <w:pPr>
              <w:spacing w:line="320" w:lineRule="exact"/>
              <w:jc w:val="center"/>
              <w:rPr>
                <w:rFonts w:ascii="Times New Roman" w:hAnsi="Times New Roman" w:cs="Times New Roman"/>
                <w:sz w:val="24"/>
              </w:rPr>
            </w:pPr>
            <w:r>
              <w:rPr>
                <w:rFonts w:ascii="Times New Roman" w:hAnsi="宋体" w:cs="Times New Roman"/>
                <w:sz w:val="24"/>
              </w:rPr>
              <w:t>跨境融资风险加权余额</w:t>
            </w:r>
            <w:r>
              <w:rPr>
                <w:rStyle w:val="ab"/>
                <w:sz w:val="24"/>
              </w:rPr>
              <w:footnoteReference w:id="7"/>
            </w:r>
          </w:p>
        </w:tc>
        <w:tc>
          <w:tcPr>
            <w:tcW w:w="5181" w:type="dxa"/>
            <w:gridSpan w:val="6"/>
            <w:vAlign w:val="center"/>
          </w:tcPr>
          <w:p w:rsidR="00176ACE" w:rsidRDefault="00FD0531" w:rsidP="00FD0531">
            <w:pPr>
              <w:spacing w:line="320" w:lineRule="exact"/>
              <w:jc w:val="center"/>
              <w:rPr>
                <w:rFonts w:ascii="Times New Roman" w:hAnsi="Times New Roman" w:cs="Times New Roman"/>
                <w:sz w:val="24"/>
              </w:rPr>
            </w:pPr>
            <w:r>
              <w:rPr>
                <w:rFonts w:ascii="宋体" w:hAnsi="宋体" w:hint="eastAsia"/>
                <w:sz w:val="24"/>
              </w:rPr>
              <w:t>A</w:t>
            </w:r>
            <w:r w:rsidR="00543225">
              <w:rPr>
                <w:rFonts w:ascii="宋体" w:hAnsi="宋体" w:hint="eastAsia"/>
                <w:sz w:val="24"/>
              </w:rPr>
              <w:t>×1＋</w:t>
            </w:r>
            <w:r>
              <w:rPr>
                <w:rFonts w:ascii="宋体" w:hAnsi="宋体" w:hint="eastAsia"/>
                <w:sz w:val="24"/>
              </w:rPr>
              <w:t>B</w:t>
            </w:r>
            <w:r w:rsidR="00543225">
              <w:rPr>
                <w:rFonts w:ascii="宋体" w:hAnsi="宋体" w:hint="eastAsia"/>
                <w:sz w:val="24"/>
              </w:rPr>
              <w:t>×1.5＋</w:t>
            </w:r>
            <w:r>
              <w:rPr>
                <w:rFonts w:ascii="宋体" w:hAnsi="宋体" w:hint="eastAsia"/>
                <w:sz w:val="24"/>
              </w:rPr>
              <w:t>C</w:t>
            </w:r>
            <w:r w:rsidR="00543225">
              <w:rPr>
                <w:rFonts w:ascii="宋体" w:hAnsi="宋体" w:hint="eastAsia"/>
                <w:sz w:val="24"/>
              </w:rPr>
              <w:t>×0.5</w:t>
            </w:r>
            <w:r w:rsidR="00143552">
              <w:rPr>
                <w:rFonts w:ascii="Times New Roman" w:hAnsi="Times New Roman" w:cs="Times New Roman" w:hint="eastAsia"/>
                <w:sz w:val="24"/>
              </w:rPr>
              <w:t xml:space="preserve"> </w:t>
            </w:r>
          </w:p>
        </w:tc>
      </w:tr>
      <w:tr w:rsidR="00176ACE">
        <w:trPr>
          <w:trHeight w:val="454"/>
        </w:trPr>
        <w:tc>
          <w:tcPr>
            <w:tcW w:w="3341" w:type="dxa"/>
            <w:gridSpan w:val="3"/>
            <w:vAlign w:val="center"/>
          </w:tcPr>
          <w:p w:rsidR="00176ACE" w:rsidRDefault="00143552">
            <w:pPr>
              <w:spacing w:line="320" w:lineRule="exact"/>
              <w:jc w:val="left"/>
              <w:rPr>
                <w:rFonts w:ascii="Times New Roman" w:hAnsi="Times New Roman" w:cs="Times New Roman"/>
                <w:sz w:val="24"/>
              </w:rPr>
            </w:pPr>
            <w:r>
              <w:rPr>
                <w:rFonts w:ascii="Times New Roman" w:hAnsi="宋体" w:cs="Times New Roman"/>
                <w:sz w:val="24"/>
              </w:rPr>
              <w:t>跨境融资风险加权余额上限与跨境融资风险加权余额之差额</w:t>
            </w:r>
          </w:p>
        </w:tc>
        <w:tc>
          <w:tcPr>
            <w:tcW w:w="1729" w:type="dxa"/>
            <w:gridSpan w:val="2"/>
            <w:vAlign w:val="center"/>
          </w:tcPr>
          <w:p w:rsidR="00176ACE" w:rsidRDefault="00543225">
            <w:pPr>
              <w:spacing w:line="320" w:lineRule="exact"/>
              <w:ind w:firstLineChars="200" w:firstLine="480"/>
              <w:jc w:val="left"/>
              <w:rPr>
                <w:rFonts w:ascii="Times New Roman" w:hAnsi="Times New Roman" w:cs="Times New Roman"/>
                <w:sz w:val="24"/>
              </w:rPr>
            </w:pPr>
            <w:r w:rsidRPr="00CC6637">
              <w:rPr>
                <w:rFonts w:ascii="华文楷体" w:eastAsia="华文楷体" w:hAnsi="华文楷体" w:hint="eastAsia"/>
                <w:sz w:val="24"/>
              </w:rPr>
              <w:t>只有差额大于0才可以借入本笔外债</w:t>
            </w:r>
          </w:p>
        </w:tc>
        <w:tc>
          <w:tcPr>
            <w:tcW w:w="1639" w:type="dxa"/>
            <w:gridSpan w:val="2"/>
            <w:vAlign w:val="center"/>
          </w:tcPr>
          <w:p w:rsidR="00176ACE" w:rsidRDefault="00143552">
            <w:pPr>
              <w:spacing w:line="320" w:lineRule="exact"/>
              <w:jc w:val="center"/>
              <w:rPr>
                <w:rFonts w:ascii="Times New Roman" w:hAnsi="Times New Roman" w:cs="Times New Roman"/>
                <w:sz w:val="24"/>
              </w:rPr>
            </w:pPr>
            <w:r>
              <w:rPr>
                <w:rFonts w:ascii="Times New Roman" w:hAnsi="宋体" w:cs="Times New Roman"/>
                <w:sz w:val="24"/>
              </w:rPr>
              <w:t>是否超上限</w:t>
            </w:r>
          </w:p>
        </w:tc>
        <w:tc>
          <w:tcPr>
            <w:tcW w:w="1813" w:type="dxa"/>
            <w:gridSpan w:val="2"/>
            <w:vAlign w:val="center"/>
          </w:tcPr>
          <w:p w:rsidR="00176ACE" w:rsidRDefault="00143552" w:rsidP="00543225">
            <w:pPr>
              <w:spacing w:line="320" w:lineRule="exact"/>
              <w:jc w:val="left"/>
              <w:rPr>
                <w:rFonts w:ascii="Times New Roman" w:hAnsi="Times New Roman" w:cs="Times New Roman"/>
                <w:sz w:val="24"/>
              </w:rPr>
            </w:pP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p>
        </w:tc>
      </w:tr>
      <w:tr w:rsidR="00176ACE">
        <w:trPr>
          <w:trHeight w:val="454"/>
        </w:trPr>
        <w:tc>
          <w:tcPr>
            <w:tcW w:w="8522" w:type="dxa"/>
            <w:gridSpan w:val="9"/>
            <w:vAlign w:val="center"/>
          </w:tcPr>
          <w:p w:rsidR="009E697F" w:rsidRDefault="00143552" w:rsidP="009E697F">
            <w:pPr>
              <w:spacing w:line="320" w:lineRule="exact"/>
              <w:ind w:firstLineChars="200" w:firstLine="480"/>
              <w:jc w:val="left"/>
              <w:rPr>
                <w:rFonts w:ascii="Times New Roman" w:hAnsi="Times New Roman" w:cs="Times New Roman"/>
                <w:sz w:val="24"/>
              </w:rPr>
            </w:pPr>
            <w:r>
              <w:rPr>
                <w:rFonts w:ascii="Times New Roman" w:hAnsi="宋体" w:cs="Times New Roman"/>
                <w:sz w:val="24"/>
              </w:rPr>
              <w:t>以上信息真实有效，本机构将严格按照相关规定认真履行相关职责，并及时准确地报送相关信息。</w:t>
            </w:r>
            <w:r>
              <w:rPr>
                <w:rFonts w:ascii="Times New Roman" w:hAnsi="Times New Roman" w:cs="Times New Roman"/>
                <w:sz w:val="24"/>
              </w:rPr>
              <w:t xml:space="preserve">                                </w:t>
            </w:r>
            <w:r>
              <w:rPr>
                <w:rFonts w:ascii="Times New Roman" w:hAnsi="宋体" w:cs="Times New Roman"/>
                <w:sz w:val="24"/>
              </w:rPr>
              <w:t>（公章）</w:t>
            </w:r>
          </w:p>
        </w:tc>
      </w:tr>
    </w:tbl>
    <w:p w:rsidR="00176ACE" w:rsidRDefault="00143552">
      <w:pPr>
        <w:widowControl/>
        <w:spacing w:line="384" w:lineRule="auto"/>
        <w:rPr>
          <w:rFonts w:ascii="Times New Roman" w:eastAsia="黑体" w:hAnsi="Times New Roman" w:cs="Times New Roman"/>
          <w:bCs/>
          <w:kern w:val="0"/>
          <w:sz w:val="30"/>
          <w:szCs w:val="30"/>
        </w:rPr>
      </w:pPr>
      <w:r>
        <w:rPr>
          <w:rFonts w:ascii="Times New Roman" w:hAnsi="宋体" w:cs="Times New Roman"/>
          <w:sz w:val="24"/>
        </w:rPr>
        <w:t>联系人：</w:t>
      </w:r>
      <w:r>
        <w:rPr>
          <w:rFonts w:ascii="Times New Roman" w:hAnsi="Times New Roman" w:cs="Times New Roman"/>
          <w:sz w:val="24"/>
        </w:rPr>
        <w:t xml:space="preserve">                  </w:t>
      </w:r>
      <w:r>
        <w:rPr>
          <w:rFonts w:ascii="Times New Roman" w:hAnsi="宋体" w:cs="Times New Roman"/>
          <w:sz w:val="24"/>
        </w:rPr>
        <w:t>联系电话：</w:t>
      </w:r>
      <w:bookmarkEnd w:id="5"/>
      <w:r w:rsidR="00FD0531">
        <w:rPr>
          <w:rFonts w:ascii="Times New Roman" w:eastAsia="仿宋_GB2312" w:hAnsi="Times New Roman" w:cs="Times New Roman" w:hint="eastAsia"/>
          <w:kern w:val="0"/>
          <w:sz w:val="30"/>
          <w:szCs w:val="30"/>
        </w:rPr>
        <w:t xml:space="preserve">         </w:t>
      </w:r>
      <w:r w:rsidR="009E697F" w:rsidRPr="009E697F">
        <w:rPr>
          <w:rFonts w:ascii="Times New Roman" w:hAnsi="宋体" w:cs="Times New Roman" w:hint="eastAsia"/>
          <w:sz w:val="24"/>
        </w:rPr>
        <w:t>填表时间</w:t>
      </w:r>
      <w:r w:rsidR="00FD0531">
        <w:rPr>
          <w:rFonts w:ascii="Times New Roman" w:hAnsi="宋体" w:cs="Times New Roman" w:hint="eastAsia"/>
          <w:sz w:val="24"/>
        </w:rPr>
        <w:t>：</w:t>
      </w:r>
      <w:r w:rsidR="00FD0531">
        <w:rPr>
          <w:rFonts w:ascii="Times New Roman" w:hAnsi="宋体" w:cs="Times New Roman" w:hint="eastAsia"/>
          <w:sz w:val="24"/>
        </w:rPr>
        <w:t xml:space="preserve">   </w:t>
      </w:r>
      <w:r w:rsidR="00FD0531">
        <w:rPr>
          <w:rFonts w:ascii="Times New Roman" w:hAnsi="宋体" w:cs="Times New Roman" w:hint="eastAsia"/>
          <w:sz w:val="24"/>
        </w:rPr>
        <w:t>年</w:t>
      </w:r>
      <w:r w:rsidR="00FD0531">
        <w:rPr>
          <w:rFonts w:ascii="Times New Roman" w:hAnsi="宋体" w:cs="Times New Roman" w:hint="eastAsia"/>
          <w:sz w:val="24"/>
        </w:rPr>
        <w:t xml:space="preserve">  </w:t>
      </w:r>
      <w:r w:rsidR="00FD0531">
        <w:rPr>
          <w:rFonts w:ascii="Times New Roman" w:hAnsi="宋体" w:cs="Times New Roman" w:hint="eastAsia"/>
          <w:sz w:val="24"/>
        </w:rPr>
        <w:t>月</w:t>
      </w:r>
      <w:r w:rsidR="00FD0531">
        <w:rPr>
          <w:rFonts w:ascii="Times New Roman" w:hAnsi="宋体" w:cs="Times New Roman" w:hint="eastAsia"/>
          <w:sz w:val="24"/>
        </w:rPr>
        <w:t xml:space="preserve">  </w:t>
      </w:r>
      <w:r w:rsidR="00FD0531">
        <w:rPr>
          <w:rFonts w:ascii="Times New Roman" w:hAnsi="宋体" w:cs="Times New Roman" w:hint="eastAsia"/>
          <w:sz w:val="24"/>
        </w:rPr>
        <w:t>日</w:t>
      </w:r>
    </w:p>
    <w:p w:rsidR="00176ACE" w:rsidRDefault="00143552">
      <w:pPr>
        <w:widowControl/>
        <w:spacing w:line="384" w:lineRule="auto"/>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附录三</w:t>
      </w:r>
      <w:r>
        <w:rPr>
          <w:rFonts w:ascii="Times New Roman" w:eastAsia="仿宋_GB2312" w:hAnsi="Times New Roman" w:cs="Times New Roman"/>
          <w:kern w:val="0"/>
          <w:sz w:val="30"/>
          <w:szCs w:val="30"/>
        </w:rPr>
        <w:t xml:space="preserve">                   </w:t>
      </w:r>
    </w:p>
    <w:p w:rsidR="00176ACE" w:rsidRDefault="00143552">
      <w:pPr>
        <w:ind w:right="300"/>
        <w:rPr>
          <w:rFonts w:ascii="Times New Roman" w:eastAsia="黑体" w:hAnsi="Times New Roman" w:cs="Times New Roman"/>
          <w:sz w:val="30"/>
          <w:szCs w:val="30"/>
        </w:rPr>
      </w:pPr>
      <w:r>
        <w:rPr>
          <w:rFonts w:ascii="Times New Roman" w:eastAsia="黑体" w:hAnsi="黑体" w:cs="Times New Roman"/>
          <w:bCs/>
          <w:sz w:val="30"/>
          <w:szCs w:val="30"/>
        </w:rPr>
        <w:t>宏观审慎跨境融资风险加权余额情况表（企业版）</w:t>
      </w:r>
      <w:r>
        <w:rPr>
          <w:rFonts w:ascii="Times New Roman" w:eastAsia="黑体" w:hAnsi="黑体" w:cs="Times New Roman"/>
          <w:sz w:val="30"/>
          <w:szCs w:val="30"/>
        </w:rPr>
        <w:t>错误示例</w:t>
      </w:r>
    </w:p>
    <w:p w:rsidR="00176ACE" w:rsidRDefault="00143552">
      <w:pPr>
        <w:ind w:firstLineChars="600" w:firstLine="1260"/>
        <w:rPr>
          <w:rFonts w:ascii="Times New Roman" w:hAnsi="Times New Roman" w:cs="Times New Roman"/>
        </w:rPr>
      </w:pPr>
      <w:r>
        <w:rPr>
          <w:rFonts w:ascii="Times New Roman" w:cs="Times New Roman" w:hint="eastAsia"/>
        </w:rPr>
        <w:t xml:space="preserve">                                           </w:t>
      </w:r>
      <w:r>
        <w:rPr>
          <w:rFonts w:ascii="Times New Roman" w:cs="Times New Roman"/>
        </w:rPr>
        <w:t>单位</w:t>
      </w:r>
      <w:r>
        <w:rPr>
          <w:rStyle w:val="ab"/>
        </w:rPr>
        <w:footnoteReference w:id="8"/>
      </w:r>
      <w:r>
        <w:rPr>
          <w:rFonts w:ascii="Times New Roman" w:cs="Times New Roman"/>
        </w:rPr>
        <w:t>：万元人民币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709"/>
        <w:gridCol w:w="1712"/>
        <w:gridCol w:w="1422"/>
        <w:gridCol w:w="207"/>
        <w:gridCol w:w="61"/>
        <w:gridCol w:w="1592"/>
        <w:gridCol w:w="47"/>
        <w:gridCol w:w="23"/>
        <w:gridCol w:w="1790"/>
      </w:tblGrid>
      <w:tr w:rsidR="00176ACE">
        <w:trPr>
          <w:cantSplit/>
          <w:trHeight w:val="541"/>
        </w:trPr>
        <w:tc>
          <w:tcPr>
            <w:tcW w:w="959" w:type="dxa"/>
            <w:vMerge w:val="restart"/>
            <w:vAlign w:val="center"/>
          </w:tcPr>
          <w:p w:rsidR="00176ACE" w:rsidRDefault="00143552">
            <w:pPr>
              <w:spacing w:line="320" w:lineRule="exact"/>
              <w:jc w:val="center"/>
              <w:rPr>
                <w:rFonts w:ascii="Times New Roman" w:hAnsi="Times New Roman" w:cs="Times New Roman"/>
                <w:sz w:val="24"/>
              </w:rPr>
            </w:pPr>
            <w:r>
              <w:rPr>
                <w:rFonts w:ascii="Times New Roman" w:hAnsi="宋体" w:cs="Times New Roman"/>
                <w:sz w:val="24"/>
              </w:rPr>
              <w:t>基本信息</w:t>
            </w:r>
          </w:p>
        </w:tc>
        <w:tc>
          <w:tcPr>
            <w:tcW w:w="2421" w:type="dxa"/>
            <w:gridSpan w:val="2"/>
            <w:vAlign w:val="center"/>
          </w:tcPr>
          <w:p w:rsidR="00176ACE" w:rsidRDefault="00143552">
            <w:pPr>
              <w:spacing w:line="320" w:lineRule="exact"/>
              <w:jc w:val="center"/>
              <w:rPr>
                <w:rFonts w:ascii="Times New Roman" w:hAnsi="Times New Roman" w:cs="Times New Roman"/>
                <w:sz w:val="24"/>
              </w:rPr>
            </w:pPr>
            <w:r>
              <w:rPr>
                <w:rFonts w:ascii="Times New Roman" w:hAnsi="宋体" w:cs="Times New Roman"/>
                <w:sz w:val="24"/>
              </w:rPr>
              <w:t>债务人名称</w:t>
            </w:r>
          </w:p>
        </w:tc>
        <w:tc>
          <w:tcPr>
            <w:tcW w:w="5142" w:type="dxa"/>
            <w:gridSpan w:val="7"/>
            <w:vAlign w:val="center"/>
          </w:tcPr>
          <w:p w:rsidR="00176ACE" w:rsidRDefault="00143552">
            <w:pPr>
              <w:spacing w:line="320" w:lineRule="exact"/>
              <w:jc w:val="center"/>
              <w:rPr>
                <w:rFonts w:ascii="Times New Roman" w:hAnsi="Times New Roman" w:cs="Times New Roman"/>
                <w:sz w:val="24"/>
              </w:rPr>
            </w:pPr>
            <w:r>
              <w:rPr>
                <w:rFonts w:ascii="Times New Roman" w:hAnsi="Times New Roman" w:cs="Times New Roman"/>
                <w:sz w:val="24"/>
              </w:rPr>
              <w:t>XXXX</w:t>
            </w:r>
            <w:r>
              <w:rPr>
                <w:rFonts w:ascii="Times New Roman" w:hAnsi="宋体" w:cs="Times New Roman"/>
                <w:sz w:val="24"/>
              </w:rPr>
              <w:t>股份有限公司</w:t>
            </w:r>
          </w:p>
        </w:tc>
      </w:tr>
      <w:tr w:rsidR="00176ACE">
        <w:trPr>
          <w:cantSplit/>
          <w:trHeight w:val="556"/>
        </w:trPr>
        <w:tc>
          <w:tcPr>
            <w:tcW w:w="959" w:type="dxa"/>
            <w:vMerge/>
            <w:vAlign w:val="center"/>
          </w:tcPr>
          <w:p w:rsidR="00176ACE" w:rsidRDefault="00176ACE">
            <w:pPr>
              <w:spacing w:line="320" w:lineRule="exact"/>
              <w:jc w:val="center"/>
              <w:rPr>
                <w:rFonts w:ascii="Times New Roman" w:hAnsi="Times New Roman" w:cs="Times New Roman"/>
                <w:sz w:val="24"/>
              </w:rPr>
            </w:pPr>
          </w:p>
        </w:tc>
        <w:tc>
          <w:tcPr>
            <w:tcW w:w="2421" w:type="dxa"/>
            <w:gridSpan w:val="2"/>
            <w:vAlign w:val="center"/>
          </w:tcPr>
          <w:p w:rsidR="00176ACE" w:rsidRDefault="00143552">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22" w:type="dxa"/>
            <w:vAlign w:val="center"/>
          </w:tcPr>
          <w:p w:rsidR="00176ACE" w:rsidRDefault="00143552">
            <w:pPr>
              <w:spacing w:line="320" w:lineRule="exact"/>
              <w:jc w:val="center"/>
              <w:rPr>
                <w:rFonts w:ascii="Times New Roman" w:hAnsi="Times New Roman" w:cs="Times New Roman"/>
                <w:sz w:val="24"/>
              </w:rPr>
            </w:pPr>
            <w:r>
              <w:rPr>
                <w:rFonts w:ascii="Times New Roman" w:hAnsi="Times New Roman" w:cs="Times New Roman"/>
                <w:sz w:val="24"/>
              </w:rPr>
              <w:t>123456789</w:t>
            </w:r>
          </w:p>
        </w:tc>
        <w:tc>
          <w:tcPr>
            <w:tcW w:w="1860" w:type="dxa"/>
            <w:gridSpan w:val="3"/>
            <w:vAlign w:val="center"/>
          </w:tcPr>
          <w:p w:rsidR="00176ACE" w:rsidRDefault="00143552">
            <w:pPr>
              <w:spacing w:line="320" w:lineRule="exact"/>
              <w:jc w:val="center"/>
              <w:rPr>
                <w:rFonts w:ascii="Times New Roman" w:hAnsi="Times New Roman" w:cs="Times New Roman"/>
                <w:sz w:val="24"/>
              </w:rPr>
            </w:pPr>
            <w:r>
              <w:rPr>
                <w:rFonts w:ascii="Times New Roman" w:hAnsi="宋体" w:cs="Times New Roman"/>
                <w:sz w:val="24"/>
              </w:rPr>
              <w:t>债务人类型</w:t>
            </w:r>
            <w:r>
              <w:rPr>
                <w:rStyle w:val="ab"/>
                <w:sz w:val="24"/>
              </w:rPr>
              <w:footnoteReference w:id="9"/>
            </w:r>
          </w:p>
        </w:tc>
        <w:tc>
          <w:tcPr>
            <w:tcW w:w="1860" w:type="dxa"/>
            <w:gridSpan w:val="3"/>
            <w:vAlign w:val="center"/>
          </w:tcPr>
          <w:p w:rsidR="00176ACE" w:rsidRDefault="00DD573B">
            <w:pPr>
              <w:spacing w:line="320" w:lineRule="exact"/>
              <w:jc w:val="center"/>
              <w:rPr>
                <w:rFonts w:ascii="Times New Roman" w:hAnsi="Times New Roman" w:cs="Times New Roman"/>
                <w:sz w:val="24"/>
              </w:rPr>
            </w:pPr>
            <w:r>
              <w:rPr>
                <w:rFonts w:ascii="Times New Roman" w:hAnsi="Times New Roman" w:cs="Times New Roman"/>
                <w:sz w:val="24"/>
              </w:rPr>
              <w:pict>
                <v:oval id="椭圆 94" o:spid="_x0000_s1068" style="position:absolute;left:0;text-align:left;margin-left:8.9pt;margin-top:-1.5pt;width:63.95pt;height:28.8pt;z-index:251661312;mso-position-horizontal-relative:text;mso-position-vertical-relative:text" filled="f" fillcolor="#9cbee0" strokecolor="red" strokeweight="1.25pt">
                  <v:fill color2="#bbd5f0"/>
                </v:oval>
              </w:pict>
            </w:r>
            <w:r w:rsidR="00143552">
              <w:rPr>
                <w:rFonts w:ascii="Times New Roman" w:hAnsi="宋体" w:cs="Times New Roman"/>
                <w:sz w:val="24"/>
              </w:rPr>
              <w:t>股份公司</w:t>
            </w:r>
          </w:p>
        </w:tc>
      </w:tr>
      <w:tr w:rsidR="00176ACE">
        <w:trPr>
          <w:cantSplit/>
          <w:trHeight w:val="387"/>
        </w:trPr>
        <w:tc>
          <w:tcPr>
            <w:tcW w:w="959" w:type="dxa"/>
            <w:vMerge w:val="restart"/>
            <w:vAlign w:val="center"/>
          </w:tcPr>
          <w:p w:rsidR="00176ACE" w:rsidRDefault="00143552">
            <w:pPr>
              <w:spacing w:line="320" w:lineRule="exact"/>
              <w:jc w:val="center"/>
              <w:rPr>
                <w:rFonts w:ascii="Times New Roman" w:hAnsi="Times New Roman" w:cs="Times New Roman"/>
                <w:sz w:val="24"/>
              </w:rPr>
            </w:pPr>
            <w:r>
              <w:rPr>
                <w:rFonts w:ascii="Times New Roman" w:hAnsi="宋体" w:cs="Times New Roman"/>
                <w:sz w:val="24"/>
              </w:rPr>
              <w:t>跨境融资风险加权余额上限</w:t>
            </w:r>
          </w:p>
        </w:tc>
        <w:tc>
          <w:tcPr>
            <w:tcW w:w="2421" w:type="dxa"/>
            <w:gridSpan w:val="2"/>
            <w:vAlign w:val="center"/>
          </w:tcPr>
          <w:p w:rsidR="00176ACE" w:rsidRDefault="00143552">
            <w:pPr>
              <w:spacing w:line="320" w:lineRule="exact"/>
              <w:jc w:val="center"/>
              <w:rPr>
                <w:rFonts w:ascii="Times New Roman" w:hAnsi="Times New Roman" w:cs="Times New Roman"/>
                <w:sz w:val="24"/>
              </w:rPr>
            </w:pPr>
            <w:r>
              <w:rPr>
                <w:rFonts w:ascii="Times New Roman" w:hAnsi="宋体" w:cs="Times New Roman"/>
                <w:sz w:val="24"/>
              </w:rPr>
              <w:t>净资产</w:t>
            </w:r>
            <w:r>
              <w:rPr>
                <w:rStyle w:val="ab"/>
                <w:sz w:val="24"/>
              </w:rPr>
              <w:footnoteReference w:id="10"/>
            </w:r>
          </w:p>
        </w:tc>
        <w:tc>
          <w:tcPr>
            <w:tcW w:w="5142" w:type="dxa"/>
            <w:gridSpan w:val="7"/>
            <w:vAlign w:val="center"/>
          </w:tcPr>
          <w:p w:rsidR="00176ACE" w:rsidRDefault="00143552">
            <w:pPr>
              <w:spacing w:line="320" w:lineRule="exact"/>
              <w:jc w:val="center"/>
              <w:rPr>
                <w:rFonts w:ascii="Times New Roman" w:hAnsi="Times New Roman" w:cs="Times New Roman"/>
                <w:sz w:val="24"/>
              </w:rPr>
            </w:pPr>
            <w:r>
              <w:rPr>
                <w:rFonts w:ascii="Times New Roman" w:hAnsi="Times New Roman" w:cs="Times New Roman"/>
                <w:sz w:val="24"/>
              </w:rPr>
              <w:t>240.51</w:t>
            </w:r>
          </w:p>
        </w:tc>
      </w:tr>
      <w:tr w:rsidR="00176ACE">
        <w:trPr>
          <w:cantSplit/>
          <w:trHeight w:val="689"/>
        </w:trPr>
        <w:tc>
          <w:tcPr>
            <w:tcW w:w="959" w:type="dxa"/>
            <w:vMerge/>
            <w:vAlign w:val="center"/>
          </w:tcPr>
          <w:p w:rsidR="00176ACE" w:rsidRDefault="00176ACE">
            <w:pPr>
              <w:spacing w:line="320" w:lineRule="exact"/>
              <w:jc w:val="center"/>
              <w:rPr>
                <w:rFonts w:ascii="Times New Roman" w:hAnsi="Times New Roman" w:cs="Times New Roman"/>
                <w:sz w:val="24"/>
              </w:rPr>
            </w:pPr>
          </w:p>
        </w:tc>
        <w:tc>
          <w:tcPr>
            <w:tcW w:w="2421" w:type="dxa"/>
            <w:gridSpan w:val="2"/>
            <w:vAlign w:val="center"/>
          </w:tcPr>
          <w:p w:rsidR="00176ACE" w:rsidRDefault="00143552">
            <w:pPr>
              <w:spacing w:line="320" w:lineRule="exact"/>
              <w:jc w:val="center"/>
              <w:rPr>
                <w:rFonts w:ascii="Times New Roman" w:hAnsi="Times New Roman" w:cs="Times New Roman"/>
                <w:sz w:val="24"/>
              </w:rPr>
            </w:pPr>
            <w:r>
              <w:rPr>
                <w:rFonts w:ascii="Times New Roman" w:hAnsi="宋体" w:cs="Times New Roman"/>
                <w:sz w:val="24"/>
              </w:rPr>
              <w:t>风险加权余额</w:t>
            </w:r>
          </w:p>
          <w:p w:rsidR="00176ACE" w:rsidRDefault="00143552">
            <w:pPr>
              <w:spacing w:line="320" w:lineRule="exact"/>
              <w:jc w:val="center"/>
              <w:rPr>
                <w:rFonts w:ascii="Times New Roman" w:hAnsi="Times New Roman" w:cs="Times New Roman"/>
                <w:sz w:val="24"/>
              </w:rPr>
            </w:pPr>
            <w:r>
              <w:rPr>
                <w:rFonts w:ascii="Times New Roman" w:hAnsi="宋体" w:cs="Times New Roman"/>
                <w:sz w:val="24"/>
              </w:rPr>
              <w:t>上限</w:t>
            </w:r>
            <w:r>
              <w:rPr>
                <w:rStyle w:val="ab"/>
                <w:sz w:val="24"/>
              </w:rPr>
              <w:footnoteReference w:id="11"/>
            </w:r>
          </w:p>
        </w:tc>
        <w:tc>
          <w:tcPr>
            <w:tcW w:w="5142" w:type="dxa"/>
            <w:gridSpan w:val="7"/>
            <w:vAlign w:val="center"/>
          </w:tcPr>
          <w:p w:rsidR="00176ACE" w:rsidRDefault="00DD573B">
            <w:pPr>
              <w:spacing w:line="320" w:lineRule="exact"/>
              <w:jc w:val="center"/>
              <w:rPr>
                <w:rFonts w:ascii="Times New Roman" w:hAnsi="Times New Roman" w:cs="Times New Roman"/>
                <w:sz w:val="24"/>
              </w:rPr>
            </w:pPr>
            <w:r>
              <w:rPr>
                <w:rFonts w:ascii="Times New Roman" w:hAnsi="Times New Roman" w:cs="Times New Roman"/>
                <w:sz w:val="24"/>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线形标注 3 95" o:spid="_x0000_s1069" type="#_x0000_t48" style="position:absolute;left:0;text-align:left;margin-left:254.25pt;margin-top:-8.05pt;width:67.95pt;height:38.65pt;z-index:251662336;mso-position-horizontal-relative:text;mso-position-vertical-relative:text" adj="-5404,-22662,-3656,5030,-1907,5030,1605" filled="f" fillcolor="#9cbee0" strokecolor="#36f" strokeweight="1.25pt">
                  <v:fill color2="#bbd5f0"/>
                  <v:textbox>
                    <w:txbxContent>
                      <w:p w:rsidR="00176ACE" w:rsidRDefault="00143552">
                        <w:pPr>
                          <w:snapToGrid w:val="0"/>
                          <w:rPr>
                            <w:sz w:val="15"/>
                            <w:szCs w:val="13"/>
                          </w:rPr>
                        </w:pPr>
                        <w:r>
                          <w:rPr>
                            <w:rFonts w:hint="eastAsia"/>
                            <w:sz w:val="15"/>
                            <w:szCs w:val="13"/>
                          </w:rPr>
                          <w:t>此处应填写中资企业或外资企业</w:t>
                        </w:r>
                      </w:p>
                    </w:txbxContent>
                  </v:textbox>
                </v:shape>
              </w:pict>
            </w:r>
            <w:r w:rsidR="00FD0531">
              <w:rPr>
                <w:rFonts w:ascii="Times New Roman" w:hAnsi="Times New Roman" w:cs="Times New Roman" w:hint="eastAsia"/>
                <w:sz w:val="24"/>
              </w:rPr>
              <w:t>481.02</w:t>
            </w:r>
          </w:p>
        </w:tc>
      </w:tr>
      <w:tr w:rsidR="00176ACE">
        <w:trPr>
          <w:cantSplit/>
          <w:trHeight w:val="375"/>
        </w:trPr>
        <w:tc>
          <w:tcPr>
            <w:tcW w:w="959" w:type="dxa"/>
            <w:vMerge w:val="restart"/>
            <w:vAlign w:val="center"/>
          </w:tcPr>
          <w:p w:rsidR="00176ACE" w:rsidRDefault="00143552">
            <w:pPr>
              <w:spacing w:line="320" w:lineRule="exact"/>
              <w:jc w:val="center"/>
              <w:rPr>
                <w:rFonts w:ascii="Times New Roman" w:hAnsi="Times New Roman" w:cs="Times New Roman"/>
                <w:sz w:val="24"/>
              </w:rPr>
            </w:pPr>
            <w:r>
              <w:rPr>
                <w:rFonts w:ascii="Times New Roman" w:hAnsi="宋体" w:cs="Times New Roman"/>
                <w:sz w:val="24"/>
              </w:rPr>
              <w:t>跨境融资风险加权余额</w:t>
            </w:r>
          </w:p>
        </w:tc>
        <w:tc>
          <w:tcPr>
            <w:tcW w:w="2421" w:type="dxa"/>
            <w:gridSpan w:val="2"/>
            <w:tcBorders>
              <w:tl2br w:val="single" w:sz="4" w:space="0" w:color="auto"/>
            </w:tcBorders>
            <w:vAlign w:val="center"/>
          </w:tcPr>
          <w:p w:rsidR="00176ACE" w:rsidRDefault="00176ACE">
            <w:pPr>
              <w:spacing w:line="320" w:lineRule="exact"/>
              <w:jc w:val="center"/>
              <w:rPr>
                <w:rFonts w:ascii="Times New Roman" w:hAnsi="Times New Roman" w:cs="Times New Roman"/>
                <w:sz w:val="24"/>
              </w:rPr>
            </w:pPr>
          </w:p>
        </w:tc>
        <w:tc>
          <w:tcPr>
            <w:tcW w:w="1690" w:type="dxa"/>
            <w:gridSpan w:val="3"/>
            <w:vAlign w:val="center"/>
          </w:tcPr>
          <w:p w:rsidR="00176ACE" w:rsidRDefault="00143552">
            <w:pPr>
              <w:spacing w:line="240" w:lineRule="exact"/>
              <w:jc w:val="center"/>
              <w:rPr>
                <w:rFonts w:ascii="Times New Roman" w:hAnsi="Times New Roman" w:cs="Times New Roman"/>
                <w:sz w:val="24"/>
              </w:rPr>
            </w:pPr>
            <w:r>
              <w:rPr>
                <w:rFonts w:ascii="Times New Roman" w:hAnsi="宋体" w:cs="Times New Roman"/>
                <w:sz w:val="24"/>
              </w:rPr>
              <w:t>中长期</w:t>
            </w:r>
          </w:p>
        </w:tc>
        <w:tc>
          <w:tcPr>
            <w:tcW w:w="1662" w:type="dxa"/>
            <w:gridSpan w:val="3"/>
            <w:vAlign w:val="center"/>
          </w:tcPr>
          <w:p w:rsidR="00176ACE" w:rsidRDefault="00143552">
            <w:pPr>
              <w:spacing w:line="240" w:lineRule="exact"/>
              <w:jc w:val="center"/>
              <w:rPr>
                <w:rFonts w:ascii="Times New Roman" w:hAnsi="Times New Roman" w:cs="Times New Roman"/>
                <w:sz w:val="24"/>
              </w:rPr>
            </w:pPr>
            <w:r>
              <w:rPr>
                <w:rFonts w:ascii="Times New Roman" w:hAnsi="宋体" w:cs="Times New Roman"/>
                <w:sz w:val="24"/>
              </w:rPr>
              <w:t>短期</w:t>
            </w:r>
          </w:p>
        </w:tc>
        <w:tc>
          <w:tcPr>
            <w:tcW w:w="1790" w:type="dxa"/>
            <w:vAlign w:val="center"/>
          </w:tcPr>
          <w:p w:rsidR="00176ACE" w:rsidRDefault="00143552">
            <w:pPr>
              <w:jc w:val="center"/>
              <w:rPr>
                <w:rFonts w:ascii="Times New Roman" w:hAnsi="Times New Roman" w:cs="Times New Roman"/>
              </w:rPr>
            </w:pPr>
            <w:r>
              <w:rPr>
                <w:rFonts w:ascii="Times New Roman" w:hAnsi="宋体" w:cs="Times New Roman"/>
                <w:sz w:val="24"/>
              </w:rPr>
              <w:t>外币</w:t>
            </w:r>
          </w:p>
        </w:tc>
      </w:tr>
      <w:tr w:rsidR="00176ACE">
        <w:trPr>
          <w:cantSplit/>
          <w:trHeight w:val="361"/>
        </w:trPr>
        <w:tc>
          <w:tcPr>
            <w:tcW w:w="959" w:type="dxa"/>
            <w:vMerge/>
            <w:vAlign w:val="center"/>
          </w:tcPr>
          <w:p w:rsidR="00176ACE" w:rsidRDefault="00176ACE">
            <w:pPr>
              <w:spacing w:line="320" w:lineRule="exact"/>
              <w:jc w:val="center"/>
              <w:rPr>
                <w:rFonts w:ascii="Times New Roman" w:hAnsi="Times New Roman" w:cs="Times New Roman"/>
                <w:sz w:val="24"/>
              </w:rPr>
            </w:pPr>
          </w:p>
        </w:tc>
        <w:tc>
          <w:tcPr>
            <w:tcW w:w="2421" w:type="dxa"/>
            <w:gridSpan w:val="2"/>
            <w:vAlign w:val="center"/>
          </w:tcPr>
          <w:p w:rsidR="00176ACE" w:rsidRDefault="00143552">
            <w:pPr>
              <w:spacing w:line="320" w:lineRule="exact"/>
              <w:jc w:val="center"/>
              <w:rPr>
                <w:rFonts w:ascii="Times New Roman" w:hAnsi="Times New Roman" w:cs="Times New Roman"/>
                <w:sz w:val="24"/>
              </w:rPr>
            </w:pPr>
            <w:r>
              <w:rPr>
                <w:rFonts w:ascii="Times New Roman" w:hAnsi="宋体" w:cs="Times New Roman"/>
                <w:sz w:val="24"/>
              </w:rPr>
              <w:t>现有跨境融资余额</w:t>
            </w:r>
          </w:p>
        </w:tc>
        <w:tc>
          <w:tcPr>
            <w:tcW w:w="1690" w:type="dxa"/>
            <w:gridSpan w:val="3"/>
            <w:vAlign w:val="center"/>
          </w:tcPr>
          <w:p w:rsidR="00176ACE" w:rsidRDefault="00143552">
            <w:pPr>
              <w:spacing w:line="320" w:lineRule="exact"/>
              <w:jc w:val="center"/>
              <w:rPr>
                <w:rFonts w:ascii="Times New Roman" w:hAnsi="Times New Roman" w:cs="Times New Roman"/>
                <w:sz w:val="24"/>
              </w:rPr>
            </w:pPr>
            <w:r>
              <w:rPr>
                <w:rFonts w:ascii="Times New Roman" w:hAnsi="Times New Roman" w:cs="Times New Roman"/>
                <w:sz w:val="24"/>
              </w:rPr>
              <w:t>20</w:t>
            </w:r>
          </w:p>
        </w:tc>
        <w:tc>
          <w:tcPr>
            <w:tcW w:w="1662" w:type="dxa"/>
            <w:gridSpan w:val="3"/>
            <w:vAlign w:val="center"/>
          </w:tcPr>
          <w:p w:rsidR="00176ACE" w:rsidRDefault="00143552">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1790" w:type="dxa"/>
            <w:vAlign w:val="center"/>
          </w:tcPr>
          <w:p w:rsidR="00176ACE" w:rsidRDefault="00143552">
            <w:pPr>
              <w:spacing w:line="320" w:lineRule="exact"/>
              <w:jc w:val="center"/>
              <w:rPr>
                <w:rFonts w:ascii="Times New Roman" w:hAnsi="Times New Roman" w:cs="Times New Roman"/>
                <w:sz w:val="24"/>
              </w:rPr>
            </w:pPr>
            <w:r>
              <w:rPr>
                <w:rFonts w:ascii="Times New Roman" w:hAnsi="Times New Roman" w:cs="Times New Roman"/>
                <w:sz w:val="24"/>
              </w:rPr>
              <w:t>15</w:t>
            </w:r>
          </w:p>
        </w:tc>
      </w:tr>
      <w:tr w:rsidR="00176ACE">
        <w:trPr>
          <w:cantSplit/>
          <w:trHeight w:val="405"/>
        </w:trPr>
        <w:tc>
          <w:tcPr>
            <w:tcW w:w="959" w:type="dxa"/>
            <w:vMerge/>
            <w:vAlign w:val="center"/>
          </w:tcPr>
          <w:p w:rsidR="00176ACE" w:rsidRDefault="00176ACE">
            <w:pPr>
              <w:spacing w:line="320" w:lineRule="exact"/>
              <w:jc w:val="center"/>
              <w:rPr>
                <w:rFonts w:ascii="Times New Roman" w:hAnsi="Times New Roman" w:cs="Times New Roman"/>
                <w:sz w:val="24"/>
              </w:rPr>
            </w:pPr>
          </w:p>
        </w:tc>
        <w:tc>
          <w:tcPr>
            <w:tcW w:w="2421" w:type="dxa"/>
            <w:gridSpan w:val="2"/>
            <w:vAlign w:val="center"/>
          </w:tcPr>
          <w:p w:rsidR="00176ACE" w:rsidRDefault="00143552">
            <w:pPr>
              <w:spacing w:line="320" w:lineRule="exact"/>
              <w:jc w:val="center"/>
              <w:rPr>
                <w:rFonts w:ascii="Times New Roman" w:hAnsi="Times New Roman" w:cs="Times New Roman"/>
                <w:sz w:val="24"/>
              </w:rPr>
            </w:pPr>
            <w:r>
              <w:rPr>
                <w:rFonts w:ascii="Times New Roman" w:hAnsi="宋体" w:cs="Times New Roman"/>
                <w:sz w:val="24"/>
              </w:rPr>
              <w:t>本笔跨境融资签约额</w:t>
            </w:r>
          </w:p>
        </w:tc>
        <w:tc>
          <w:tcPr>
            <w:tcW w:w="1690" w:type="dxa"/>
            <w:gridSpan w:val="3"/>
            <w:vAlign w:val="center"/>
          </w:tcPr>
          <w:p w:rsidR="00176ACE" w:rsidRDefault="00143552">
            <w:pPr>
              <w:spacing w:line="320" w:lineRule="exact"/>
              <w:jc w:val="center"/>
              <w:rPr>
                <w:rFonts w:ascii="Times New Roman" w:hAnsi="Times New Roman" w:cs="Times New Roman"/>
                <w:sz w:val="24"/>
              </w:rPr>
            </w:pPr>
            <w:r>
              <w:rPr>
                <w:rFonts w:ascii="Times New Roman" w:hAnsi="Times New Roman" w:cs="Times New Roman"/>
                <w:sz w:val="24"/>
              </w:rPr>
              <w:t>10</w:t>
            </w:r>
          </w:p>
        </w:tc>
        <w:tc>
          <w:tcPr>
            <w:tcW w:w="1662" w:type="dxa"/>
            <w:gridSpan w:val="3"/>
            <w:vAlign w:val="center"/>
          </w:tcPr>
          <w:p w:rsidR="00176ACE" w:rsidRDefault="00176ACE">
            <w:pPr>
              <w:spacing w:line="320" w:lineRule="exact"/>
              <w:jc w:val="center"/>
              <w:rPr>
                <w:rFonts w:ascii="Times New Roman" w:hAnsi="Times New Roman" w:cs="Times New Roman"/>
                <w:sz w:val="24"/>
              </w:rPr>
            </w:pPr>
          </w:p>
        </w:tc>
        <w:tc>
          <w:tcPr>
            <w:tcW w:w="1790" w:type="dxa"/>
            <w:vAlign w:val="center"/>
          </w:tcPr>
          <w:p w:rsidR="00176ACE" w:rsidRDefault="00143552">
            <w:pPr>
              <w:spacing w:line="320" w:lineRule="exact"/>
              <w:jc w:val="center"/>
              <w:rPr>
                <w:rFonts w:ascii="Times New Roman" w:hAnsi="Times New Roman" w:cs="Times New Roman"/>
                <w:sz w:val="24"/>
              </w:rPr>
            </w:pPr>
            <w:r>
              <w:rPr>
                <w:rFonts w:ascii="Times New Roman" w:hAnsi="Times New Roman" w:cs="Times New Roman"/>
                <w:sz w:val="24"/>
              </w:rPr>
              <w:t>10</w:t>
            </w:r>
          </w:p>
        </w:tc>
      </w:tr>
      <w:tr w:rsidR="00176ACE">
        <w:trPr>
          <w:cantSplit/>
          <w:trHeight w:val="684"/>
        </w:trPr>
        <w:tc>
          <w:tcPr>
            <w:tcW w:w="959" w:type="dxa"/>
            <w:vMerge/>
            <w:vAlign w:val="center"/>
          </w:tcPr>
          <w:p w:rsidR="00176ACE" w:rsidRDefault="00176ACE">
            <w:pPr>
              <w:spacing w:line="320" w:lineRule="exact"/>
              <w:jc w:val="center"/>
              <w:rPr>
                <w:rFonts w:ascii="Times New Roman" w:hAnsi="Times New Roman" w:cs="Times New Roman"/>
                <w:sz w:val="24"/>
              </w:rPr>
            </w:pPr>
          </w:p>
        </w:tc>
        <w:tc>
          <w:tcPr>
            <w:tcW w:w="709" w:type="dxa"/>
            <w:vMerge w:val="restart"/>
            <w:vAlign w:val="center"/>
          </w:tcPr>
          <w:p w:rsidR="00176ACE" w:rsidRDefault="00143552">
            <w:pPr>
              <w:spacing w:line="320" w:lineRule="exact"/>
              <w:jc w:val="center"/>
              <w:rPr>
                <w:rFonts w:ascii="Times New Roman" w:hAnsi="Times New Roman" w:cs="Times New Roman"/>
                <w:sz w:val="24"/>
              </w:rPr>
            </w:pPr>
            <w:r>
              <w:rPr>
                <w:rFonts w:ascii="Times New Roman" w:hAnsi="宋体" w:cs="Times New Roman"/>
                <w:sz w:val="24"/>
              </w:rPr>
              <w:t>不纳入计算的业务类型</w:t>
            </w:r>
          </w:p>
        </w:tc>
        <w:tc>
          <w:tcPr>
            <w:tcW w:w="1712" w:type="dxa"/>
            <w:tcBorders>
              <w:tl2br w:val="single" w:sz="4" w:space="0" w:color="auto"/>
            </w:tcBorders>
            <w:vAlign w:val="center"/>
          </w:tcPr>
          <w:p w:rsidR="00176ACE" w:rsidRDefault="00176ACE">
            <w:pPr>
              <w:spacing w:line="320" w:lineRule="exact"/>
              <w:jc w:val="center"/>
              <w:rPr>
                <w:rFonts w:ascii="Times New Roman" w:hAnsi="Times New Roman" w:cs="Times New Roman"/>
                <w:sz w:val="24"/>
              </w:rPr>
            </w:pPr>
          </w:p>
        </w:tc>
        <w:tc>
          <w:tcPr>
            <w:tcW w:w="1690" w:type="dxa"/>
            <w:gridSpan w:val="3"/>
            <w:vAlign w:val="center"/>
          </w:tcPr>
          <w:p w:rsidR="00176ACE" w:rsidRDefault="00143552">
            <w:pPr>
              <w:spacing w:line="240" w:lineRule="exact"/>
              <w:jc w:val="center"/>
              <w:rPr>
                <w:rFonts w:ascii="Times New Roman" w:hAnsi="Times New Roman" w:cs="Times New Roman"/>
                <w:sz w:val="24"/>
              </w:rPr>
            </w:pPr>
            <w:r>
              <w:rPr>
                <w:rFonts w:ascii="Times New Roman" w:hAnsi="宋体" w:cs="Times New Roman"/>
                <w:sz w:val="24"/>
              </w:rPr>
              <w:t>中长期余额</w:t>
            </w:r>
          </w:p>
        </w:tc>
        <w:tc>
          <w:tcPr>
            <w:tcW w:w="1662" w:type="dxa"/>
            <w:gridSpan w:val="3"/>
            <w:vAlign w:val="center"/>
          </w:tcPr>
          <w:p w:rsidR="00176ACE" w:rsidRDefault="00143552">
            <w:pPr>
              <w:spacing w:line="240" w:lineRule="exact"/>
              <w:jc w:val="center"/>
              <w:rPr>
                <w:rFonts w:ascii="Times New Roman" w:hAnsi="Times New Roman" w:cs="Times New Roman"/>
                <w:sz w:val="24"/>
              </w:rPr>
            </w:pPr>
            <w:r>
              <w:rPr>
                <w:rFonts w:ascii="Times New Roman" w:hAnsi="宋体" w:cs="Times New Roman"/>
                <w:sz w:val="24"/>
              </w:rPr>
              <w:t>短期余额</w:t>
            </w:r>
          </w:p>
        </w:tc>
        <w:tc>
          <w:tcPr>
            <w:tcW w:w="1790" w:type="dxa"/>
            <w:vAlign w:val="center"/>
          </w:tcPr>
          <w:p w:rsidR="00176ACE" w:rsidRDefault="00143552">
            <w:pPr>
              <w:jc w:val="center"/>
              <w:rPr>
                <w:rFonts w:ascii="Times New Roman" w:hAnsi="Times New Roman" w:cs="Times New Roman"/>
              </w:rPr>
            </w:pPr>
            <w:r>
              <w:rPr>
                <w:rFonts w:ascii="Times New Roman" w:hAnsi="宋体" w:cs="Times New Roman"/>
                <w:sz w:val="24"/>
              </w:rPr>
              <w:t>外币余额</w:t>
            </w:r>
          </w:p>
        </w:tc>
      </w:tr>
      <w:tr w:rsidR="00176ACE">
        <w:trPr>
          <w:cantSplit/>
          <w:trHeight w:val="411"/>
        </w:trPr>
        <w:tc>
          <w:tcPr>
            <w:tcW w:w="959" w:type="dxa"/>
            <w:vMerge/>
            <w:vAlign w:val="center"/>
          </w:tcPr>
          <w:p w:rsidR="00176ACE" w:rsidRDefault="00176ACE">
            <w:pPr>
              <w:spacing w:line="320" w:lineRule="exact"/>
              <w:jc w:val="center"/>
              <w:rPr>
                <w:rFonts w:ascii="Times New Roman" w:hAnsi="Times New Roman" w:cs="Times New Roman"/>
                <w:sz w:val="24"/>
              </w:rPr>
            </w:pPr>
          </w:p>
        </w:tc>
        <w:tc>
          <w:tcPr>
            <w:tcW w:w="709" w:type="dxa"/>
            <w:vMerge/>
            <w:vAlign w:val="center"/>
          </w:tcPr>
          <w:p w:rsidR="00176ACE" w:rsidRDefault="00176ACE">
            <w:pPr>
              <w:spacing w:line="320" w:lineRule="exact"/>
              <w:jc w:val="center"/>
              <w:rPr>
                <w:rFonts w:ascii="Times New Roman" w:hAnsi="Times New Roman" w:cs="Times New Roman"/>
                <w:sz w:val="24"/>
              </w:rPr>
            </w:pPr>
          </w:p>
        </w:tc>
        <w:tc>
          <w:tcPr>
            <w:tcW w:w="1712" w:type="dxa"/>
            <w:vAlign w:val="center"/>
          </w:tcPr>
          <w:p w:rsidR="00176ACE" w:rsidRDefault="00143552">
            <w:pPr>
              <w:spacing w:line="320" w:lineRule="exact"/>
              <w:jc w:val="center"/>
              <w:rPr>
                <w:rFonts w:ascii="Times New Roman" w:hAnsi="Times New Roman" w:cs="Times New Roman"/>
                <w:sz w:val="24"/>
              </w:rPr>
            </w:pPr>
            <w:r>
              <w:rPr>
                <w:rFonts w:ascii="Times New Roman" w:hAnsi="宋体" w:cs="Times New Roman"/>
                <w:sz w:val="24"/>
              </w:rPr>
              <w:t>熊猫债</w:t>
            </w:r>
          </w:p>
        </w:tc>
        <w:tc>
          <w:tcPr>
            <w:tcW w:w="1690" w:type="dxa"/>
            <w:gridSpan w:val="3"/>
            <w:vAlign w:val="center"/>
          </w:tcPr>
          <w:p w:rsidR="00176ACE" w:rsidRDefault="00143552">
            <w:pPr>
              <w:spacing w:line="320" w:lineRule="exact"/>
              <w:jc w:val="center"/>
              <w:rPr>
                <w:rFonts w:ascii="Times New Roman" w:hAnsi="Times New Roman" w:cs="Times New Roman"/>
                <w:sz w:val="24"/>
              </w:rPr>
            </w:pPr>
            <w:r>
              <w:rPr>
                <w:rFonts w:ascii="Times New Roman" w:hAnsi="Times New Roman" w:cs="Times New Roman"/>
                <w:sz w:val="24"/>
              </w:rPr>
              <w:t>5</w:t>
            </w:r>
          </w:p>
        </w:tc>
        <w:tc>
          <w:tcPr>
            <w:tcW w:w="1662" w:type="dxa"/>
            <w:gridSpan w:val="3"/>
            <w:vAlign w:val="center"/>
          </w:tcPr>
          <w:p w:rsidR="00176ACE" w:rsidRDefault="00143552">
            <w:pPr>
              <w:spacing w:line="320" w:lineRule="exact"/>
              <w:jc w:val="center"/>
              <w:rPr>
                <w:rFonts w:ascii="Times New Roman" w:hAnsi="Times New Roman" w:cs="Times New Roman"/>
                <w:sz w:val="24"/>
              </w:rPr>
            </w:pPr>
            <w:r>
              <w:rPr>
                <w:rFonts w:ascii="Times New Roman" w:hAnsi="Times New Roman" w:cs="Times New Roman"/>
                <w:sz w:val="24"/>
              </w:rPr>
              <w:t>2</w:t>
            </w:r>
          </w:p>
        </w:tc>
        <w:tc>
          <w:tcPr>
            <w:tcW w:w="1790" w:type="dxa"/>
            <w:vAlign w:val="center"/>
          </w:tcPr>
          <w:p w:rsidR="00176ACE" w:rsidRDefault="00176ACE">
            <w:pPr>
              <w:spacing w:line="320" w:lineRule="exact"/>
              <w:jc w:val="center"/>
              <w:rPr>
                <w:rFonts w:ascii="Times New Roman" w:hAnsi="Times New Roman" w:cs="Times New Roman"/>
                <w:sz w:val="24"/>
              </w:rPr>
            </w:pPr>
          </w:p>
        </w:tc>
      </w:tr>
      <w:tr w:rsidR="00176ACE">
        <w:trPr>
          <w:cantSplit/>
          <w:trHeight w:val="416"/>
        </w:trPr>
        <w:tc>
          <w:tcPr>
            <w:tcW w:w="959" w:type="dxa"/>
            <w:vMerge/>
            <w:vAlign w:val="center"/>
          </w:tcPr>
          <w:p w:rsidR="00176ACE" w:rsidRDefault="00176ACE">
            <w:pPr>
              <w:spacing w:line="320" w:lineRule="exact"/>
              <w:jc w:val="center"/>
              <w:rPr>
                <w:rFonts w:ascii="Times New Roman" w:hAnsi="Times New Roman" w:cs="Times New Roman"/>
                <w:sz w:val="24"/>
              </w:rPr>
            </w:pPr>
          </w:p>
        </w:tc>
        <w:tc>
          <w:tcPr>
            <w:tcW w:w="709" w:type="dxa"/>
            <w:vMerge/>
            <w:vAlign w:val="center"/>
          </w:tcPr>
          <w:p w:rsidR="00176ACE" w:rsidRDefault="00176ACE">
            <w:pPr>
              <w:spacing w:line="320" w:lineRule="exact"/>
              <w:jc w:val="center"/>
              <w:rPr>
                <w:rFonts w:ascii="Times New Roman" w:hAnsi="Times New Roman" w:cs="Times New Roman"/>
                <w:sz w:val="24"/>
              </w:rPr>
            </w:pPr>
          </w:p>
        </w:tc>
        <w:tc>
          <w:tcPr>
            <w:tcW w:w="1712" w:type="dxa"/>
            <w:vAlign w:val="center"/>
          </w:tcPr>
          <w:p w:rsidR="00176ACE" w:rsidRDefault="00176ACE">
            <w:pPr>
              <w:spacing w:line="320" w:lineRule="exact"/>
              <w:jc w:val="center"/>
              <w:rPr>
                <w:rFonts w:ascii="Times New Roman" w:hAnsi="Times New Roman" w:cs="Times New Roman"/>
                <w:sz w:val="24"/>
              </w:rPr>
            </w:pPr>
          </w:p>
        </w:tc>
        <w:tc>
          <w:tcPr>
            <w:tcW w:w="1690" w:type="dxa"/>
            <w:gridSpan w:val="3"/>
            <w:vAlign w:val="center"/>
          </w:tcPr>
          <w:p w:rsidR="00176ACE" w:rsidRDefault="00176ACE">
            <w:pPr>
              <w:spacing w:line="320" w:lineRule="exact"/>
              <w:jc w:val="center"/>
              <w:rPr>
                <w:rFonts w:ascii="Times New Roman" w:hAnsi="Times New Roman" w:cs="Times New Roman"/>
                <w:sz w:val="24"/>
              </w:rPr>
            </w:pPr>
          </w:p>
        </w:tc>
        <w:tc>
          <w:tcPr>
            <w:tcW w:w="1662" w:type="dxa"/>
            <w:gridSpan w:val="3"/>
            <w:vAlign w:val="center"/>
          </w:tcPr>
          <w:p w:rsidR="00176ACE" w:rsidRDefault="00176ACE">
            <w:pPr>
              <w:spacing w:line="320" w:lineRule="exact"/>
              <w:jc w:val="center"/>
              <w:rPr>
                <w:rFonts w:ascii="Times New Roman" w:hAnsi="Times New Roman" w:cs="Times New Roman"/>
                <w:sz w:val="24"/>
              </w:rPr>
            </w:pPr>
          </w:p>
        </w:tc>
        <w:tc>
          <w:tcPr>
            <w:tcW w:w="1790" w:type="dxa"/>
            <w:vAlign w:val="center"/>
          </w:tcPr>
          <w:p w:rsidR="00176ACE" w:rsidRDefault="00176ACE">
            <w:pPr>
              <w:spacing w:line="320" w:lineRule="exact"/>
              <w:jc w:val="center"/>
              <w:rPr>
                <w:rFonts w:ascii="Times New Roman" w:hAnsi="Times New Roman" w:cs="Times New Roman"/>
                <w:sz w:val="24"/>
              </w:rPr>
            </w:pPr>
          </w:p>
        </w:tc>
      </w:tr>
      <w:tr w:rsidR="00176ACE">
        <w:trPr>
          <w:cantSplit/>
          <w:trHeight w:val="409"/>
        </w:trPr>
        <w:tc>
          <w:tcPr>
            <w:tcW w:w="959" w:type="dxa"/>
            <w:vMerge/>
            <w:vAlign w:val="center"/>
          </w:tcPr>
          <w:p w:rsidR="00176ACE" w:rsidRDefault="00176ACE">
            <w:pPr>
              <w:spacing w:line="320" w:lineRule="exact"/>
              <w:jc w:val="center"/>
              <w:rPr>
                <w:rFonts w:ascii="Times New Roman" w:hAnsi="Times New Roman" w:cs="Times New Roman"/>
                <w:sz w:val="24"/>
              </w:rPr>
            </w:pPr>
          </w:p>
        </w:tc>
        <w:tc>
          <w:tcPr>
            <w:tcW w:w="709" w:type="dxa"/>
            <w:vMerge/>
            <w:vAlign w:val="center"/>
          </w:tcPr>
          <w:p w:rsidR="00176ACE" w:rsidRDefault="00176ACE">
            <w:pPr>
              <w:spacing w:line="320" w:lineRule="exact"/>
              <w:jc w:val="center"/>
              <w:rPr>
                <w:rFonts w:ascii="Times New Roman" w:hAnsi="Times New Roman" w:cs="Times New Roman"/>
                <w:sz w:val="24"/>
              </w:rPr>
            </w:pPr>
          </w:p>
        </w:tc>
        <w:tc>
          <w:tcPr>
            <w:tcW w:w="1712" w:type="dxa"/>
            <w:vAlign w:val="center"/>
          </w:tcPr>
          <w:p w:rsidR="00176ACE" w:rsidRDefault="00176ACE">
            <w:pPr>
              <w:spacing w:line="320" w:lineRule="exact"/>
              <w:jc w:val="center"/>
              <w:rPr>
                <w:rFonts w:ascii="Times New Roman" w:hAnsi="Times New Roman" w:cs="Times New Roman"/>
                <w:sz w:val="24"/>
              </w:rPr>
            </w:pPr>
          </w:p>
        </w:tc>
        <w:tc>
          <w:tcPr>
            <w:tcW w:w="1690" w:type="dxa"/>
            <w:gridSpan w:val="3"/>
            <w:vAlign w:val="center"/>
          </w:tcPr>
          <w:p w:rsidR="00176ACE" w:rsidRDefault="00176ACE">
            <w:pPr>
              <w:spacing w:line="320" w:lineRule="exact"/>
              <w:jc w:val="center"/>
              <w:rPr>
                <w:rFonts w:ascii="Times New Roman" w:hAnsi="Times New Roman" w:cs="Times New Roman"/>
                <w:sz w:val="24"/>
              </w:rPr>
            </w:pPr>
          </w:p>
        </w:tc>
        <w:tc>
          <w:tcPr>
            <w:tcW w:w="1662" w:type="dxa"/>
            <w:gridSpan w:val="3"/>
            <w:vAlign w:val="center"/>
          </w:tcPr>
          <w:p w:rsidR="00176ACE" w:rsidRDefault="00176ACE">
            <w:pPr>
              <w:spacing w:line="320" w:lineRule="exact"/>
              <w:jc w:val="center"/>
              <w:rPr>
                <w:rFonts w:ascii="Times New Roman" w:hAnsi="Times New Roman" w:cs="Times New Roman"/>
                <w:sz w:val="24"/>
              </w:rPr>
            </w:pPr>
          </w:p>
        </w:tc>
        <w:tc>
          <w:tcPr>
            <w:tcW w:w="1790" w:type="dxa"/>
            <w:vAlign w:val="center"/>
          </w:tcPr>
          <w:p w:rsidR="00176ACE" w:rsidRDefault="00176ACE">
            <w:pPr>
              <w:spacing w:line="320" w:lineRule="exact"/>
              <w:jc w:val="center"/>
              <w:rPr>
                <w:rFonts w:ascii="Times New Roman" w:hAnsi="Times New Roman" w:cs="Times New Roman"/>
                <w:sz w:val="24"/>
              </w:rPr>
            </w:pPr>
          </w:p>
        </w:tc>
      </w:tr>
      <w:tr w:rsidR="00176ACE">
        <w:trPr>
          <w:cantSplit/>
          <w:trHeight w:val="568"/>
        </w:trPr>
        <w:tc>
          <w:tcPr>
            <w:tcW w:w="959" w:type="dxa"/>
            <w:vMerge/>
            <w:vAlign w:val="center"/>
          </w:tcPr>
          <w:p w:rsidR="00176ACE" w:rsidRDefault="00176ACE">
            <w:pPr>
              <w:spacing w:line="320" w:lineRule="exact"/>
              <w:jc w:val="center"/>
              <w:rPr>
                <w:rFonts w:ascii="Times New Roman" w:hAnsi="Times New Roman" w:cs="Times New Roman"/>
                <w:sz w:val="24"/>
              </w:rPr>
            </w:pPr>
          </w:p>
        </w:tc>
        <w:tc>
          <w:tcPr>
            <w:tcW w:w="2421" w:type="dxa"/>
            <w:gridSpan w:val="2"/>
            <w:vAlign w:val="center"/>
          </w:tcPr>
          <w:p w:rsidR="00176ACE" w:rsidRDefault="00143552">
            <w:pPr>
              <w:spacing w:line="320" w:lineRule="exact"/>
              <w:jc w:val="center"/>
              <w:rPr>
                <w:rFonts w:ascii="Times New Roman" w:hAnsi="Times New Roman" w:cs="Times New Roman"/>
                <w:sz w:val="24"/>
              </w:rPr>
            </w:pPr>
            <w:r>
              <w:rPr>
                <w:rFonts w:ascii="Times New Roman" w:hAnsi="宋体" w:cs="Times New Roman"/>
                <w:sz w:val="24"/>
              </w:rPr>
              <w:t>纳入计算的余额</w:t>
            </w:r>
            <w:r>
              <w:rPr>
                <w:rStyle w:val="ab"/>
                <w:sz w:val="24"/>
              </w:rPr>
              <w:footnoteReference w:id="12"/>
            </w:r>
          </w:p>
        </w:tc>
        <w:tc>
          <w:tcPr>
            <w:tcW w:w="1690" w:type="dxa"/>
            <w:gridSpan w:val="3"/>
            <w:vAlign w:val="center"/>
          </w:tcPr>
          <w:p w:rsidR="00176ACE" w:rsidRDefault="00143552">
            <w:pPr>
              <w:spacing w:line="320" w:lineRule="exact"/>
              <w:jc w:val="center"/>
              <w:rPr>
                <w:rFonts w:ascii="Times New Roman" w:hAnsi="Times New Roman" w:cs="Times New Roman"/>
                <w:sz w:val="24"/>
              </w:rPr>
            </w:pPr>
            <w:r>
              <w:rPr>
                <w:rFonts w:ascii="Times New Roman" w:hAnsi="Times New Roman" w:cs="Times New Roman"/>
                <w:sz w:val="24"/>
              </w:rPr>
              <w:t>25</w:t>
            </w:r>
          </w:p>
        </w:tc>
        <w:tc>
          <w:tcPr>
            <w:tcW w:w="1662" w:type="dxa"/>
            <w:gridSpan w:val="3"/>
            <w:vAlign w:val="center"/>
          </w:tcPr>
          <w:p w:rsidR="00176ACE" w:rsidRDefault="00143552">
            <w:pPr>
              <w:spacing w:line="320" w:lineRule="exact"/>
              <w:jc w:val="center"/>
              <w:rPr>
                <w:rFonts w:ascii="Times New Roman" w:hAnsi="Times New Roman" w:cs="Times New Roman"/>
                <w:sz w:val="24"/>
              </w:rPr>
            </w:pPr>
            <w:r>
              <w:rPr>
                <w:rFonts w:ascii="Times New Roman" w:hAnsi="Times New Roman" w:cs="Times New Roman"/>
                <w:sz w:val="24"/>
              </w:rPr>
              <w:t>28</w:t>
            </w:r>
          </w:p>
        </w:tc>
        <w:tc>
          <w:tcPr>
            <w:tcW w:w="1790" w:type="dxa"/>
            <w:vAlign w:val="center"/>
          </w:tcPr>
          <w:p w:rsidR="00176ACE" w:rsidRDefault="00143552">
            <w:pPr>
              <w:spacing w:line="320" w:lineRule="exact"/>
              <w:jc w:val="center"/>
              <w:rPr>
                <w:rFonts w:ascii="Times New Roman" w:hAnsi="Times New Roman" w:cs="Times New Roman"/>
                <w:sz w:val="24"/>
              </w:rPr>
            </w:pPr>
            <w:r>
              <w:rPr>
                <w:rFonts w:ascii="Times New Roman" w:hAnsi="Times New Roman" w:cs="Times New Roman"/>
                <w:sz w:val="24"/>
              </w:rPr>
              <w:t>25</w:t>
            </w:r>
          </w:p>
        </w:tc>
      </w:tr>
      <w:tr w:rsidR="00176ACE">
        <w:trPr>
          <w:cantSplit/>
          <w:trHeight w:val="704"/>
        </w:trPr>
        <w:tc>
          <w:tcPr>
            <w:tcW w:w="959" w:type="dxa"/>
            <w:vMerge/>
            <w:vAlign w:val="center"/>
          </w:tcPr>
          <w:p w:rsidR="00176ACE" w:rsidRDefault="00176ACE">
            <w:pPr>
              <w:spacing w:line="320" w:lineRule="exact"/>
              <w:jc w:val="center"/>
              <w:rPr>
                <w:rFonts w:ascii="Times New Roman" w:hAnsi="Times New Roman" w:cs="Times New Roman"/>
                <w:sz w:val="24"/>
              </w:rPr>
            </w:pPr>
          </w:p>
        </w:tc>
        <w:tc>
          <w:tcPr>
            <w:tcW w:w="2421" w:type="dxa"/>
            <w:gridSpan w:val="2"/>
            <w:vAlign w:val="center"/>
          </w:tcPr>
          <w:p w:rsidR="00176ACE" w:rsidRDefault="00143552">
            <w:pPr>
              <w:spacing w:line="320" w:lineRule="exact"/>
              <w:jc w:val="center"/>
              <w:rPr>
                <w:rFonts w:ascii="Times New Roman" w:hAnsi="Times New Roman" w:cs="Times New Roman"/>
                <w:sz w:val="24"/>
              </w:rPr>
            </w:pPr>
            <w:r>
              <w:rPr>
                <w:rFonts w:ascii="Times New Roman" w:hAnsi="宋体" w:cs="Times New Roman"/>
                <w:sz w:val="24"/>
              </w:rPr>
              <w:t>跨境融资风险加权余额</w:t>
            </w:r>
            <w:r>
              <w:rPr>
                <w:rStyle w:val="ab"/>
                <w:sz w:val="24"/>
              </w:rPr>
              <w:footnoteReference w:id="13"/>
            </w:r>
          </w:p>
        </w:tc>
        <w:tc>
          <w:tcPr>
            <w:tcW w:w="5142" w:type="dxa"/>
            <w:gridSpan w:val="7"/>
            <w:vAlign w:val="center"/>
          </w:tcPr>
          <w:p w:rsidR="00176ACE" w:rsidRDefault="00143552">
            <w:pPr>
              <w:spacing w:line="320" w:lineRule="exact"/>
              <w:jc w:val="center"/>
              <w:rPr>
                <w:rFonts w:ascii="Times New Roman" w:hAnsi="Times New Roman" w:cs="Times New Roman"/>
                <w:sz w:val="24"/>
              </w:rPr>
            </w:pPr>
            <w:r>
              <w:rPr>
                <w:rFonts w:ascii="Times New Roman" w:hAnsi="Times New Roman" w:cs="Times New Roman"/>
                <w:sz w:val="24"/>
              </w:rPr>
              <w:t>79.5</w:t>
            </w:r>
          </w:p>
        </w:tc>
      </w:tr>
      <w:tr w:rsidR="00176ACE">
        <w:trPr>
          <w:trHeight w:val="900"/>
        </w:trPr>
        <w:tc>
          <w:tcPr>
            <w:tcW w:w="3380" w:type="dxa"/>
            <w:gridSpan w:val="3"/>
            <w:vAlign w:val="center"/>
          </w:tcPr>
          <w:p w:rsidR="00176ACE" w:rsidRDefault="00143552">
            <w:pPr>
              <w:spacing w:line="320" w:lineRule="exact"/>
              <w:jc w:val="left"/>
              <w:rPr>
                <w:rFonts w:ascii="Times New Roman" w:hAnsi="Times New Roman" w:cs="Times New Roman"/>
                <w:sz w:val="24"/>
              </w:rPr>
            </w:pPr>
            <w:r>
              <w:rPr>
                <w:rFonts w:ascii="Times New Roman" w:hAnsi="宋体" w:cs="Times New Roman"/>
                <w:sz w:val="24"/>
              </w:rPr>
              <w:t>跨境融资风险加权余额上限与跨境融资风险加权余额之差额</w:t>
            </w:r>
          </w:p>
        </w:tc>
        <w:tc>
          <w:tcPr>
            <w:tcW w:w="1629" w:type="dxa"/>
            <w:gridSpan w:val="2"/>
            <w:vAlign w:val="center"/>
          </w:tcPr>
          <w:p w:rsidR="00176ACE" w:rsidRDefault="00FD0531">
            <w:pPr>
              <w:spacing w:line="320" w:lineRule="exact"/>
              <w:ind w:firstLineChars="200" w:firstLine="480"/>
              <w:jc w:val="left"/>
              <w:rPr>
                <w:rFonts w:ascii="Times New Roman" w:hAnsi="Times New Roman" w:cs="Times New Roman"/>
                <w:sz w:val="24"/>
              </w:rPr>
            </w:pPr>
            <w:r>
              <w:rPr>
                <w:rFonts w:ascii="Times New Roman" w:hAnsi="Times New Roman" w:cs="Times New Roman" w:hint="eastAsia"/>
                <w:sz w:val="24"/>
              </w:rPr>
              <w:t>401.52</w:t>
            </w:r>
          </w:p>
        </w:tc>
        <w:tc>
          <w:tcPr>
            <w:tcW w:w="1700" w:type="dxa"/>
            <w:gridSpan w:val="3"/>
          </w:tcPr>
          <w:p w:rsidR="00176ACE" w:rsidRDefault="00143552">
            <w:pPr>
              <w:spacing w:line="320" w:lineRule="exact"/>
              <w:rPr>
                <w:rFonts w:ascii="Times New Roman" w:hAnsi="Times New Roman" w:cs="Times New Roman"/>
                <w:sz w:val="24"/>
              </w:rPr>
            </w:pPr>
            <w:r>
              <w:rPr>
                <w:rFonts w:ascii="Times New Roman" w:hAnsi="宋体" w:cs="Times New Roman"/>
                <w:sz w:val="24"/>
              </w:rPr>
              <w:t>是否超上限</w:t>
            </w:r>
          </w:p>
        </w:tc>
        <w:tc>
          <w:tcPr>
            <w:tcW w:w="1813" w:type="dxa"/>
            <w:gridSpan w:val="2"/>
            <w:vAlign w:val="center"/>
          </w:tcPr>
          <w:p w:rsidR="00176ACE" w:rsidRDefault="00143552">
            <w:pPr>
              <w:spacing w:line="320" w:lineRule="exact"/>
              <w:jc w:val="left"/>
              <w:rPr>
                <w:rFonts w:ascii="Times New Roman" w:hAnsi="Times New Roman" w:cs="Times New Roman"/>
                <w:sz w:val="24"/>
              </w:rPr>
            </w:pP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r w:rsidR="00FD0531">
              <w:rPr>
                <w:rFonts w:ascii="仿宋_GB2312" w:eastAsia="宋体" w:hAnsi="Calibri" w:cs="Times New Roman" w:hint="eastAsia"/>
                <w:color w:val="000000"/>
                <w:kern w:val="0"/>
              </w:rPr>
              <w:t>√</w:t>
            </w:r>
            <w:r>
              <w:rPr>
                <w:rFonts w:ascii="Times New Roman" w:hAnsi="宋体" w:cs="Times New Roman"/>
                <w:sz w:val="24"/>
              </w:rPr>
              <w:t>）</w:t>
            </w:r>
          </w:p>
        </w:tc>
      </w:tr>
      <w:tr w:rsidR="00176ACE">
        <w:trPr>
          <w:trHeight w:val="768"/>
        </w:trPr>
        <w:tc>
          <w:tcPr>
            <w:tcW w:w="8522" w:type="dxa"/>
            <w:gridSpan w:val="10"/>
            <w:vAlign w:val="center"/>
          </w:tcPr>
          <w:p w:rsidR="009E697F" w:rsidRDefault="00143552" w:rsidP="009E697F">
            <w:pPr>
              <w:spacing w:line="320" w:lineRule="exact"/>
              <w:ind w:firstLineChars="200" w:firstLine="480"/>
              <w:rPr>
                <w:rFonts w:ascii="Times New Roman" w:hAnsi="Times New Roman" w:cs="Times New Roman"/>
                <w:sz w:val="24"/>
              </w:rPr>
            </w:pPr>
            <w:r>
              <w:rPr>
                <w:rFonts w:ascii="Times New Roman" w:hAnsi="宋体" w:cs="Times New Roman"/>
                <w:sz w:val="24"/>
              </w:rPr>
              <w:t>以上信息真实有效，本机构将严格按照相关规定认真履行相关职责，并及时准确地报送相关信息。</w:t>
            </w:r>
            <w:r>
              <w:rPr>
                <w:rFonts w:ascii="Times New Roman" w:hAnsi="Times New Roman" w:cs="Times New Roman"/>
                <w:sz w:val="24"/>
              </w:rPr>
              <w:t xml:space="preserve">                           </w:t>
            </w:r>
            <w:r>
              <w:rPr>
                <w:rFonts w:ascii="Times New Roman" w:hAnsi="Times New Roman" w:cs="Times New Roman" w:hint="eastAsia"/>
                <w:sz w:val="24"/>
              </w:rPr>
              <w:t xml:space="preserve"> </w:t>
            </w:r>
            <w:r>
              <w:rPr>
                <w:rFonts w:ascii="Times New Roman" w:hAnsi="Times New Roman" w:cs="Times New Roman"/>
                <w:sz w:val="24"/>
              </w:rPr>
              <w:t xml:space="preserve">      </w:t>
            </w:r>
            <w:r>
              <w:rPr>
                <w:rFonts w:ascii="Times New Roman" w:hAnsi="宋体" w:cs="Times New Roman"/>
                <w:sz w:val="24"/>
              </w:rPr>
              <w:t>（公章）</w:t>
            </w:r>
            <w:r>
              <w:rPr>
                <w:rFonts w:ascii="Times New Roman" w:hAnsi="宋体" w:cs="Times New Roman" w:hint="eastAsia"/>
                <w:sz w:val="24"/>
              </w:rPr>
              <w:t xml:space="preserve">                                           </w:t>
            </w:r>
          </w:p>
        </w:tc>
      </w:tr>
    </w:tbl>
    <w:p w:rsidR="00176ACE" w:rsidRDefault="00FD0531">
      <w:pPr>
        <w:widowControl/>
        <w:spacing w:line="384" w:lineRule="auto"/>
        <w:rPr>
          <w:rFonts w:ascii="Times New Roman" w:eastAsia="仿宋_GB2312" w:hAnsi="Times New Roman" w:cs="Times New Roman"/>
          <w:kern w:val="0"/>
          <w:sz w:val="30"/>
          <w:szCs w:val="30"/>
        </w:rPr>
      </w:pPr>
      <w:r>
        <w:rPr>
          <w:rFonts w:ascii="Times New Roman" w:hAnsi="宋体" w:cs="Times New Roman"/>
          <w:sz w:val="24"/>
        </w:rPr>
        <w:t>联系人：</w:t>
      </w:r>
      <w:r>
        <w:rPr>
          <w:rFonts w:ascii="Times New Roman" w:hAnsi="Times New Roman" w:cs="Times New Roman"/>
          <w:sz w:val="24"/>
        </w:rPr>
        <w:t xml:space="preserve">                  </w:t>
      </w:r>
      <w:r>
        <w:rPr>
          <w:rFonts w:ascii="Times New Roman" w:hAnsi="宋体" w:cs="Times New Roman"/>
          <w:sz w:val="24"/>
        </w:rPr>
        <w:t>联系电话：</w:t>
      </w:r>
      <w:r>
        <w:rPr>
          <w:rFonts w:ascii="Times New Roman" w:eastAsia="仿宋_GB2312" w:hAnsi="Times New Roman" w:cs="Times New Roman" w:hint="eastAsia"/>
          <w:kern w:val="0"/>
          <w:sz w:val="30"/>
          <w:szCs w:val="30"/>
        </w:rPr>
        <w:t xml:space="preserve">         </w:t>
      </w:r>
      <w:r w:rsidRPr="00FD0531">
        <w:rPr>
          <w:rFonts w:ascii="Times New Roman" w:hAnsi="宋体" w:cs="Times New Roman" w:hint="eastAsia"/>
          <w:sz w:val="24"/>
        </w:rPr>
        <w:t>填表时间</w:t>
      </w:r>
      <w:r>
        <w:rPr>
          <w:rFonts w:ascii="Times New Roman" w:hAnsi="宋体" w:cs="Times New Roman" w:hint="eastAsia"/>
          <w:sz w:val="24"/>
        </w:rPr>
        <w:t>：</w:t>
      </w:r>
      <w:r>
        <w:rPr>
          <w:rFonts w:ascii="Times New Roman" w:hAnsi="宋体" w:cs="Times New Roman" w:hint="eastAsia"/>
          <w:sz w:val="24"/>
        </w:rPr>
        <w:t xml:space="preserve">   </w:t>
      </w:r>
      <w:r>
        <w:rPr>
          <w:rFonts w:ascii="Times New Roman" w:hAnsi="宋体" w:cs="Times New Roman" w:hint="eastAsia"/>
          <w:sz w:val="24"/>
        </w:rPr>
        <w:t>年</w:t>
      </w:r>
      <w:r>
        <w:rPr>
          <w:rFonts w:ascii="Times New Roman" w:hAnsi="宋体" w:cs="Times New Roman" w:hint="eastAsia"/>
          <w:sz w:val="24"/>
        </w:rPr>
        <w:t xml:space="preserve">  </w:t>
      </w:r>
      <w:r>
        <w:rPr>
          <w:rFonts w:ascii="Times New Roman" w:hAnsi="宋体" w:cs="Times New Roman" w:hint="eastAsia"/>
          <w:sz w:val="24"/>
        </w:rPr>
        <w:t>月</w:t>
      </w:r>
      <w:r>
        <w:rPr>
          <w:rFonts w:ascii="Times New Roman" w:hAnsi="宋体" w:cs="Times New Roman" w:hint="eastAsia"/>
          <w:sz w:val="24"/>
        </w:rPr>
        <w:t xml:space="preserve">  </w:t>
      </w:r>
      <w:r>
        <w:rPr>
          <w:rFonts w:ascii="Times New Roman" w:hAnsi="宋体" w:cs="Times New Roman" w:hint="eastAsia"/>
          <w:sz w:val="24"/>
        </w:rPr>
        <w:t>日</w:t>
      </w:r>
      <w:r w:rsidR="00143552">
        <w:rPr>
          <w:rFonts w:ascii="Times New Roman" w:hAnsi="宋体" w:cs="Times New Roman" w:hint="eastAsia"/>
          <w:sz w:val="24"/>
        </w:rPr>
        <w:t xml:space="preserve"> </w:t>
      </w:r>
      <w:r w:rsidR="00143552">
        <w:rPr>
          <w:rFonts w:ascii="Times New Roman" w:hAnsi="Times New Roman" w:cs="Times New Roman"/>
          <w:sz w:val="24"/>
        </w:rPr>
        <w:t xml:space="preserve">    </w:t>
      </w:r>
      <w:r w:rsidR="00143552">
        <w:rPr>
          <w:rFonts w:ascii="Times New Roman" w:eastAsia="仿宋_GB2312" w:hAnsi="Times New Roman" w:cs="Times New Roman"/>
          <w:kern w:val="0"/>
          <w:sz w:val="30"/>
          <w:szCs w:val="30"/>
        </w:rPr>
        <w:br w:type="page"/>
      </w:r>
      <w:r w:rsidR="00143552">
        <w:rPr>
          <w:rFonts w:ascii="Times New Roman" w:eastAsia="仿宋_GB2312" w:hAnsi="Times New Roman" w:cs="Times New Roman"/>
          <w:kern w:val="0"/>
          <w:sz w:val="30"/>
          <w:szCs w:val="30"/>
        </w:rPr>
        <w:t>附录四</w:t>
      </w:r>
      <w:r w:rsidR="00143552">
        <w:rPr>
          <w:rFonts w:ascii="Times New Roman" w:eastAsia="仿宋_GB2312" w:hAnsi="Times New Roman" w:cs="Times New Roman"/>
          <w:kern w:val="0"/>
          <w:sz w:val="30"/>
          <w:szCs w:val="30"/>
        </w:rPr>
        <w:t xml:space="preserve"> </w:t>
      </w:r>
    </w:p>
    <w:p w:rsidR="00176ACE" w:rsidRDefault="00176ACE">
      <w:pPr>
        <w:widowControl/>
        <w:spacing w:line="384" w:lineRule="auto"/>
        <w:rPr>
          <w:rFonts w:ascii="Times New Roman" w:eastAsia="仿宋_GB2312" w:hAnsi="Times New Roman" w:cs="Times New Roman"/>
          <w:kern w:val="0"/>
          <w:sz w:val="30"/>
          <w:szCs w:val="30"/>
        </w:rPr>
      </w:pPr>
    </w:p>
    <w:p w:rsidR="00176ACE" w:rsidRDefault="00143552">
      <w:pPr>
        <w:ind w:firstLineChars="200" w:firstLine="720"/>
        <w:rPr>
          <w:rFonts w:ascii="Times New Roman" w:eastAsia="黑体" w:hAnsi="Times New Roman" w:cs="Times New Roman"/>
          <w:sz w:val="36"/>
          <w:szCs w:val="36"/>
        </w:rPr>
      </w:pPr>
      <w:r>
        <w:rPr>
          <w:rFonts w:ascii="Times New Roman" w:eastAsia="黑体" w:hAnsi="Times New Roman" w:cs="Times New Roman"/>
          <w:sz w:val="36"/>
          <w:szCs w:val="36"/>
        </w:rPr>
        <w:t>跨国公司跨境资金集中运营业务办理确认书</w:t>
      </w:r>
    </w:p>
    <w:p w:rsidR="00176ACE" w:rsidRDefault="00176ACE">
      <w:pPr>
        <w:ind w:firstLineChars="200" w:firstLine="600"/>
        <w:rPr>
          <w:rFonts w:ascii="Times New Roman" w:eastAsia="仿宋_GB2312" w:hAnsi="Times New Roman" w:cs="Times New Roman"/>
          <w:sz w:val="30"/>
          <w:szCs w:val="30"/>
        </w:rPr>
      </w:pPr>
    </w:p>
    <w:p w:rsidR="00176ACE" w:rsidRDefault="00143552">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本单位已知晓</w:t>
      </w:r>
      <w:r>
        <w:rPr>
          <w:rFonts w:ascii="Times New Roman" w:eastAsia="仿宋_GB2312" w:hAnsi="Times New Roman" w:cs="Times New Roman"/>
          <w:sz w:val="30"/>
        </w:rPr>
        <w:t>跨国公司跨境资金集中运营管理</w:t>
      </w:r>
      <w:r>
        <w:rPr>
          <w:rFonts w:ascii="Times New Roman" w:eastAsia="仿宋_GB2312" w:hAnsi="Times New Roman" w:cs="Times New Roman"/>
          <w:sz w:val="30"/>
          <w:szCs w:val="30"/>
        </w:rPr>
        <w:t>政策及相关要求，仔细阅读本确认书告知和提示的本单位义务以及外汇局监管要求。承诺将：</w:t>
      </w:r>
    </w:p>
    <w:p w:rsidR="00176ACE" w:rsidRDefault="00143552">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一、依法合规开展</w:t>
      </w:r>
      <w:r>
        <w:rPr>
          <w:rFonts w:ascii="Times New Roman" w:eastAsia="仿宋_GB2312" w:hAnsi="Times New Roman" w:cs="Times New Roman"/>
          <w:sz w:val="30"/>
        </w:rPr>
        <w:t>跨境资金集中运营业务</w:t>
      </w:r>
      <w:r>
        <w:rPr>
          <w:rFonts w:ascii="Times New Roman" w:eastAsia="仿宋_GB2312" w:hAnsi="Times New Roman" w:cs="Times New Roman"/>
          <w:sz w:val="30"/>
          <w:szCs w:val="30"/>
        </w:rPr>
        <w:t>。在满足下列要求前提下，享有按照政策规定的便利措施办理相关业务的权利：签署本确认书，严格按照要求办理业务，合规经营等。</w:t>
      </w:r>
    </w:p>
    <w:p w:rsidR="00176ACE" w:rsidRDefault="00143552">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二、按外汇局政策规定及时、准确、完整地报送业务数据；不使用虚假合同或者构造交易办理业务，接受并配合外汇局对本单位的监督检查，及时、如实说明情况并提供相关单证资料。</w:t>
      </w:r>
    </w:p>
    <w:p w:rsidR="00176ACE" w:rsidRDefault="00143552">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三、理解并接受外汇局根据国际收支形势对政策和业务进行适时调整。</w:t>
      </w:r>
      <w:r>
        <w:rPr>
          <w:rFonts w:ascii="Times New Roman" w:eastAsia="黑体" w:hAnsi="Times New Roman" w:cs="Times New Roman"/>
          <w:sz w:val="30"/>
          <w:szCs w:val="30"/>
        </w:rPr>
        <w:t>遵守外汇局关于外债和境外放款宏观审慎调节参数和杠杆率调整要求。自行承担由于外汇局调整政策以及本单位违规行为而引起的相关损失。</w:t>
      </w:r>
      <w:r>
        <w:rPr>
          <w:rFonts w:ascii="Times New Roman" w:eastAsia="仿宋_GB2312" w:hAnsi="Times New Roman" w:cs="Times New Roman"/>
          <w:sz w:val="30"/>
          <w:szCs w:val="30"/>
        </w:rPr>
        <w:t>违反政策及相关要求的，接受外汇局依法实施的包括行政处罚、暂停或终止业务、对外公布相关处罚决定等在内的处理措施。</w:t>
      </w:r>
    </w:p>
    <w:p w:rsidR="00176ACE" w:rsidRDefault="00143552">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四、本确认书适用于</w:t>
      </w:r>
      <w:r>
        <w:rPr>
          <w:rFonts w:ascii="Times New Roman" w:eastAsia="仿宋_GB2312" w:hAnsi="Times New Roman" w:cs="Times New Roman"/>
          <w:sz w:val="30"/>
        </w:rPr>
        <w:t>跨国公司跨境资金集中运营</w:t>
      </w:r>
      <w:r>
        <w:rPr>
          <w:rFonts w:ascii="Times New Roman" w:eastAsia="仿宋_GB2312" w:hAnsi="Times New Roman" w:cs="Times New Roman"/>
          <w:sz w:val="30"/>
          <w:szCs w:val="30"/>
        </w:rPr>
        <w:t>业务；本确认书未尽事项，按照有关外汇管理法规规定执行。</w:t>
      </w:r>
    </w:p>
    <w:p w:rsidR="00176ACE" w:rsidRDefault="00143552">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五、本确认书适用于本单位及所属成员单位，自签署时生效。本单位将认真学习并遵守相关政策及要求，积极支持配合外汇局对</w:t>
      </w:r>
      <w:r>
        <w:rPr>
          <w:rFonts w:ascii="Times New Roman" w:eastAsia="仿宋_GB2312" w:hAnsi="Times New Roman" w:cs="Times New Roman"/>
          <w:sz w:val="30"/>
        </w:rPr>
        <w:t>跨国公司跨境资金集中运营业务</w:t>
      </w:r>
      <w:r>
        <w:rPr>
          <w:rFonts w:ascii="Times New Roman" w:eastAsia="仿宋_GB2312" w:hAnsi="Times New Roman" w:cs="Times New Roman"/>
          <w:sz w:val="30"/>
          <w:szCs w:val="30"/>
        </w:rPr>
        <w:t>的管理。</w:t>
      </w:r>
    </w:p>
    <w:p w:rsidR="00176ACE" w:rsidRDefault="00176ACE">
      <w:pPr>
        <w:ind w:firstLineChars="200" w:firstLine="600"/>
        <w:rPr>
          <w:rFonts w:ascii="Times New Roman" w:eastAsia="仿宋_GB2312" w:hAnsi="Times New Roman" w:cs="Times New Roman"/>
          <w:sz w:val="30"/>
          <w:szCs w:val="30"/>
        </w:rPr>
      </w:pPr>
    </w:p>
    <w:p w:rsidR="00176ACE" w:rsidRDefault="00143552">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企业（公章）：</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银行（公章）：</w:t>
      </w:r>
    </w:p>
    <w:p w:rsidR="00176ACE" w:rsidRDefault="00143552">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法定代表人（签字）：</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负责人（签字）：</w:t>
      </w:r>
    </w:p>
    <w:p w:rsidR="00176ACE" w:rsidRDefault="00143552">
      <w:pPr>
        <w:ind w:firstLineChars="400" w:firstLine="1200"/>
        <w:rPr>
          <w:rFonts w:ascii="Times New Roman" w:eastAsia="仿宋_GB2312" w:hAnsi="Times New Roman" w:cs="Times New Roman"/>
          <w:sz w:val="30"/>
          <w:szCs w:val="30"/>
        </w:rPr>
      </w:pP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日</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日</w:t>
      </w:r>
    </w:p>
    <w:p w:rsidR="00176ACE" w:rsidRDefault="00176ACE">
      <w:pPr>
        <w:ind w:firstLineChars="200" w:firstLine="600"/>
        <w:rPr>
          <w:rFonts w:ascii="Times New Roman" w:eastAsia="仿宋_GB2312" w:hAnsi="Times New Roman" w:cs="Times New Roman"/>
          <w:sz w:val="30"/>
          <w:szCs w:val="30"/>
        </w:rPr>
      </w:pPr>
    </w:p>
    <w:p w:rsidR="00176ACE" w:rsidRDefault="00176ACE">
      <w:pPr>
        <w:ind w:firstLineChars="200" w:firstLine="600"/>
        <w:rPr>
          <w:rFonts w:ascii="Times New Roman" w:eastAsia="仿宋_GB2312" w:hAnsi="Times New Roman" w:cs="Times New Roman"/>
          <w:sz w:val="30"/>
          <w:szCs w:val="30"/>
        </w:rPr>
      </w:pPr>
    </w:p>
    <w:tbl>
      <w:tblPr>
        <w:tblW w:w="8197"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197"/>
      </w:tblGrid>
      <w:tr w:rsidR="00176ACE">
        <w:tc>
          <w:tcPr>
            <w:tcW w:w="8197" w:type="dxa"/>
          </w:tcPr>
          <w:p w:rsidR="00176ACE" w:rsidRDefault="00143552">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为进一步促进贸易投资便利化，外汇局依法制定本确认书，提示企业、银行在开展</w:t>
            </w:r>
            <w:r>
              <w:rPr>
                <w:rFonts w:ascii="Times New Roman" w:eastAsia="仿宋_GB2312" w:hAnsi="Times New Roman" w:cs="Times New Roman"/>
                <w:sz w:val="30"/>
              </w:rPr>
              <w:t>跨国公司跨境资金集中运营业务</w:t>
            </w:r>
            <w:r>
              <w:rPr>
                <w:rFonts w:ascii="Times New Roman" w:eastAsia="仿宋_GB2312" w:hAnsi="Times New Roman" w:cs="Times New Roman"/>
                <w:sz w:val="30"/>
                <w:szCs w:val="30"/>
              </w:rPr>
              <w:t>中依法享有的权利和应当承担的义务。企业、银行签署本确认书并认真执行，享有按照跨境</w:t>
            </w:r>
            <w:r>
              <w:rPr>
                <w:rFonts w:ascii="Times New Roman" w:eastAsia="仿宋_GB2312" w:hAnsi="Times New Roman" w:cs="Times New Roman"/>
                <w:sz w:val="30"/>
              </w:rPr>
              <w:t>资金集中运营管理</w:t>
            </w:r>
            <w:r>
              <w:rPr>
                <w:rFonts w:ascii="Times New Roman" w:eastAsia="仿宋_GB2312" w:hAnsi="Times New Roman" w:cs="Times New Roman"/>
                <w:sz w:val="30"/>
                <w:szCs w:val="30"/>
              </w:rPr>
              <w:t>规定的便利措施办理相关业务的权利。</w:t>
            </w:r>
          </w:p>
          <w:p w:rsidR="00176ACE" w:rsidRDefault="00143552">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外汇局根据国际收支形势等具体情况，制定、调整</w:t>
            </w:r>
            <w:r>
              <w:rPr>
                <w:rFonts w:ascii="Times New Roman" w:eastAsia="仿宋_GB2312" w:hAnsi="Times New Roman" w:cs="Times New Roman"/>
                <w:sz w:val="30"/>
              </w:rPr>
              <w:t>跨国公司跨境资金集中运营管理</w:t>
            </w:r>
            <w:r>
              <w:rPr>
                <w:rFonts w:ascii="Times New Roman" w:eastAsia="仿宋_GB2312" w:hAnsi="Times New Roman" w:cs="Times New Roman"/>
                <w:sz w:val="30"/>
                <w:szCs w:val="30"/>
              </w:rPr>
              <w:t>政策，并依法予以告知。</w:t>
            </w:r>
          </w:p>
          <w:p w:rsidR="00176ACE" w:rsidRDefault="00143552">
            <w:pPr>
              <w:ind w:firstLineChars="200" w:firstLine="600"/>
              <w:rPr>
                <w:rFonts w:ascii="Times New Roman" w:eastAsia="仿宋_GB2312" w:hAnsi="Times New Roman" w:cs="Times New Roman"/>
                <w:b/>
                <w:bCs/>
                <w:sz w:val="30"/>
                <w:szCs w:val="30"/>
              </w:rPr>
            </w:pPr>
            <w:r>
              <w:rPr>
                <w:rFonts w:ascii="Times New Roman" w:eastAsia="仿宋_GB2312" w:hAnsi="Times New Roman" w:cs="Times New Roman"/>
                <w:sz w:val="30"/>
                <w:szCs w:val="30"/>
              </w:rPr>
              <w:t>外汇局依法对跨国公司跨境</w:t>
            </w:r>
            <w:r>
              <w:rPr>
                <w:rFonts w:ascii="Times New Roman" w:eastAsia="仿宋_GB2312" w:hAnsi="Times New Roman" w:cs="Times New Roman"/>
                <w:sz w:val="30"/>
              </w:rPr>
              <w:t>资金集中运营业务</w:t>
            </w:r>
            <w:r>
              <w:rPr>
                <w:rFonts w:ascii="Times New Roman" w:eastAsia="仿宋_GB2312" w:hAnsi="Times New Roman" w:cs="Times New Roman"/>
                <w:sz w:val="30"/>
                <w:szCs w:val="30"/>
              </w:rPr>
              <w:t>进行监督检查。对企业、银行违规行为，按照《中华人民共和国外汇管理条例》等法规规定进行行政处罚。</w:t>
            </w:r>
          </w:p>
        </w:tc>
      </w:tr>
    </w:tbl>
    <w:p w:rsidR="00176ACE" w:rsidRDefault="00176ACE">
      <w:pPr>
        <w:widowControl/>
        <w:jc w:val="left"/>
        <w:rPr>
          <w:rFonts w:ascii="Times New Roman" w:eastAsia="仿宋_GB2312" w:hAnsi="Times New Roman" w:cs="Times New Roman"/>
          <w:kern w:val="0"/>
          <w:sz w:val="30"/>
          <w:szCs w:val="30"/>
        </w:rPr>
      </w:pPr>
    </w:p>
    <w:p w:rsidR="00176ACE" w:rsidRDefault="00176ACE">
      <w:pPr>
        <w:rPr>
          <w:rFonts w:ascii="Times New Roman" w:eastAsia="仿宋_GB2312" w:hAnsi="Times New Roman" w:cs="Times New Roman"/>
          <w:kern w:val="0"/>
          <w:sz w:val="30"/>
          <w:szCs w:val="30"/>
        </w:rPr>
      </w:pPr>
    </w:p>
    <w:p w:rsidR="00176ACE" w:rsidRDefault="00143552">
      <w:pPr>
        <w:widowControl/>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br w:type="page"/>
      </w:r>
    </w:p>
    <w:p w:rsidR="00176ACE" w:rsidRDefault="00143552">
      <w:pPr>
        <w:widowControl/>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附录五</w:t>
      </w:r>
    </w:p>
    <w:p w:rsidR="00176ACE" w:rsidRDefault="00176ACE">
      <w:pPr>
        <w:jc w:val="center"/>
        <w:rPr>
          <w:rFonts w:ascii="Times New Roman" w:eastAsia="黑体" w:hAnsi="黑体" w:cs="Times New Roman"/>
          <w:kern w:val="0"/>
          <w:sz w:val="30"/>
          <w:szCs w:val="30"/>
        </w:rPr>
      </w:pPr>
    </w:p>
    <w:p w:rsidR="00176ACE" w:rsidRDefault="00143552">
      <w:pPr>
        <w:jc w:val="center"/>
        <w:rPr>
          <w:rFonts w:ascii="Times New Roman" w:eastAsia="黑体" w:hAnsi="黑体" w:cs="Times New Roman"/>
          <w:kern w:val="0"/>
          <w:sz w:val="30"/>
          <w:szCs w:val="30"/>
        </w:rPr>
      </w:pPr>
      <w:r>
        <w:rPr>
          <w:rFonts w:ascii="Times New Roman" w:eastAsia="黑体" w:hAnsi="黑体" w:cs="Times New Roman"/>
          <w:kern w:val="0"/>
          <w:sz w:val="30"/>
          <w:szCs w:val="30"/>
        </w:rPr>
        <w:t>常见问题</w:t>
      </w:r>
    </w:p>
    <w:p w:rsidR="00176ACE" w:rsidRDefault="00176ACE">
      <w:pPr>
        <w:jc w:val="center"/>
        <w:rPr>
          <w:rFonts w:ascii="Times New Roman" w:eastAsia="黑体" w:hAnsi="Times New Roman" w:cs="Times New Roman"/>
          <w:kern w:val="0"/>
          <w:sz w:val="30"/>
          <w:szCs w:val="30"/>
        </w:rPr>
      </w:pPr>
    </w:p>
    <w:p w:rsidR="00176ACE" w:rsidRDefault="00143552">
      <w:pPr>
        <w:ind w:firstLine="59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问：请问中资企业是否能够借入外债？</w:t>
      </w:r>
    </w:p>
    <w:p w:rsidR="00176ACE" w:rsidRDefault="00143552">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答：除房地产企业和政府融资平台以外的中资企业，可以按照《中国人民银行关于全口径跨境融资宏观审慎管理有关事宜的通知》（银发〔</w:t>
      </w:r>
      <w:r>
        <w:rPr>
          <w:rFonts w:ascii="Times New Roman" w:eastAsia="仿宋_GB2312" w:hAnsi="Times New Roman" w:cs="Times New Roman"/>
          <w:kern w:val="0"/>
          <w:sz w:val="30"/>
          <w:szCs w:val="30"/>
        </w:rPr>
        <w:t>2017</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9</w:t>
      </w:r>
      <w:r>
        <w:rPr>
          <w:rFonts w:ascii="Times New Roman" w:eastAsia="仿宋_GB2312" w:hAnsi="Times New Roman" w:cs="Times New Roman"/>
          <w:kern w:val="0"/>
          <w:sz w:val="30"/>
          <w:szCs w:val="30"/>
        </w:rPr>
        <w:t>号）</w:t>
      </w:r>
      <w:r>
        <w:rPr>
          <w:rFonts w:ascii="Times New Roman" w:eastAsia="仿宋_GB2312" w:hAnsi="Times New Roman" w:cs="Times New Roman" w:hint="eastAsia"/>
          <w:kern w:val="0"/>
          <w:sz w:val="30"/>
          <w:szCs w:val="30"/>
        </w:rPr>
        <w:t>和</w:t>
      </w:r>
      <w:r w:rsidR="00FD0531">
        <w:rPr>
          <w:rFonts w:ascii="Times New Roman" w:eastAsia="仿宋_GB2312" w:hAnsi="Times New Roman" w:cs="Times New Roman"/>
          <w:sz w:val="30"/>
          <w:szCs w:val="30"/>
        </w:rPr>
        <w:t>《中国人民银行</w:t>
      </w:r>
      <w:r w:rsidR="00FD0531">
        <w:rPr>
          <w:rFonts w:ascii="Times New Roman" w:eastAsia="仿宋_GB2312" w:hAnsi="Times New Roman" w:cs="Times New Roman"/>
          <w:sz w:val="30"/>
          <w:szCs w:val="30"/>
        </w:rPr>
        <w:t xml:space="preserve">  </w:t>
      </w:r>
      <w:r w:rsidR="00FD0531">
        <w:rPr>
          <w:rFonts w:ascii="Times New Roman" w:eastAsia="仿宋_GB2312" w:hAnsi="Times New Roman" w:cs="Times New Roman"/>
          <w:sz w:val="30"/>
          <w:szCs w:val="30"/>
        </w:rPr>
        <w:t>国家外汇管理局关于调整</w:t>
      </w:r>
      <w:r w:rsidR="00FD0531">
        <w:rPr>
          <w:rFonts w:ascii="Times New Roman" w:eastAsia="仿宋_GB2312" w:hAnsi="Times New Roman" w:cs="Times New Roman" w:hint="eastAsia"/>
          <w:sz w:val="30"/>
          <w:szCs w:val="30"/>
        </w:rPr>
        <w:t>企业</w:t>
      </w:r>
      <w:r w:rsidR="00FD0531">
        <w:rPr>
          <w:rFonts w:ascii="Times New Roman" w:eastAsia="仿宋_GB2312" w:hAnsi="Times New Roman" w:cs="Times New Roman"/>
          <w:sz w:val="30"/>
          <w:szCs w:val="30"/>
        </w:rPr>
        <w:t>跨境融资宏观审慎调节参数的通知》（银发〔</w:t>
      </w:r>
      <w:r w:rsidR="00FD0531">
        <w:rPr>
          <w:rFonts w:ascii="Times New Roman" w:eastAsia="仿宋_GB2312" w:hAnsi="Times New Roman" w:cs="Times New Roman"/>
          <w:sz w:val="30"/>
          <w:szCs w:val="30"/>
        </w:rPr>
        <w:t>202</w:t>
      </w:r>
      <w:r w:rsidR="00FD0531">
        <w:rPr>
          <w:rFonts w:ascii="Times New Roman" w:eastAsia="仿宋_GB2312" w:hAnsi="Times New Roman" w:cs="Times New Roman" w:hint="eastAsia"/>
          <w:sz w:val="30"/>
          <w:szCs w:val="30"/>
        </w:rPr>
        <w:t>1</w:t>
      </w:r>
      <w:r w:rsidR="00FD0531">
        <w:rPr>
          <w:rFonts w:ascii="Times New Roman" w:eastAsia="仿宋_GB2312" w:hAnsi="Times New Roman" w:cs="Times New Roman"/>
          <w:sz w:val="30"/>
          <w:szCs w:val="30"/>
        </w:rPr>
        <w:t>〕</w:t>
      </w:r>
      <w:r w:rsidR="00FD0531">
        <w:rPr>
          <w:rFonts w:ascii="Times New Roman" w:eastAsia="仿宋_GB2312" w:hAnsi="Times New Roman" w:cs="Times New Roman" w:hint="eastAsia"/>
          <w:sz w:val="30"/>
          <w:szCs w:val="30"/>
        </w:rPr>
        <w:t>5</w:t>
      </w:r>
      <w:r w:rsidR="00FD0531">
        <w:rPr>
          <w:rFonts w:ascii="Times New Roman" w:eastAsia="仿宋_GB2312" w:hAnsi="Times New Roman" w:cs="Times New Roman"/>
          <w:sz w:val="30"/>
          <w:szCs w:val="30"/>
        </w:rPr>
        <w:t>号）</w:t>
      </w:r>
      <w:r>
        <w:rPr>
          <w:rFonts w:ascii="Times New Roman" w:eastAsia="仿宋_GB2312" w:hAnsi="Times New Roman" w:cs="Times New Roman"/>
          <w:kern w:val="0"/>
          <w:sz w:val="30"/>
          <w:szCs w:val="30"/>
        </w:rPr>
        <w:t>等相关文件规定借入外债。</w:t>
      </w:r>
    </w:p>
    <w:p w:rsidR="00176ACE" w:rsidRDefault="00176ACE">
      <w:pPr>
        <w:widowControl/>
        <w:spacing w:line="384" w:lineRule="auto"/>
        <w:jc w:val="left"/>
        <w:rPr>
          <w:rFonts w:ascii="Times New Roman" w:eastAsia="仿宋_GB2312" w:hAnsi="Times New Roman" w:cs="Times New Roman"/>
          <w:kern w:val="0"/>
          <w:sz w:val="30"/>
          <w:szCs w:val="30"/>
        </w:rPr>
      </w:pPr>
    </w:p>
    <w:p w:rsidR="00176ACE" w:rsidRDefault="00176ACE">
      <w:pPr>
        <w:widowControl/>
        <w:spacing w:line="384" w:lineRule="auto"/>
        <w:jc w:val="left"/>
        <w:rPr>
          <w:rFonts w:ascii="Times New Roman" w:eastAsia="仿宋_GB2312" w:hAnsi="Times New Roman" w:cs="Times New Roman"/>
          <w:kern w:val="0"/>
          <w:sz w:val="30"/>
          <w:szCs w:val="30"/>
        </w:rPr>
      </w:pPr>
    </w:p>
    <w:sectPr w:rsidR="00176ACE" w:rsidSect="0002374C">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42B" w:rsidRDefault="0069142B" w:rsidP="00176ACE">
      <w:r>
        <w:separator/>
      </w:r>
    </w:p>
  </w:endnote>
  <w:endnote w:type="continuationSeparator" w:id="1">
    <w:p w:rsidR="0069142B" w:rsidRDefault="0069142B" w:rsidP="00176A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0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74C" w:rsidRDefault="0002374C">
    <w:pPr>
      <w:pStyle w:val="a6"/>
      <w:jc w:val="center"/>
    </w:pPr>
  </w:p>
  <w:p w:rsidR="00176ACE" w:rsidRDefault="00176AC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4367"/>
      <w:docPartObj>
        <w:docPartGallery w:val="Page Numbers (Bottom of Page)"/>
        <w:docPartUnique/>
      </w:docPartObj>
    </w:sdtPr>
    <w:sdtContent>
      <w:p w:rsidR="0002374C" w:rsidRDefault="00DD573B">
        <w:pPr>
          <w:pStyle w:val="a6"/>
          <w:jc w:val="center"/>
        </w:pPr>
        <w:fldSimple w:instr=" PAGE   \* MERGEFORMAT ">
          <w:r w:rsidR="00BE7B96" w:rsidRPr="00BE7B96">
            <w:rPr>
              <w:noProof/>
              <w:lang w:val="zh-CN"/>
            </w:rPr>
            <w:t>9</w:t>
          </w:r>
        </w:fldSimple>
      </w:p>
    </w:sdtContent>
  </w:sdt>
  <w:p w:rsidR="0002374C" w:rsidRDefault="0002374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42B" w:rsidRDefault="0069142B" w:rsidP="00176ACE">
      <w:r>
        <w:separator/>
      </w:r>
    </w:p>
  </w:footnote>
  <w:footnote w:type="continuationSeparator" w:id="1">
    <w:p w:rsidR="0069142B" w:rsidRDefault="0069142B" w:rsidP="00176ACE">
      <w:r>
        <w:continuationSeparator/>
      </w:r>
    </w:p>
  </w:footnote>
  <w:footnote w:id="2">
    <w:p w:rsidR="00176ACE" w:rsidRDefault="00143552">
      <w:pPr>
        <w:pStyle w:val="a8"/>
        <w:rPr>
          <w:rFonts w:ascii="宋体" w:hAnsi="宋体"/>
          <w:sz w:val="21"/>
          <w:szCs w:val="21"/>
        </w:rPr>
      </w:pPr>
      <w:r>
        <w:rPr>
          <w:rStyle w:val="ab"/>
          <w:rFonts w:ascii="宋体" w:hAnsi="宋体"/>
          <w:sz w:val="21"/>
          <w:szCs w:val="21"/>
        </w:rPr>
        <w:footnoteRef/>
      </w:r>
      <w:r>
        <w:rPr>
          <w:rFonts w:ascii="宋体" w:hAnsi="宋体" w:hint="eastAsia"/>
          <w:sz w:val="21"/>
          <w:szCs w:val="21"/>
        </w:rPr>
        <w:t>外币跨境融资以签约日的汇率水平折算。</w:t>
      </w:r>
    </w:p>
  </w:footnote>
  <w:footnote w:id="3">
    <w:p w:rsidR="00176ACE" w:rsidRDefault="00143552">
      <w:pPr>
        <w:pStyle w:val="a8"/>
        <w:rPr>
          <w:rFonts w:ascii="宋体" w:hAnsi="宋体"/>
          <w:sz w:val="21"/>
          <w:szCs w:val="21"/>
        </w:rPr>
      </w:pPr>
      <w:r>
        <w:rPr>
          <w:rStyle w:val="ab"/>
          <w:rFonts w:ascii="宋体" w:hAnsi="宋体"/>
          <w:sz w:val="21"/>
          <w:szCs w:val="21"/>
        </w:rPr>
        <w:footnoteRef/>
      </w:r>
      <w:r>
        <w:rPr>
          <w:rFonts w:ascii="宋体" w:hAnsi="宋体" w:hint="eastAsia"/>
          <w:sz w:val="21"/>
          <w:szCs w:val="21"/>
        </w:rPr>
        <w:t xml:space="preserve"> 债务人类型请按以下分类填写：中资企业、外资企业。</w:t>
      </w:r>
    </w:p>
  </w:footnote>
  <w:footnote w:id="4">
    <w:p w:rsidR="00176ACE" w:rsidRDefault="00143552">
      <w:pPr>
        <w:pStyle w:val="a8"/>
        <w:rPr>
          <w:rFonts w:ascii="宋体" w:hAnsi="宋体"/>
          <w:sz w:val="21"/>
          <w:szCs w:val="21"/>
        </w:rPr>
      </w:pPr>
      <w:r>
        <w:rPr>
          <w:rStyle w:val="ab"/>
          <w:rFonts w:ascii="宋体" w:hAnsi="宋体"/>
          <w:sz w:val="21"/>
          <w:szCs w:val="21"/>
        </w:rPr>
        <w:footnoteRef/>
      </w:r>
      <w:r>
        <w:rPr>
          <w:rFonts w:ascii="宋体" w:hAnsi="宋体" w:hint="eastAsia"/>
          <w:sz w:val="21"/>
          <w:szCs w:val="21"/>
        </w:rPr>
        <w:t>根据债务人上年度或最新的经审计的会计报表填写。</w:t>
      </w:r>
    </w:p>
  </w:footnote>
  <w:footnote w:id="5">
    <w:p w:rsidR="00176ACE" w:rsidRDefault="00143552">
      <w:pPr>
        <w:pStyle w:val="a8"/>
        <w:rPr>
          <w:rFonts w:ascii="宋体" w:hAnsi="宋体"/>
          <w:sz w:val="21"/>
          <w:szCs w:val="21"/>
        </w:rPr>
      </w:pPr>
      <w:r>
        <w:rPr>
          <w:rStyle w:val="ab"/>
          <w:rFonts w:ascii="宋体" w:hAnsi="宋体"/>
          <w:sz w:val="21"/>
          <w:szCs w:val="21"/>
        </w:rPr>
        <w:footnoteRef/>
      </w:r>
      <w:r>
        <w:rPr>
          <w:rFonts w:ascii="宋体" w:hAnsi="宋体" w:hint="eastAsia"/>
          <w:sz w:val="21"/>
          <w:szCs w:val="21"/>
        </w:rPr>
        <w:t>跨境融资风险加权余额上限=净资产×外债杠杆率×宏观审慎调节参数。其中，宏观审慎条件参数的初始值设定为</w:t>
      </w:r>
      <w:r w:rsidR="00A87386">
        <w:rPr>
          <w:rFonts w:ascii="宋体" w:hAnsi="宋体" w:hint="eastAsia"/>
          <w:sz w:val="21"/>
          <w:szCs w:val="21"/>
        </w:rPr>
        <w:t>1</w:t>
      </w:r>
      <w:r>
        <w:rPr>
          <w:rFonts w:ascii="宋体" w:hAnsi="宋体" w:hint="eastAsia"/>
          <w:sz w:val="21"/>
          <w:szCs w:val="21"/>
        </w:rPr>
        <w:t>，外债杠杆率初始值设定为2。</w:t>
      </w:r>
    </w:p>
  </w:footnote>
  <w:footnote w:id="6">
    <w:p w:rsidR="00176ACE" w:rsidRDefault="00143552">
      <w:pPr>
        <w:pStyle w:val="a8"/>
        <w:rPr>
          <w:rFonts w:ascii="宋体" w:hAnsi="宋体"/>
          <w:sz w:val="21"/>
          <w:szCs w:val="21"/>
        </w:rPr>
      </w:pPr>
      <w:r>
        <w:rPr>
          <w:rStyle w:val="ab"/>
          <w:rFonts w:ascii="宋体" w:hAnsi="宋体"/>
          <w:sz w:val="21"/>
          <w:szCs w:val="21"/>
        </w:rPr>
        <w:footnoteRef/>
      </w:r>
      <w:r>
        <w:rPr>
          <w:rFonts w:ascii="宋体" w:hAnsi="宋体" w:hint="eastAsia"/>
          <w:sz w:val="21"/>
          <w:szCs w:val="21"/>
        </w:rPr>
        <w:t xml:space="preserve">纳入计算的中长期外债余额= 中长期现有外债余额 + 中长期本笔外债签约额 </w:t>
      </w:r>
      <w:r>
        <w:rPr>
          <w:rFonts w:ascii="宋体" w:hAnsi="宋体"/>
          <w:sz w:val="21"/>
          <w:szCs w:val="21"/>
        </w:rPr>
        <w:t>–</w:t>
      </w:r>
      <w:r>
        <w:rPr>
          <w:rFonts w:ascii="宋体" w:hAnsi="宋体" w:hint="eastAsia"/>
          <w:sz w:val="21"/>
          <w:szCs w:val="21"/>
        </w:rPr>
        <w:t xml:space="preserve"> 不纳入计算的业务类型的中长期外债余额。纳入计算的短期外债和外币外债余额参照此公式计算。</w:t>
      </w:r>
    </w:p>
  </w:footnote>
  <w:footnote w:id="7">
    <w:p w:rsidR="00176ACE" w:rsidRDefault="00143552">
      <w:pPr>
        <w:pStyle w:val="a8"/>
        <w:rPr>
          <w:rFonts w:ascii="宋体" w:hAnsi="宋体"/>
          <w:sz w:val="21"/>
          <w:szCs w:val="21"/>
        </w:rPr>
      </w:pPr>
      <w:r>
        <w:rPr>
          <w:rStyle w:val="ab"/>
          <w:rFonts w:ascii="宋体" w:hAnsi="宋体"/>
          <w:sz w:val="21"/>
          <w:szCs w:val="21"/>
        </w:rPr>
        <w:footnoteRef/>
      </w:r>
      <w:r>
        <w:rPr>
          <w:rFonts w:ascii="宋体" w:hAnsi="宋体" w:hint="eastAsia"/>
          <w:sz w:val="21"/>
          <w:szCs w:val="21"/>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 w:id="8">
    <w:p w:rsidR="00176ACE" w:rsidRDefault="00143552">
      <w:pPr>
        <w:pStyle w:val="a8"/>
        <w:rPr>
          <w:rFonts w:ascii="宋体" w:hAnsi="宋体"/>
        </w:rPr>
      </w:pPr>
      <w:r>
        <w:rPr>
          <w:rStyle w:val="ab"/>
          <w:rFonts w:ascii="宋体" w:hAnsi="宋体"/>
        </w:rPr>
        <w:footnoteRef/>
      </w:r>
      <w:r>
        <w:rPr>
          <w:rFonts w:ascii="宋体" w:hAnsi="宋体" w:hint="eastAsia"/>
        </w:rPr>
        <w:t>外币跨境融资以签约日的汇率水平折算。</w:t>
      </w:r>
    </w:p>
  </w:footnote>
  <w:footnote w:id="9">
    <w:p w:rsidR="00176ACE" w:rsidRDefault="00143552">
      <w:pPr>
        <w:pStyle w:val="a8"/>
        <w:rPr>
          <w:rFonts w:ascii="宋体" w:hAnsi="宋体"/>
        </w:rPr>
      </w:pPr>
      <w:r>
        <w:rPr>
          <w:rStyle w:val="ab"/>
          <w:rFonts w:ascii="宋体" w:hAnsi="宋体"/>
        </w:rPr>
        <w:footnoteRef/>
      </w:r>
      <w:r>
        <w:rPr>
          <w:rFonts w:ascii="宋体" w:hAnsi="宋体" w:hint="eastAsia"/>
        </w:rPr>
        <w:t xml:space="preserve"> 债务人类型请按以下分类填写：中资企业、外资企业。</w:t>
      </w:r>
    </w:p>
  </w:footnote>
  <w:footnote w:id="10">
    <w:p w:rsidR="00176ACE" w:rsidRDefault="00143552">
      <w:pPr>
        <w:pStyle w:val="a8"/>
        <w:rPr>
          <w:rFonts w:ascii="宋体" w:hAnsi="宋体"/>
        </w:rPr>
      </w:pPr>
      <w:r>
        <w:rPr>
          <w:rStyle w:val="ab"/>
          <w:rFonts w:ascii="宋体" w:hAnsi="宋体"/>
        </w:rPr>
        <w:footnoteRef/>
      </w:r>
      <w:r>
        <w:rPr>
          <w:rFonts w:ascii="宋体" w:hAnsi="宋体" w:hint="eastAsia"/>
        </w:rPr>
        <w:t>根据债务人上年度或最新的经审计的会计报表填写。</w:t>
      </w:r>
    </w:p>
  </w:footnote>
  <w:footnote w:id="11">
    <w:p w:rsidR="00176ACE" w:rsidRDefault="00143552">
      <w:pPr>
        <w:pStyle w:val="a8"/>
        <w:rPr>
          <w:rFonts w:ascii="宋体" w:hAnsi="宋体"/>
        </w:rPr>
      </w:pPr>
      <w:r>
        <w:rPr>
          <w:rStyle w:val="ab"/>
          <w:rFonts w:ascii="宋体" w:hAnsi="宋体"/>
        </w:rPr>
        <w:footnoteRef/>
      </w:r>
      <w:r>
        <w:rPr>
          <w:rFonts w:ascii="宋体" w:hAnsi="宋体" w:hint="eastAsia"/>
        </w:rPr>
        <w:t>跨境融资风险加权余额上限=净资产×外债杠杆率×宏观审慎调节参数。其中，宏观审慎条件参数的初始值设定为</w:t>
      </w:r>
      <w:r w:rsidR="00A87386">
        <w:rPr>
          <w:rFonts w:ascii="宋体" w:hAnsi="宋体" w:hint="eastAsia"/>
        </w:rPr>
        <w:t>1</w:t>
      </w:r>
      <w:r>
        <w:rPr>
          <w:rFonts w:ascii="宋体" w:hAnsi="宋体" w:hint="eastAsia"/>
        </w:rPr>
        <w:t>，外债杠杆率初始值设定为2。</w:t>
      </w:r>
    </w:p>
  </w:footnote>
  <w:footnote w:id="12">
    <w:p w:rsidR="00176ACE" w:rsidRDefault="00143552">
      <w:pPr>
        <w:pStyle w:val="a8"/>
        <w:rPr>
          <w:rFonts w:ascii="宋体" w:hAnsi="宋体"/>
        </w:rPr>
      </w:pPr>
      <w:r>
        <w:rPr>
          <w:rStyle w:val="ab"/>
          <w:rFonts w:ascii="宋体" w:hAnsi="宋体"/>
        </w:rPr>
        <w:footnoteRef/>
      </w:r>
      <w:r>
        <w:rPr>
          <w:rFonts w:ascii="宋体" w:hAnsi="宋体" w:hint="eastAsia"/>
        </w:rPr>
        <w:t xml:space="preserve">纳入计算的中长期外债余额= 中长期现有外债余额 + 中长期本笔外债签约额 </w:t>
      </w:r>
      <w:r>
        <w:rPr>
          <w:rFonts w:ascii="宋体" w:hAnsi="宋体"/>
        </w:rPr>
        <w:t>–</w:t>
      </w:r>
      <w:r>
        <w:rPr>
          <w:rFonts w:ascii="宋体" w:hAnsi="宋体" w:hint="eastAsia"/>
        </w:rPr>
        <w:t xml:space="preserve"> 不纳入计算的业务类型的中长期外债余额。纳入计算的短期外债和外币外债余额参照此公式计算。</w:t>
      </w:r>
    </w:p>
  </w:footnote>
  <w:footnote w:id="13">
    <w:p w:rsidR="00176ACE" w:rsidRDefault="00143552">
      <w:pPr>
        <w:pStyle w:val="a8"/>
        <w:rPr>
          <w:rFonts w:ascii="宋体" w:hAnsi="宋体"/>
        </w:rPr>
      </w:pPr>
      <w:r>
        <w:rPr>
          <w:rStyle w:val="ab"/>
          <w:rFonts w:ascii="宋体" w:hAnsi="宋体"/>
        </w:rPr>
        <w:footnoteRef/>
      </w:r>
      <w:r>
        <w:rPr>
          <w:rFonts w:ascii="宋体" w:hAnsi="宋体" w:hint="eastAsia"/>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CE" w:rsidRDefault="00176ACE">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CE" w:rsidRDefault="00176ACE">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0F1D1"/>
    <w:multiLevelType w:val="singleLevel"/>
    <w:tmpl w:val="5A10F1D1"/>
    <w:lvl w:ilvl="0">
      <w:start w:val="2"/>
      <w:numFmt w:val="chineseCounting"/>
      <w:suff w:val="nothing"/>
      <w:lvlText w:val="%1、"/>
      <w:lvlJc w:val="left"/>
    </w:lvl>
  </w:abstractNum>
  <w:abstractNum w:abstractNumId="1">
    <w:nsid w:val="5A10F1E0"/>
    <w:multiLevelType w:val="singleLevel"/>
    <w:tmpl w:val="5A10F1E0"/>
    <w:lvl w:ilvl="0">
      <w:start w:val="3"/>
      <w:numFmt w:val="chineseCounting"/>
      <w:suff w:val="nothing"/>
      <w:lvlText w:val="%1、"/>
      <w:lvlJc w:val="left"/>
    </w:lvl>
  </w:abstractNum>
  <w:abstractNum w:abstractNumId="2">
    <w:nsid w:val="5A11074E"/>
    <w:multiLevelType w:val="singleLevel"/>
    <w:tmpl w:val="5A11074E"/>
    <w:lvl w:ilvl="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686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45DA"/>
    <w:rsid w:val="00004BFB"/>
    <w:rsid w:val="000137EF"/>
    <w:rsid w:val="0002374C"/>
    <w:rsid w:val="00067BA3"/>
    <w:rsid w:val="0008142F"/>
    <w:rsid w:val="000A2461"/>
    <w:rsid w:val="000A3D58"/>
    <w:rsid w:val="000B7295"/>
    <w:rsid w:val="000D4FF6"/>
    <w:rsid w:val="000E3B95"/>
    <w:rsid w:val="001137BA"/>
    <w:rsid w:val="0013083F"/>
    <w:rsid w:val="001335FB"/>
    <w:rsid w:val="00143552"/>
    <w:rsid w:val="00145630"/>
    <w:rsid w:val="00147419"/>
    <w:rsid w:val="001517C4"/>
    <w:rsid w:val="001522FC"/>
    <w:rsid w:val="0016410C"/>
    <w:rsid w:val="00172FE0"/>
    <w:rsid w:val="00175A92"/>
    <w:rsid w:val="00175EBD"/>
    <w:rsid w:val="00176ACE"/>
    <w:rsid w:val="00184547"/>
    <w:rsid w:val="001B46A8"/>
    <w:rsid w:val="001C5FD5"/>
    <w:rsid w:val="001D1836"/>
    <w:rsid w:val="001D23A3"/>
    <w:rsid w:val="001E3DAD"/>
    <w:rsid w:val="00201E9C"/>
    <w:rsid w:val="00216D83"/>
    <w:rsid w:val="0024098D"/>
    <w:rsid w:val="00246DA6"/>
    <w:rsid w:val="002A0385"/>
    <w:rsid w:val="002A6034"/>
    <w:rsid w:val="002C6C8D"/>
    <w:rsid w:val="002E0004"/>
    <w:rsid w:val="0030694A"/>
    <w:rsid w:val="00321683"/>
    <w:rsid w:val="00324B23"/>
    <w:rsid w:val="00347B34"/>
    <w:rsid w:val="00353F6B"/>
    <w:rsid w:val="00367C6C"/>
    <w:rsid w:val="00377FFD"/>
    <w:rsid w:val="0038340C"/>
    <w:rsid w:val="003871D1"/>
    <w:rsid w:val="0039521E"/>
    <w:rsid w:val="003A4154"/>
    <w:rsid w:val="003B7415"/>
    <w:rsid w:val="003B7926"/>
    <w:rsid w:val="003E46F2"/>
    <w:rsid w:val="00402008"/>
    <w:rsid w:val="00420920"/>
    <w:rsid w:val="00445063"/>
    <w:rsid w:val="00465A6A"/>
    <w:rsid w:val="00472CC1"/>
    <w:rsid w:val="00495733"/>
    <w:rsid w:val="00495950"/>
    <w:rsid w:val="004A1214"/>
    <w:rsid w:val="004A78ED"/>
    <w:rsid w:val="004D61BC"/>
    <w:rsid w:val="00543225"/>
    <w:rsid w:val="0058559B"/>
    <w:rsid w:val="005A6271"/>
    <w:rsid w:val="005A7267"/>
    <w:rsid w:val="005C14C5"/>
    <w:rsid w:val="005C1682"/>
    <w:rsid w:val="005E6C5E"/>
    <w:rsid w:val="005F215A"/>
    <w:rsid w:val="00602D96"/>
    <w:rsid w:val="0060572A"/>
    <w:rsid w:val="00606B3D"/>
    <w:rsid w:val="00621CA0"/>
    <w:rsid w:val="00624074"/>
    <w:rsid w:val="00626BEE"/>
    <w:rsid w:val="00631264"/>
    <w:rsid w:val="00643652"/>
    <w:rsid w:val="00643EBB"/>
    <w:rsid w:val="006461FE"/>
    <w:rsid w:val="00660EAF"/>
    <w:rsid w:val="0066129C"/>
    <w:rsid w:val="00677F3F"/>
    <w:rsid w:val="0069142B"/>
    <w:rsid w:val="00691CF8"/>
    <w:rsid w:val="006B35CF"/>
    <w:rsid w:val="007054A6"/>
    <w:rsid w:val="0070616A"/>
    <w:rsid w:val="0071112C"/>
    <w:rsid w:val="00715C9E"/>
    <w:rsid w:val="0072298F"/>
    <w:rsid w:val="00756B35"/>
    <w:rsid w:val="00771460"/>
    <w:rsid w:val="00771D90"/>
    <w:rsid w:val="00771F49"/>
    <w:rsid w:val="007813E1"/>
    <w:rsid w:val="007C416B"/>
    <w:rsid w:val="00830D11"/>
    <w:rsid w:val="008312B9"/>
    <w:rsid w:val="0083653B"/>
    <w:rsid w:val="008720C9"/>
    <w:rsid w:val="0088591A"/>
    <w:rsid w:val="00886AB5"/>
    <w:rsid w:val="008A21BD"/>
    <w:rsid w:val="008A6DB9"/>
    <w:rsid w:val="008B2215"/>
    <w:rsid w:val="008B2F45"/>
    <w:rsid w:val="008C3DE0"/>
    <w:rsid w:val="008D423A"/>
    <w:rsid w:val="008F3F5E"/>
    <w:rsid w:val="0091298F"/>
    <w:rsid w:val="00925C27"/>
    <w:rsid w:val="00934ABF"/>
    <w:rsid w:val="00940D33"/>
    <w:rsid w:val="00995D8F"/>
    <w:rsid w:val="009E697F"/>
    <w:rsid w:val="009F0EE8"/>
    <w:rsid w:val="009F3834"/>
    <w:rsid w:val="00A15A32"/>
    <w:rsid w:val="00A30A4C"/>
    <w:rsid w:val="00A31DCE"/>
    <w:rsid w:val="00A35962"/>
    <w:rsid w:val="00A436B8"/>
    <w:rsid w:val="00A640CB"/>
    <w:rsid w:val="00A73EF9"/>
    <w:rsid w:val="00A76827"/>
    <w:rsid w:val="00A800B0"/>
    <w:rsid w:val="00A87386"/>
    <w:rsid w:val="00A91558"/>
    <w:rsid w:val="00AB433E"/>
    <w:rsid w:val="00AC0342"/>
    <w:rsid w:val="00AC0C76"/>
    <w:rsid w:val="00AD4E35"/>
    <w:rsid w:val="00AD5264"/>
    <w:rsid w:val="00AE408F"/>
    <w:rsid w:val="00AF08BE"/>
    <w:rsid w:val="00B152B4"/>
    <w:rsid w:val="00B15446"/>
    <w:rsid w:val="00B170D3"/>
    <w:rsid w:val="00B52929"/>
    <w:rsid w:val="00B56DCC"/>
    <w:rsid w:val="00B643BD"/>
    <w:rsid w:val="00B720F0"/>
    <w:rsid w:val="00B80652"/>
    <w:rsid w:val="00B857CA"/>
    <w:rsid w:val="00B86761"/>
    <w:rsid w:val="00BA11AE"/>
    <w:rsid w:val="00BE2BBB"/>
    <w:rsid w:val="00BE47A2"/>
    <w:rsid w:val="00BE7B96"/>
    <w:rsid w:val="00BF0C5E"/>
    <w:rsid w:val="00C05618"/>
    <w:rsid w:val="00C125D3"/>
    <w:rsid w:val="00C14BC3"/>
    <w:rsid w:val="00C1742A"/>
    <w:rsid w:val="00C91A20"/>
    <w:rsid w:val="00C94951"/>
    <w:rsid w:val="00CA6854"/>
    <w:rsid w:val="00CB7187"/>
    <w:rsid w:val="00CC0B48"/>
    <w:rsid w:val="00CD76A0"/>
    <w:rsid w:val="00CF08E1"/>
    <w:rsid w:val="00CF32AF"/>
    <w:rsid w:val="00CF7A7C"/>
    <w:rsid w:val="00D15895"/>
    <w:rsid w:val="00D203C1"/>
    <w:rsid w:val="00D217AF"/>
    <w:rsid w:val="00D27929"/>
    <w:rsid w:val="00D32DE2"/>
    <w:rsid w:val="00D43501"/>
    <w:rsid w:val="00D67F56"/>
    <w:rsid w:val="00D845DA"/>
    <w:rsid w:val="00D85267"/>
    <w:rsid w:val="00DC0A6A"/>
    <w:rsid w:val="00DC7DB0"/>
    <w:rsid w:val="00DD573B"/>
    <w:rsid w:val="00DD5750"/>
    <w:rsid w:val="00DE07BF"/>
    <w:rsid w:val="00DF35C8"/>
    <w:rsid w:val="00DF4380"/>
    <w:rsid w:val="00E3090A"/>
    <w:rsid w:val="00E36A4B"/>
    <w:rsid w:val="00E65BCB"/>
    <w:rsid w:val="00E67273"/>
    <w:rsid w:val="00E77648"/>
    <w:rsid w:val="00E924BA"/>
    <w:rsid w:val="00EC2E5C"/>
    <w:rsid w:val="00EC7735"/>
    <w:rsid w:val="00ED4786"/>
    <w:rsid w:val="00EE70F3"/>
    <w:rsid w:val="00EF3407"/>
    <w:rsid w:val="00F315AC"/>
    <w:rsid w:val="00F35DB9"/>
    <w:rsid w:val="00F81E3B"/>
    <w:rsid w:val="00F82881"/>
    <w:rsid w:val="00F83859"/>
    <w:rsid w:val="00F958E1"/>
    <w:rsid w:val="00FA003D"/>
    <w:rsid w:val="00FB7C7B"/>
    <w:rsid w:val="00FC5264"/>
    <w:rsid w:val="00FD0531"/>
    <w:rsid w:val="00FE2C20"/>
    <w:rsid w:val="339858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fillcolor="white">
      <v:fill color="white"/>
    </o:shapedefaults>
    <o:shapelayout v:ext="edit">
      <o:idmap v:ext="edit" data="1"/>
      <o:rules v:ext="edit">
        <o:r id="V:Rule17" type="callout" idref="#线形标注 3 95"/>
        <o:r id="V:Rule18" type="connector" idref="#AutoShape 11"/>
        <o:r id="V:Rule19" type="connector" idref="#AutoShape 33"/>
        <o:r id="V:Rule20" type="connector" idref="#AutoShape 13"/>
        <o:r id="V:Rule21" type="connector" idref="#AutoShape 35"/>
        <o:r id="V:Rule22" type="connector" idref="#AutoShape 30"/>
        <o:r id="V:Rule23" type="connector" idref="#AutoShape 9"/>
        <o:r id="V:Rule24" type="connector" idref="#AutoShape 38"/>
        <o:r id="V:Rule25" type="connector" idref="#AutoShape 26"/>
        <o:r id="V:Rule26" type="connector" idref="#AutoShape 12"/>
        <o:r id="V:Rule27" type="connector" idref="#AutoShape 27"/>
        <o:r id="V:Rule28" type="connector" idref="#AutoShape 15"/>
        <o:r id="V:Rule29" type="connector" idref="#AutoShape 10"/>
        <o:r id="V:Rule30" type="connector" idref="#AutoShape 19"/>
        <o:r id="V:Rule31" type="connector" idref="#AutoShape 17"/>
        <o:r id="V:Rule32" type="connector" idref="#AutoShape 34"/>
        <o:r id="V:Rule33" type="connector" idref="#AutoShape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qFormat="1"/>
    <w:lsdException w:name="header" w:semiHidden="0"/>
    <w:lsdException w:name="footer" w:semiHidden="0"/>
    <w:lsdException w:name="caption" w:uiPriority="35" w:qFormat="1"/>
    <w:lsdException w:name="footnote reference" w:semiHidden="0"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lsdException w:name="Normal Table" w:qFormat="1"/>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ACE"/>
    <w:pPr>
      <w:widowControl w:val="0"/>
      <w:jc w:val="both"/>
    </w:pPr>
    <w:rPr>
      <w:kern w:val="2"/>
      <w:sz w:val="21"/>
      <w:szCs w:val="22"/>
    </w:rPr>
  </w:style>
  <w:style w:type="paragraph" w:styleId="1">
    <w:name w:val="heading 1"/>
    <w:basedOn w:val="a"/>
    <w:next w:val="a"/>
    <w:link w:val="1Char"/>
    <w:uiPriority w:val="9"/>
    <w:qFormat/>
    <w:rsid w:val="00176ACE"/>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176ACE"/>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176ACE"/>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176ACE"/>
    <w:rPr>
      <w:rFonts w:ascii="宋体"/>
      <w:sz w:val="18"/>
      <w:szCs w:val="18"/>
    </w:rPr>
  </w:style>
  <w:style w:type="paragraph" w:styleId="a4">
    <w:name w:val="annotation text"/>
    <w:basedOn w:val="a"/>
    <w:link w:val="Char0"/>
    <w:uiPriority w:val="99"/>
    <w:unhideWhenUsed/>
    <w:qFormat/>
    <w:rsid w:val="00176ACE"/>
    <w:pPr>
      <w:jc w:val="left"/>
    </w:pPr>
    <w:rPr>
      <w:rFonts w:ascii="Calibri" w:eastAsia="宋体" w:hAnsi="Calibri" w:cs="Times New Roman"/>
    </w:rPr>
  </w:style>
  <w:style w:type="paragraph" w:styleId="a5">
    <w:name w:val="Balloon Text"/>
    <w:basedOn w:val="a"/>
    <w:link w:val="Char1"/>
    <w:unhideWhenUsed/>
    <w:rsid w:val="00176ACE"/>
    <w:rPr>
      <w:sz w:val="18"/>
      <w:szCs w:val="18"/>
    </w:rPr>
  </w:style>
  <w:style w:type="paragraph" w:styleId="a6">
    <w:name w:val="footer"/>
    <w:basedOn w:val="a"/>
    <w:link w:val="Char2"/>
    <w:uiPriority w:val="99"/>
    <w:unhideWhenUsed/>
    <w:rsid w:val="00176ACE"/>
    <w:pPr>
      <w:tabs>
        <w:tab w:val="center" w:pos="4153"/>
        <w:tab w:val="right" w:pos="8306"/>
      </w:tabs>
      <w:snapToGrid w:val="0"/>
      <w:jc w:val="left"/>
    </w:pPr>
    <w:rPr>
      <w:sz w:val="18"/>
      <w:szCs w:val="18"/>
    </w:rPr>
  </w:style>
  <w:style w:type="paragraph" w:styleId="a7">
    <w:name w:val="header"/>
    <w:basedOn w:val="a"/>
    <w:link w:val="Char3"/>
    <w:uiPriority w:val="99"/>
    <w:unhideWhenUsed/>
    <w:rsid w:val="00176ACE"/>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semiHidden/>
    <w:qFormat/>
    <w:rsid w:val="00176ACE"/>
    <w:pPr>
      <w:snapToGrid w:val="0"/>
      <w:jc w:val="left"/>
    </w:pPr>
    <w:rPr>
      <w:rFonts w:ascii="Times New Roman" w:hAnsi="Times New Roman"/>
      <w:sz w:val="18"/>
      <w:szCs w:val="18"/>
    </w:rPr>
  </w:style>
  <w:style w:type="paragraph" w:styleId="HTML">
    <w:name w:val="HTML Preformatted"/>
    <w:basedOn w:val="a"/>
    <w:link w:val="HTMLChar"/>
    <w:uiPriority w:val="99"/>
    <w:unhideWhenUsed/>
    <w:rsid w:val="00176A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rsid w:val="00176ACE"/>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rsid w:val="00176ACE"/>
    <w:rPr>
      <w:rFonts w:ascii="ˎ̥" w:hAnsi="ˎ̥" w:hint="default"/>
      <w:color w:val="0453CC"/>
      <w:sz w:val="20"/>
      <w:szCs w:val="20"/>
      <w:u w:val="none"/>
    </w:rPr>
  </w:style>
  <w:style w:type="character" w:styleId="ab">
    <w:name w:val="footnote reference"/>
    <w:unhideWhenUsed/>
    <w:qFormat/>
    <w:rsid w:val="00176ACE"/>
    <w:rPr>
      <w:rFonts w:ascii="Times New Roman" w:hAnsi="Times New Roman" w:cs="Times New Roman"/>
      <w:vertAlign w:val="superscript"/>
    </w:rPr>
  </w:style>
  <w:style w:type="character" w:customStyle="1" w:styleId="1Char">
    <w:name w:val="标题 1 Char"/>
    <w:basedOn w:val="a0"/>
    <w:link w:val="1"/>
    <w:uiPriority w:val="9"/>
    <w:rsid w:val="00176ACE"/>
    <w:rPr>
      <w:rFonts w:ascii="黑体" w:eastAsia="黑体" w:hAnsi="黑体" w:cs="宋体"/>
      <w:color w:val="000000"/>
      <w:kern w:val="0"/>
      <w:sz w:val="30"/>
      <w:szCs w:val="30"/>
    </w:rPr>
  </w:style>
  <w:style w:type="character" w:customStyle="1" w:styleId="2Char">
    <w:name w:val="标题 2 Char"/>
    <w:basedOn w:val="a0"/>
    <w:link w:val="2"/>
    <w:uiPriority w:val="9"/>
    <w:qFormat/>
    <w:rsid w:val="00176ACE"/>
    <w:rPr>
      <w:rFonts w:ascii="Cambria" w:eastAsia="宋体" w:hAnsi="Cambria" w:cs="Times New Roman"/>
      <w:b/>
      <w:bCs/>
      <w:sz w:val="32"/>
      <w:szCs w:val="32"/>
    </w:rPr>
  </w:style>
  <w:style w:type="character" w:customStyle="1" w:styleId="3Char">
    <w:name w:val="标题 3 Char"/>
    <w:basedOn w:val="a0"/>
    <w:link w:val="3"/>
    <w:uiPriority w:val="9"/>
    <w:rsid w:val="00176ACE"/>
    <w:rPr>
      <w:rFonts w:ascii="仿宋_GB2312" w:eastAsia="仿宋_GB2312" w:hAnsi="Calibri" w:cs="Times New Roman"/>
      <w:sz w:val="30"/>
      <w:szCs w:val="30"/>
    </w:rPr>
  </w:style>
  <w:style w:type="character" w:customStyle="1" w:styleId="Char3">
    <w:name w:val="页眉 Char"/>
    <w:basedOn w:val="a0"/>
    <w:link w:val="a7"/>
    <w:uiPriority w:val="99"/>
    <w:rsid w:val="00176ACE"/>
    <w:rPr>
      <w:sz w:val="18"/>
      <w:szCs w:val="18"/>
    </w:rPr>
  </w:style>
  <w:style w:type="character" w:customStyle="1" w:styleId="Char2">
    <w:name w:val="页脚 Char"/>
    <w:basedOn w:val="a0"/>
    <w:link w:val="a6"/>
    <w:uiPriority w:val="99"/>
    <w:rsid w:val="00176ACE"/>
    <w:rPr>
      <w:sz w:val="18"/>
      <w:szCs w:val="18"/>
    </w:rPr>
  </w:style>
  <w:style w:type="paragraph" w:styleId="ac">
    <w:name w:val="List Paragraph"/>
    <w:basedOn w:val="a"/>
    <w:uiPriority w:val="99"/>
    <w:qFormat/>
    <w:rsid w:val="00176ACE"/>
    <w:pPr>
      <w:ind w:firstLineChars="200" w:firstLine="420"/>
    </w:pPr>
  </w:style>
  <w:style w:type="character" w:customStyle="1" w:styleId="Char1">
    <w:name w:val="批注框文本 Char"/>
    <w:basedOn w:val="a0"/>
    <w:link w:val="a5"/>
    <w:rsid w:val="00176ACE"/>
    <w:rPr>
      <w:sz w:val="18"/>
      <w:szCs w:val="18"/>
    </w:rPr>
  </w:style>
  <w:style w:type="character" w:customStyle="1" w:styleId="Char10">
    <w:name w:val="批注框文本 Char1"/>
    <w:basedOn w:val="a0"/>
    <w:uiPriority w:val="99"/>
    <w:semiHidden/>
    <w:rsid w:val="00176ACE"/>
    <w:rPr>
      <w:sz w:val="18"/>
      <w:szCs w:val="18"/>
    </w:rPr>
  </w:style>
  <w:style w:type="character" w:customStyle="1" w:styleId="HTMLChar">
    <w:name w:val="HTML 预设格式 Char"/>
    <w:basedOn w:val="a0"/>
    <w:link w:val="HTML"/>
    <w:uiPriority w:val="99"/>
    <w:rsid w:val="00176ACE"/>
    <w:rPr>
      <w:rFonts w:ascii="宋体" w:eastAsia="宋体" w:hAnsi="宋体" w:cs="宋体"/>
      <w:kern w:val="0"/>
      <w:sz w:val="24"/>
      <w:szCs w:val="24"/>
    </w:rPr>
  </w:style>
  <w:style w:type="paragraph" w:customStyle="1" w:styleId="Default">
    <w:name w:val="Default"/>
    <w:uiPriority w:val="99"/>
    <w:qFormat/>
    <w:rsid w:val="00176ACE"/>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rsid w:val="00176ACE"/>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uiPriority w:val="99"/>
    <w:qFormat/>
    <w:rsid w:val="00176ACE"/>
    <w:rPr>
      <w:rFonts w:ascii="Calibri" w:eastAsia="宋体" w:hAnsi="Calibri" w:cs="Times New Roman"/>
    </w:rPr>
  </w:style>
  <w:style w:type="character" w:customStyle="1" w:styleId="Char4">
    <w:name w:val="脚注文本 Char"/>
    <w:basedOn w:val="a0"/>
    <w:link w:val="a8"/>
    <w:semiHidden/>
    <w:qFormat/>
    <w:rsid w:val="00176ACE"/>
    <w:rPr>
      <w:rFonts w:ascii="Times New Roman" w:hAnsi="Times New Roman"/>
      <w:sz w:val="18"/>
      <w:szCs w:val="18"/>
    </w:rPr>
  </w:style>
  <w:style w:type="character" w:customStyle="1" w:styleId="4CharChar">
    <w:name w:val="标题 4 Char Char"/>
    <w:qFormat/>
    <w:rsid w:val="00176ACE"/>
    <w:rPr>
      <w:rFonts w:ascii="Calibri" w:hAnsi="Calibri"/>
      <w:b/>
      <w:bCs/>
      <w:sz w:val="28"/>
      <w:szCs w:val="28"/>
      <w:lang w:eastAsia="en-US" w:bidi="en-US"/>
    </w:rPr>
  </w:style>
  <w:style w:type="character" w:customStyle="1" w:styleId="Char">
    <w:name w:val="文档结构图 Char"/>
    <w:basedOn w:val="a0"/>
    <w:link w:val="a3"/>
    <w:rsid w:val="00176ACE"/>
    <w:rPr>
      <w:rFonts w:ascii="宋体"/>
      <w:sz w:val="18"/>
      <w:szCs w:val="18"/>
    </w:rPr>
  </w:style>
  <w:style w:type="character" w:customStyle="1" w:styleId="10">
    <w:name w:val="明显强调1"/>
    <w:basedOn w:val="a0"/>
    <w:uiPriority w:val="21"/>
    <w:qFormat/>
    <w:rsid w:val="00176ACE"/>
    <w:rPr>
      <w:b/>
      <w:bCs/>
      <w:i/>
      <w:iCs/>
      <w:color w:val="4F81BD"/>
    </w:rPr>
  </w:style>
  <w:style w:type="character" w:customStyle="1" w:styleId="Char11">
    <w:name w:val="文档结构图 Char1"/>
    <w:basedOn w:val="a0"/>
    <w:uiPriority w:val="99"/>
    <w:semiHidden/>
    <w:qFormat/>
    <w:rsid w:val="00176ACE"/>
    <w:rPr>
      <w:rFonts w:ascii="宋体" w:eastAsia="宋体"/>
      <w:sz w:val="18"/>
      <w:szCs w:val="18"/>
    </w:rPr>
  </w:style>
  <w:style w:type="character" w:customStyle="1" w:styleId="Char20">
    <w:name w:val="脚注文本 Char2"/>
    <w:basedOn w:val="a0"/>
    <w:uiPriority w:val="99"/>
    <w:semiHidden/>
    <w:qFormat/>
    <w:rsid w:val="00176ACE"/>
    <w:rPr>
      <w:sz w:val="18"/>
      <w:szCs w:val="18"/>
    </w:rPr>
  </w:style>
  <w:style w:type="paragraph" w:customStyle="1" w:styleId="11">
    <w:name w:val="列出段落1"/>
    <w:basedOn w:val="a"/>
    <w:uiPriority w:val="34"/>
    <w:qFormat/>
    <w:rsid w:val="00176ACE"/>
    <w:pPr>
      <w:ind w:firstLineChars="200" w:firstLine="420"/>
    </w:pPr>
    <w:rPr>
      <w:rFonts w:ascii="Calibri" w:eastAsia="宋体" w:hAnsi="Calibri" w:cs="Times New Roman"/>
    </w:rPr>
  </w:style>
  <w:style w:type="paragraph" w:customStyle="1" w:styleId="4">
    <w:name w:val="列出段落4"/>
    <w:basedOn w:val="a"/>
    <w:qFormat/>
    <w:rsid w:val="00176ACE"/>
    <w:pPr>
      <w:ind w:firstLineChars="200" w:firstLine="200"/>
    </w:pPr>
    <w:rPr>
      <w:rFonts w:ascii="Calibri" w:eastAsia="宋体" w:hAnsi="Calibri" w:cs="Times New Roman"/>
    </w:rPr>
  </w:style>
  <w:style w:type="paragraph" w:customStyle="1" w:styleId="30">
    <w:name w:val="列出段落3"/>
    <w:basedOn w:val="a"/>
    <w:qFormat/>
    <w:rsid w:val="00176ACE"/>
    <w:pPr>
      <w:ind w:firstLineChars="200" w:firstLine="420"/>
    </w:pPr>
    <w:rPr>
      <w:rFonts w:ascii="Times New Roman" w:eastAsia="宋体" w:hAnsi="Times New Roman" w:cs="Times New Roman"/>
      <w:szCs w:val="24"/>
    </w:rPr>
  </w:style>
  <w:style w:type="paragraph" w:customStyle="1" w:styleId="p0">
    <w:name w:val="p0"/>
    <w:basedOn w:val="a"/>
    <w:qFormat/>
    <w:rsid w:val="00176ACE"/>
    <w:pPr>
      <w:widowControl/>
    </w:pPr>
    <w:rPr>
      <w:rFonts w:ascii="Calibri" w:eastAsia="宋体" w:hAnsi="Calibri" w:cs="宋体"/>
      <w:kern w:val="0"/>
      <w:szCs w:val="21"/>
    </w:rPr>
  </w:style>
  <w:style w:type="paragraph" w:customStyle="1" w:styleId="12">
    <w:name w:val="修订1"/>
    <w:hidden/>
    <w:uiPriority w:val="99"/>
    <w:semiHidden/>
    <w:qFormat/>
    <w:rsid w:val="00176ACE"/>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319"/>
    <customShpInfo spid="_x0000_s1320"/>
    <customShpInfo spid="_x0000_s1321"/>
    <customShpInfo spid="_x0000_s1322"/>
    <customShpInfo spid="_x0000_s1323"/>
    <customShpInfo spid="_x0000_s1324"/>
    <customShpInfo spid="_x0000_s1325"/>
    <customShpInfo spid="_x0000_s1326"/>
    <customShpInfo spid="_x0000_s1328"/>
    <customShpInfo spid="_x0000_s1330"/>
    <customShpInfo spid="_x0000_s1331"/>
    <customShpInfo spid="_x0000_s1332"/>
    <customShpInfo spid="_x0000_s1333"/>
    <customShpInfo spid="_x0000_s1334"/>
    <customShpInfo spid="_x0000_s1335"/>
    <customShpInfo spid="_x0000_s1336"/>
    <customShpInfo spid="_x0000_s1337"/>
    <customShpInfo spid="_x0000_s1339"/>
    <customShpInfo spid="_x0000_s1340"/>
    <customShpInfo spid="_x0000_s1342"/>
    <customShpInfo spid="_x0000_s1343"/>
    <customShpInfo spid="_x0000_s1344"/>
    <customShpInfo spid="_x0000_s1345"/>
    <customShpInfo spid="_x0000_s1341"/>
    <customShpInfo spid="_x0000_s1346"/>
    <customShpInfo spid="_x0000_s1347"/>
    <customShpInfo spid="_x0000_s1348"/>
    <customShpInfo spid="_x0000_s1349"/>
    <customShpInfo spid="_x0000_s1350"/>
    <customShpInfo spid="_x0000_s1338"/>
    <customShpInfo spid="_x0000_s1351"/>
    <customShpInfo spid="_x0000_s1329"/>
    <customShpInfo spid="_x0000_s1327"/>
    <customShpInfo spid="_x0000_s1318"/>
    <customShpInfo spid="_x0000_s1068"/>
    <customShpInfo spid="_x0000_s106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35882F-E03A-4E97-9A9A-2F15768B1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16</Pages>
  <Words>1020</Words>
  <Characters>5817</Characters>
  <Application>Microsoft Office Word</Application>
  <DocSecurity>0</DocSecurity>
  <Lines>48</Lines>
  <Paragraphs>13</Paragraphs>
  <ScaleCrop>false</ScaleCrop>
  <Company>Lenovo (Beijing) Limited</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朱敏1</dc:creator>
  <cp:lastModifiedBy>蔡群</cp:lastModifiedBy>
  <cp:revision>51</cp:revision>
  <cp:lastPrinted>2020-07-02T08:51:00Z</cp:lastPrinted>
  <dcterms:created xsi:type="dcterms:W3CDTF">2020-06-28T02:12:00Z</dcterms:created>
  <dcterms:modified xsi:type="dcterms:W3CDTF">2021-09-22T06:18:00Z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