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编号：57014</w:t>
      </w:r>
      <w:r>
        <w:rPr>
          <w:rFonts w:hint="eastAsia" w:ascii="Times New Roman" w:hAnsi="Times New Roman" w:eastAsia="黑体" w:cs="Times New Roman"/>
          <w:sz w:val="48"/>
          <w:szCs w:val="48"/>
        </w:rPr>
        <w:t xml:space="preserve">               </w:t>
      </w:r>
      <w:r>
        <w:rPr>
          <w:rFonts w:ascii="Times New Roman" w:hAnsi="Times New Roman" w:eastAsia="黑体" w:cs="Times New Roman"/>
          <w:sz w:val="48"/>
          <w:szCs w:val="48"/>
        </w:rPr>
        <w:drawing>
          <wp:inline distT="0" distB="0" distL="0" distR="0">
            <wp:extent cx="1105535" cy="885825"/>
            <wp:effectExtent l="1905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noChangeArrowheads="1"/>
                    </pic:cNvPicPr>
                  </pic:nvPicPr>
                  <pic:blipFill>
                    <a:blip r:embed="rId6"/>
                    <a:srcRect/>
                    <a:stretch>
                      <a:fillRect/>
                    </a:stretch>
                  </pic:blipFill>
                  <pic:spPr>
                    <a:xfrm>
                      <a:off x="0" y="0"/>
                      <a:ext cx="1106431" cy="886438"/>
                    </a:xfrm>
                    <a:prstGeom prst="rect">
                      <a:avLst/>
                    </a:prstGeom>
                    <a:noFill/>
                    <a:ln w="9525">
                      <a:noFill/>
                      <a:miter lim="800000"/>
                      <a:headEnd/>
                      <a:tailEnd/>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“保险、证券公司等非银行金融机构外汇业务市场准入、退出审批”行政审批服务指南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bookmarkStart w:id="9" w:name="_GoBack"/>
      <w:bookmarkEnd w:id="9"/>
      <w:r>
        <w:rPr>
          <w:rFonts w:ascii="Times New Roman" w:hAnsi="Times New Roman" w:eastAsia="仿宋_GB2312" w:cs="Times New Roman"/>
          <w:sz w:val="30"/>
          <w:szCs w:val="30"/>
        </w:rPr>
        <w:t>日</w:t>
      </w:r>
    </w:p>
    <w:p>
      <w:pPr>
        <w:ind w:right="300" w:firstLine="2100" w:firstLineChars="700"/>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425" w:num="1"/>
          <w:titlePg/>
          <w:docGrid w:type="lines" w:linePitch="312" w:charSpace="0"/>
        </w:sectPr>
      </w:pPr>
    </w:p>
    <w:p>
      <w:pPr>
        <w:adjustRightInd w:val="0"/>
        <w:spacing w:line="360" w:lineRule="auto"/>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项目名称：保险、证券公司等非银行金融机构外汇业务市场准入、退出审批；</w:t>
      </w:r>
    </w:p>
    <w:p>
      <w:pPr>
        <w:adjustRightIn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项目编号：57014；</w:t>
      </w:r>
    </w:p>
    <w:p>
      <w:pPr>
        <w:adjustRightIn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本指南适用于“保险、证券公司等非银行金融机构外汇业务市场准入、退出审批”的申请和办理。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四、非银行金融机构（不含保险公司）外汇业务备案管理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w:t>
      </w:r>
      <w:r>
        <w:rPr>
          <w:rFonts w:hint="eastAsia" w:ascii="Times New Roman" w:hAnsi="Times New Roman" w:eastAsia="黑体" w:cs="Times New Roman"/>
          <w:sz w:val="30"/>
          <w:szCs w:val="30"/>
        </w:rPr>
        <w:t>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pStyle w:val="4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pStyle w:val="4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（1）境内依法成立的证券公司等非银行金融机构；</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（2）行业监管机构许可其开展外汇业务。</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2.具备或符合如下条件的，准予批准：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（1）具备完善的外汇业务内控制度和业务管理制度；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（2）具备必要的经营外汇业务场所和设施；</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（3）有真实的外汇业务需求和计划。</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3.禁止性要求：如符合上述条件，不存在不予许可的情况。</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1.</w:t>
      </w:r>
      <w:r>
        <w:rPr>
          <w:rFonts w:ascii="Times New Roman" w:hAnsi="Times New Roman" w:cs="Times New Roman"/>
        </w:rPr>
        <w:t xml:space="preserve"> </w:t>
      </w:r>
      <w:r>
        <w:rPr>
          <w:rFonts w:ascii="Times New Roman" w:hAnsi="Times New Roman" w:eastAsia="黑体" w:cs="Times New Roman"/>
          <w:sz w:val="30"/>
          <w:szCs w:val="30"/>
        </w:rPr>
        <w:t>理财子公司开展境内外币理财业务备案申请材料</w:t>
      </w:r>
    </w:p>
    <w:tbl>
      <w:tblPr>
        <w:tblStyle w:val="1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567"/>
        <w:gridCol w:w="850"/>
        <w:gridCol w:w="851"/>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34"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85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ascii="Times New Roman" w:hAnsi="Times New Roman" w:eastAsia="仿宋_GB2312" w:cs="Times New Roman"/>
                <w:sz w:val="24"/>
              </w:rPr>
              <w:t>，并附《境内非银行金融机构外汇业务备案表》</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银保监会对理财子公司开展外汇业务的核准文件</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969"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rPr>
              <w:t>银行业理财登记托管中心出具的“理财产品登记通知书”（同一产品系列提供一份登记通知书即可）</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2.</w:t>
      </w:r>
      <w:r>
        <w:rPr>
          <w:rFonts w:ascii="Times New Roman" w:hAnsi="Times New Roman" w:cs="Times New Roman"/>
        </w:rPr>
        <w:t xml:space="preserve"> </w:t>
      </w:r>
      <w:r>
        <w:rPr>
          <w:rFonts w:ascii="Times New Roman" w:hAnsi="Times New Roman" w:eastAsia="黑体" w:cs="Times New Roman"/>
          <w:sz w:val="30"/>
          <w:szCs w:val="30"/>
        </w:rPr>
        <w:t>其他非银行金融机构外汇业务备案申请材料</w:t>
      </w:r>
    </w:p>
    <w:tbl>
      <w:tblPr>
        <w:tblStyle w:val="1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567"/>
        <w:gridCol w:w="850"/>
        <w:gridCol w:w="851"/>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85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ascii="Times New Roman" w:hAnsi="Times New Roman" w:eastAsia="仿宋_GB2312" w:cs="Times New Roman"/>
                <w:sz w:val="24"/>
              </w:rPr>
              <w:t>，并附《境内非银行金融机构外汇业务备案表》</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rPr>
              <w:t>监管机构或其授权的行业管理组织许可或同意其开展相关业务的文件、无异议材料或出具的相关资质证明</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969"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rPr>
              <w:t>监管机构关于开展该项业务的无异议函（如有）</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3.不予受理的，出具不予受理通知书； </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（十五）咨询途径、监督和投诉、办公地址和时间、公开查询方式等由所在地分局（外汇管理部）另行公布</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向各地外汇局进行咨询、办理进程查询、监督和投诉等可通过各地外汇局官方互联网站的相应栏目进行。网址可通过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szCs w:val="30"/>
        </w:rPr>
        <w:t>www.safe.gov.cn</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进行链接，也可通过各外汇局官方互联网站上公布的电话进行。</w:t>
      </w:r>
    </w:p>
    <w:p>
      <w:pPr>
        <w:adjustRightInd w:val="0"/>
        <w:snapToGrid w:val="0"/>
        <w:spacing w:line="360" w:lineRule="auto"/>
        <w:ind w:firstLine="600"/>
        <w:rPr>
          <w:rFonts w:ascii="Times New Roman" w:hAnsi="Times New Roman" w:eastAsia="黑体" w:cs="Times New Roman"/>
          <w:sz w:val="30"/>
          <w:szCs w:val="30"/>
        </w:rPr>
      </w:pPr>
    </w:p>
    <w:p>
      <w:pPr>
        <w:ind w:right="300" w:firstLine="600"/>
        <w:rPr>
          <w:rFonts w:ascii="Times New Roman" w:hAnsi="Times New Roman" w:eastAsia="黑体"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bookmarkStart w:id="0" w:name="_Toc420333818"/>
      <w:bookmarkStart w:id="1" w:name="_Toc428779978"/>
      <w:bookmarkStart w:id="2" w:name="_Toc20679"/>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pict>
          <v:group id="组合 106" o:spid="_x0000_s1026" o:spt="203" style="position:absolute;left:0pt;margin-left:-24.75pt;margin-top:11.85pt;height:586.05pt;width:453.55pt;z-index:251659264;mso-width-relative:page;mso-height-relative:page;" coordorigin="-150,0" coordsize="907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">
            <o:lock v:ext="edit"/>
            <v:rect id="Rectangle 40" o:spid="_x0000_s1027" o:spt="1" style="position:absolute;left:2908;top:8319;height:534;width:298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path/>
              <v:fill focussize="0,0"/>
              <v:stroke/>
              <v:imagedata o:title=""/>
              <o:lock v:ext="edit"/>
              <v:textbox>
                <w:txbxContent>
                  <w:p>
                    <w:pPr>
                      <w:jc w:val="center"/>
                    </w:pPr>
                    <w:r>
                      <w:t>审核</w:t>
                    </w:r>
                  </w:p>
                </w:txbxContent>
              </v:textbox>
            </v:rect>
            <v:shape id="AutoShape 41" o:spid="_x0000_s1028" o:spt="116" type="#_x0000_t116" style="position:absolute;left:4420;top:10681;height:1037;width:367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vtMUA&#10;AADcAAAADwAAAGRycy9kb3ducmV2LnhtbESPQWvDMAyF74P9B6PBLqN1OkYZad0SAmU9FEa79i5i&#10;LQmz5WB7Tfrvp8OgN4n39N6n9XbyTl0ppj6wgcW8AEXcBNtza+D8tZu9g0oZ2aILTAZulGC7eXxY&#10;Y2nDyEe6nnKrJIRTiQa6nIdS69R05DHNw0As2neIHrOssdU24ijh3unXolhqjz1LQ4cD1R01P6df&#10;b+Dz4Oroaho/6ttlf768VS+HZWXM89NUrUBlmvLd/H+9t4JfCK0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O+0xQAAANwAAAAPAAAAAAAAAAAAAAAAAJgCAABkcnMv&#10;ZG93bnJldi54bWxQSwUGAAAAAAQABAD1AAAAigMAAAAA&#10;">
              <v:path/>
              <v:fill focussize="0,0"/>
              <v:stroke joinstyle="miter"/>
              <v:imagedata o:title=""/>
              <o:lock v:ext="edit"/>
              <v:textbox>
                <w:txbxContent>
                  <w:p>
                    <w:pPr>
                      <w:jc w:val="center"/>
                    </w:pPr>
                    <w:r>
                      <w:rPr>
                        <w:rFonts w:hint="eastAsia"/>
                      </w:rPr>
                      <w:t>依法作出不予许可决定，</w:t>
                    </w:r>
                  </w:p>
                  <w:p>
                    <w:pPr>
                      <w:jc w:val="center"/>
                    </w:pPr>
                    <w:r>
                      <w:rPr>
                        <w:rFonts w:hint="eastAsia"/>
                      </w:rPr>
                      <w:t>并送达</w:t>
                    </w:r>
                  </w:p>
                </w:txbxContent>
              </v:textbox>
            </v:shape>
            <v:shape id="AutoShape 42" o:spid="_x0000_s1029" o:spt="116" type="#_x0000_t116" style="position:absolute;left:695;top:10663;height:1058;width:3461;"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KL8IA&#10;AADcAAAADwAAAGRycy9kb3ducmV2LnhtbERP32vCMBB+H/g/hBN8GZoqQ2Y1SikMfRDGnL4fzdkW&#10;k0tJMlv/ezMY7O0+vp+32Q3WiDv50DpWMJ9lIIgrp1uuFZy/P6bvIEJE1mgck4IHBdhtRy8bzLXr&#10;+Yvup1iLFMIhRwVNjF0uZagashhmriNO3NV5izFBX0vtsU/h1shFli2lxZZTQ4MdlQ1Vt9OPVfB5&#10;NKU3JfX78nE5nC9vxetxWSg1GQ/FGkSkIf6L/9wHneZnK/h9Jl0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EovwgAAANwAAAAPAAAAAAAAAAAAAAAAAJgCAABkcnMvZG93&#10;bnJldi54bWxQSwUGAAAAAAQABAD1AAAAhwMAAAAA&#10;">
              <v:path/>
              <v:fill focussize="0,0"/>
              <v:stroke joinstyle="miter"/>
              <v:imagedata o:title=""/>
              <o:lock v:ext="edit"/>
              <v:textbox>
                <w:txbxContent>
                  <w:p>
                    <w:pPr>
                      <w:jc w:val="center"/>
                    </w:pPr>
                    <w:r>
                      <w:rPr>
                        <w:rFonts w:hint="eastAsia"/>
                      </w:rPr>
                      <w:t>依法予以许可，出具相关</w:t>
                    </w:r>
                  </w:p>
                  <w:p>
                    <w:pPr>
                      <w:jc w:val="center"/>
                    </w:pPr>
                    <w:r>
                      <w:rPr>
                        <w:rFonts w:hint="eastAsia"/>
                      </w:rPr>
                      <w:t>业务办理凭证，并送达</w:t>
                    </w:r>
                  </w:p>
                </w:txbxContent>
              </v:textbox>
            </v:shape>
            <v:shape id="AutoShape 43" o:spid="_x0000_s1030" o:spt="32" type="#_x0000_t32" style="position:absolute;left:4382;top:7693;height:626;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a4ScYAAADcAAAADwAAAGRycy9kb3ducmV2LnhtbESPQWvCQBCF74X+h2UK3uomPUiNriJC&#10;S7H0UJWgtyE7JsHsbNhdNfbXdw6F3mZ4b977Zr4cXKeuFGLr2UA+zkARV962XBvY796eX0HFhGyx&#10;80wG7hRhuXh8mGNh/Y2/6bpNtZIQjgUaaFLqC61j1ZDDOPY9sWgnHxwmWUOtbcCbhLtOv2TZRDts&#10;WRoa7GndUHXeXpyBw+f0Ut7LL9qU+XRzxODiz+7dmNHTsJqBSjSkf/Pf9YcV/F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muEnGAAAA3AAAAA8AAAAAAAAA&#10;AAAAAAAAoQIAAGRycy9kb3ducmV2LnhtbFBLBQYAAAAABAAEAPkAAACUAwAAAAA=&#10;">
              <v:path arrowok="t"/>
              <v:fill on="f" focussize="0,0"/>
              <v:stroke endarrow="block"/>
              <v:imagedata o:title=""/>
              <o:lock v:ext="edit"/>
            </v:shape>
            <v:shape id="AutoShape 44" o:spid="_x0000_s1031" o:spt="32" type="#_x0000_t32" style="position:absolute;left:6331;top:9568;height:1095;width:1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od0sMAAADcAAAADwAAAGRycy9kb3ducmV2LnhtbERPTWvCQBC9F/wPywjemk08iKauUgqK&#10;WDyoJbS3ITsmwexs2F019te7hYK3ebzPmS9704orOd9YVpAlKQji0uqGKwVfx9XrFIQPyBpby6Tg&#10;Th6Wi8HLHHNtb7yn6yFUIoawz1FBHUKXS+nLmgz6xHbEkTtZZzBE6CqpHd5iuGnlOE0n0mDDsaHG&#10;jj5qKs+Hi1Hw/Tm7FPdiR9sim21/0Bn/e1wrNRr2728gAvXhKf53b3Scn2Xw90y8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qHdLDAAAA3AAAAA8AAAAAAAAAAAAA&#10;AAAAoQIAAGRycy9kb3ducmV2LnhtbFBLBQYAAAAABAAEAPkAAACRAwAAAAA=&#10;">
              <v:path arrowok="t"/>
              <v:fill on="f" focussize="0,0"/>
              <v:stroke endarrow="block"/>
              <v:imagedata o:title=""/>
              <o:lock v:ext="edit"/>
            </v:shape>
            <v:shape id="AutoShape 45" o:spid="_x0000_s1032" o:spt="32" type="#_x0000_t32" style="position:absolute;left:2358;top:9568;height:103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iDpcMAAADcAAAADwAAAGRycy9kb3ducmV2LnhtbERPTYvCMBC9L/gfwgje1rQeRKtRFkER&#10;xYO6FPc2NLNt2WZSkqjVX28WFvY2j/c582VnGnEj52vLCtJhAoK4sLrmUsHnef0+AeEDssbGMil4&#10;kIflovc2x0zbOx/pdgqliCHsM1RQhdBmUvqiIoN+aFviyH1bZzBE6EqpHd5juGnkKEnG0mDNsaHC&#10;llYVFT+nq1Fw2U+v+SM/0C5Pp7svdMY/zxulBv3uYwYiUBf+xX/urY7z0xH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4g6XDAAAA3AAAAA8AAAAAAAAAAAAA&#10;AAAAoQIAAGRycy9kb3ducmV2LnhtbFBLBQYAAAAABAAEAPkAAACRAwAAAAA=&#10;">
              <v:path arrowok="t"/>
              <v:fill on="f" focussize="0,0"/>
              <v:stroke endarrow="block"/>
              <v:imagedata o:title=""/>
              <o:lock v:ext="edit"/>
            </v:shape>
            <v:shape id="AutoShape 46" o:spid="_x0000_s1033" o:spt="32" type="#_x0000_t32" style="position:absolute;left:4383;top:8853;height:71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OKacQAAADcAAAADwAAAGRycy9kb3ducmV2LnhtbERPS2sCMRC+F/wPYQpeimZXaZ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Y4ppxAAAANwAAAAPAAAAAAAAAAAA&#10;AAAAAKECAABkcnMvZG93bnJldi54bWxQSwUGAAAAAAQABAD5AAAAkgMAAAAA&#10;">
              <v:path arrowok="t"/>
              <v:fill on="f" focussize="0,0"/>
              <v:stroke/>
              <v:imagedata o:title=""/>
              <o:lock v:ext="edit"/>
            </v:shape>
            <v:shape id="AutoShape 47" o:spid="_x0000_s1034" o:spt="32" type="#_x0000_t32" style="position:absolute;left:2359;top:9568;height:0;width:397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oSHcQAAADcAAAADwAAAGRycy9kb3ducmV2LnhtbERPS2sCMRC+F/wPYQpeimZXbJ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ihIdxAAAANwAAAAPAAAAAAAAAAAA&#10;AAAAAKECAABkcnMvZG93bnJldi54bWxQSwUGAAAAAAQABAD5AAAAkgMAAAAA&#10;">
              <v:path arrowok="t"/>
              <v:fill on="f" focussize="0,0"/>
              <v:stroke/>
              <v:imagedata o:title=""/>
              <o:lock v:ext="edit"/>
            </v:shape>
            <v:group id="Group 48" o:spid="_x0000_s1035" o:spt="203" style="position:absolute;left:-150;top:0;height:7693;width:9071;" coordorigin="-150,0" coordsize="907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o:lock v:ext="edit"/>
              <v:shape id="AutoShape 49" o:spid="_x0000_s1036" o:spt="32" type="#_x0000_t32" style="position:absolute;left:5893;top:6566;height:60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p8XcMAAADcAAAADwAAAGRycy9kb3ducmV2LnhtbERPTWsCMRC9C/0PYQreNKuC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6fF3DAAAA3AAAAA8AAAAAAAAAAAAA&#10;AAAAoQIAAGRycy9kb3ducmV2LnhtbFBLBQYAAAAABAAEAPkAAACRAwAAAAA=&#10;">
                <v:path arrowok="t"/>
                <v:fill on="f" focussize="0,0"/>
                <v:stroke endarrow="block"/>
                <v:imagedata o:title=""/>
                <o:lock v:ext="edit"/>
              </v:shape>
              <v:group id="Group 50" o:spid="_x0000_s1037" o:spt="203" style="position:absolute;left:-150;top:0;height:7693;width:9071;" coordorigin="-150,0" coordsize="907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o:lock v:ext="edit"/>
                <v:shape id="AutoShape 51" o:spid="_x0000_s1038" o:spt="34" type="#_x0000_t34" style="position:absolute;left:6366;top:3154;height:1285;width:3823;rotation:-5898240f;"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C4kcMAAADcAAAADwAAAGRycy9kb3ducmV2LnhtbERPTWvCQBC9F/wPywje6sYG1KauopXS&#10;gietoMchO02iu7Mhu9H4792C4G0e73Nmi84acaHGV44VjIYJCOLc6YoLBfvfr9cpCB+QNRrHpOBG&#10;Hhbz3ssMM+2uvKXLLhQihrDPUEEZQp1J6fOSLPqhq4kj9+caiyHCppC6wWsMt0a+JclYWqw4NpRY&#10;02dJ+XnXWgWrzapNU7Ntw3h/Ok4Oa7P8no6UGvS75QeIQF14ih/uHx3np+/w/0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QuJHDAAAA3AAAAA8AAAAAAAAAAAAA&#10;AAAAoQIAAGRycy9kb3ducmV2LnhtbFBLBQYAAAAABAAEAPkAAACRAwAAAAA=&#10;" adj="33">
                  <v:path arrowok="t"/>
                  <v:fill on="f" focussize="0,0"/>
                  <v:stroke joinstyle="miter"/>
                  <v:imagedata o:title=""/>
                  <o:lock v:ext="edit"/>
                </v:shape>
                <v:shape id="Text Box 52" o:spid="_x0000_s1039" o:spt="202" type="#_x0000_t202" style="position:absolute;left:7996;top:2297;height:2553;width:754;"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1U8QA&#10;AADcAAAADwAAAGRycy9kb3ducmV2LnhtbESPQWvCQBCF7wX/wzKCl6IbQykSXUXEoldtL70N2TEJ&#10;ZmeT7NZEf33nIHib4b1575vVZnC1ulEXKs8G5rMEFHHubcWFgZ/vr+kCVIjIFmvPZOBOATbr0dsK&#10;M+t7PtHtHAslIRwyNFDG2GRah7wkh2HmG2LRLr5zGGXtCm077CXc1TpNkk/tsGJpKLGhXUn59fzn&#10;DPh+f3ee2iR9/324w27bni5pa8xkPGyXoCIN8WV+Xh+t4H8IvjwjE+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tVPEAAAA3AAAAA8AAAAAAAAAAAAAAAAAmAIAAGRycy9k&#10;b3ducmV2LnhtbFBLBQYAAAAABAAEAPUAAACJAwAAAAA=&#10;">
                  <v:path/>
                  <v:fill focussize="0,0"/>
                  <v:stroke color="#FFFFFF" joinstyle="miter"/>
                  <v:imagedata o:title=""/>
                  <o:lock v:ext="edit"/>
                  <v:textbox>
                    <w:txbxContent>
                      <w:p>
                        <w:pPr>
                          <w:jc w:val="center"/>
                        </w:pPr>
                        <w:r>
                          <w:rPr>
                            <w:rFonts w:hint="eastAsia"/>
                          </w:rPr>
                          <w:t>不能提供符合受理要求的</w:t>
                        </w:r>
                      </w:p>
                      <w:p>
                        <w:pPr>
                          <w:jc w:val="center"/>
                        </w:pPr>
                        <w:r>
                          <w:rPr>
                            <w:rFonts w:hint="eastAsia"/>
                          </w:rPr>
                          <w:t>材料</w:t>
                        </w:r>
                      </w:p>
                    </w:txbxContent>
                  </v:textbox>
                </v:shape>
                <v:shape id="AutoShape 53" o:spid="_x0000_s1040" o:spt="32" type="#_x0000_t32" style="position:absolute;left:5893;top:4472;height:37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kyz8QAAADcAAAADwAAAGRycy9kb3ducmV2LnhtbERPTWvCQBC9F/wPywje6iZF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mTLPxAAAANwAAAAPAAAAAAAAAAAA&#10;AAAAAKECAABkcnMvZG93bnJldi54bWxQSwUGAAAAAAQABAD5AAAAkgMAAAAA&#10;">
                  <v:path arrowok="t"/>
                  <v:fill on="f" focussize="0,0"/>
                  <v:stroke endarrow="block"/>
                  <v:imagedata o:title=""/>
                  <o:lock v:ext="edit"/>
                </v:shape>
                <v:shape id="Text Box 54" o:spid="_x0000_s1041" o:spt="202" type="#_x0000_t202" style="position:absolute;left:2568;top:6566;height:477;width:2737;"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GOv8EA&#10;AADcAAAADwAAAGRycy9kb3ducmV2LnhtbERPS4vCMBC+C/6HMAt7EU0tIlKbiojiXn1cvA3N2JZt&#10;Jm0Tbd1fvxEW9jYf33PSzWBq8aTOVZYVzGcRCOLc6ooLBdfLYboC4TyyxtoyKXiRg002HqWYaNvz&#10;iZ5nX4gQwi5BBaX3TSKly0sy6Ga2IQ7c3XYGfYBdIXWHfQg3tYyjaCkNVhwaSmxoV1L+fX4YBbbf&#10;v4ylNoontx9z3G3b0z1ulfr8GLZrEJ4G/y/+c3/pMH8Rw/uZcIH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hjr/BAAAA3AAAAA8AAAAAAAAAAAAAAAAAmAIAAGRycy9kb3du&#10;cmV2LnhtbFBLBQYAAAAABAAEAPUAAACGAwAAAAA=&#10;">
                  <v:path/>
                  <v:fill focussize="0,0"/>
                  <v:stroke color="#FFFFFF" joinstyle="miter"/>
                  <v:imagedata o:title=""/>
                  <o:lock v:ext="edit"/>
                  <v:textbox>
                    <w:txbxContent>
                      <w:p>
                        <w:pPr>
                          <w:jc w:val="center"/>
                        </w:pPr>
                        <w:r>
                          <w:rPr>
                            <w:rFonts w:hint="eastAsia"/>
                          </w:rPr>
                          <w:t>材料齐全并符合受理要求</w:t>
                        </w:r>
                      </w:p>
                    </w:txbxContent>
                  </v:textbox>
                </v:shape>
                <v:shape id="AutoShape 55" o:spid="_x0000_s1042" o:spt="4" type="#_x0000_t4" style="position:absolute;left:4156;top:4833;height:1733;width:348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EAvsIA&#10;AADcAAAADwAAAGRycy9kb3ducmV2LnhtbERP3WrCMBS+H/gO4Qi7m6luiHRGGYIgzhurD3Bsjk23&#10;5qQmse3efhkMvDsf3+9ZrgfbiI58qB0rmE4yEMSl0zVXCs6n7csCRIjIGhvHpOCHAqxXo6cl5tr1&#10;fKSuiJVIIRxyVGBibHMpQ2nIYpi4ljhxV+ctxgR9JbXHPoXbRs6ybC4t1pwaDLa0MVR+F3er4OvS&#10;mv6wuF2zovSd3B/87nb8VOp5PHy8g4g0xIf4373Taf7bK/w9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8QC+wgAAANwAAAAPAAAAAAAAAAAAAAAAAJgCAABkcnMvZG93&#10;bnJldi54bWxQSwUGAAAAAAQABAD1AAAAhwMAAAAA&#10;">
                  <v:path/>
                  <v:fill focussize="0,0"/>
                  <v:stroke joinstyle="miter"/>
                  <v:imagedata o:title=""/>
                  <o:lock v:ext="edit"/>
                  <v:textbox>
                    <w:txbxContent>
                      <w:p>
                        <w:pPr>
                          <w:jc w:val="center"/>
                        </w:pPr>
                        <w:r>
                          <w:rPr>
                            <w:rFonts w:hint="eastAsia"/>
                          </w:rPr>
                          <w:t>申请人补充材料</w:t>
                        </w:r>
                      </w:p>
                    </w:txbxContent>
                  </v:textbox>
                </v:shape>
                <v:rect id="Rectangle 56" o:spid="_x0000_s1043" o:spt="1" style="position:absolute;left:2568;top:7174;height:519;width:4816;"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v:path/>
                  <v:fill focussize="0,0"/>
                  <v:stroke/>
                  <v:imagedata o:title=""/>
                  <o:lock v:ext="edit"/>
                  <v:textbox>
                    <w:txbxContent>
                      <w:p>
                        <w:pPr>
                          <w:jc w:val="center"/>
                        </w:pPr>
                        <w:r>
                          <w:rPr>
                            <w:rFonts w:hint="eastAsia"/>
                          </w:rPr>
                          <w:t>依法应予受理，出具行政审批受理单</w:t>
                        </w:r>
                      </w:p>
                      <w:p>
                        <w:pPr>
                          <w:jc w:val="center"/>
                        </w:pPr>
                      </w:p>
                    </w:txbxContent>
                  </v:textbox>
                </v:rect>
                <v:rect id="Rectangle 57" o:spid="_x0000_s1044" o:spt="1" style="position:absolute;left:4566;top:3341;height:1114;width:319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path/>
                  <v:fill focussize="0,0"/>
                  <v:stroke/>
                  <v:imagedata o:title=""/>
                  <o:lock v:ext="edit"/>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58" o:spid="_x0000_s1045" o:spt="116" type="#_x0000_t116" style="position:absolute;left:4626;top:1187;height:1588;width:2934;"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1nncIA&#10;AADcAAAADwAAAGRycy9kb3ducmV2LnhtbERPS2vCQBC+F/wPywi9lLppkSCpq4RAqQeh+LoP2TEJ&#10;7s6G3a2J/94VCt7m43vOcj1aI67kQ+dYwccsA0FcO91xo+B4+H5fgAgRWaNxTApuFGC9mrwssdBu&#10;4B1d97ERKYRDgQraGPtCylC3ZDHMXE+cuLPzFmOCvpHa45DCrZGfWZZLix2nhhZ7qlqqL/s/q+B3&#10;aypvKhp+qttpczzNy7dtXir1Oh3LLxCRxvgU/7s3Os2f5/B4Jl0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WedwgAAANwAAAAPAAAAAAAAAAAAAAAAAJgCAABkcnMvZG93&#10;bnJldi54bWxQSwUGAAAAAAQABAD1AAAAhwMAAAAA&#10;">
                  <v:path/>
                  <v:fill focussize="0,0"/>
                  <v:stroke joinstyle="miter"/>
                  <v:imagedata o:title=""/>
                  <o:lock v:ext="edit"/>
                  <v:textbox>
                    <w:txbxContent>
                      <w:p>
                        <w:pPr>
                          <w:jc w:val="center"/>
                        </w:pPr>
                        <w:r>
                          <w:rPr>
                            <w:rFonts w:hint="eastAsia"/>
                          </w:rPr>
                          <w:t>依法不予受理的，作出不予受理决定，出具不予受理行政审批申请通知书</w:t>
                        </w:r>
                      </w:p>
                      <w:p>
                        <w:pPr>
                          <w:jc w:val="center"/>
                        </w:pPr>
                      </w:p>
                    </w:txbxContent>
                  </v:textbox>
                </v:shape>
                <v:group id="Group 59" o:spid="_x0000_s1046" o:spt="203" style="position:absolute;left:-150;top:0;height:7424;width:4744;" coordorigin="-150,0" coordsize="474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o:lock v:ext="edit"/>
                  <v:shape id="AutoShape 60" o:spid="_x0000_s1047" o:spt="32" type="#_x0000_t32" style="position:absolute;left:3663;top:3910;height:0;width:93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ObUsYAAADcAAAADwAAAGRycy9kb3ducmV2LnhtbESPQWvCQBCF70L/wzIFb7qxSK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m1LGAAAA3AAAAA8AAAAAAAAA&#10;AAAAAAAAoQIAAGRycy9kb3ducmV2LnhtbFBLBQYAAAAABAAEAPkAAACUAwAAAAA=&#10;">
                    <v:path arrowok="t"/>
                    <v:fill on="f" focussize="0,0"/>
                    <v:stroke endarrow="block"/>
                    <v:imagedata o:title=""/>
                    <o:lock v:ext="edit"/>
                  </v:shape>
                  <v:shape id="AutoShape 61" o:spid="_x0000_s1048" o:spt="32" type="#_x0000_t32" style="position:absolute;left:1355;top:3986;height:3437;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iSnsMAAADcAAAADwAAAGRycy9kb3ducmV2LnhtbERPTWsCMRC9F/wPYQQvpWaVKu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4kp7DAAAA3AAAAA8AAAAAAAAAAAAA&#10;AAAAoQIAAGRycy9kb3ducmV2LnhtbFBLBQYAAAAABAAEAPkAAACRAwAAAAA=&#10;">
                    <v:path arrowok="t"/>
                    <v:fill on="f" focussize="0,0"/>
                    <v:stroke/>
                    <v:imagedata o:title=""/>
                    <o:lock v:ext="edit"/>
                  </v:shape>
                  <v:group id="Group 62" o:spid="_x0000_s1049" o:spt="203" style="position:absolute;left:-150;top:0;height:4095;width:3813;" coordorigin="-150,0" coordsize="3813,4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o:lock v:ext="edit"/>
                    <v:shape id="AutoShape 63" o:spid="_x0000_s1050" o:spt="32" type="#_x0000_t32" style="position:absolute;left:1396;top:1172;height:764;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CkEsQAAADcAAAADwAAAGRycy9kb3ducmV2LnhtbERPTWvCQBC9F/wPywje6iYFpa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QKQSxAAAANwAAAAPAAAAAAAAAAAA&#10;AAAAAKECAABkcnMvZG93bnJldi54bWxQSwUGAAAAAAQABAD5AAAAkgMAAAAA&#10;">
                      <v:path arrowok="t"/>
                      <v:fill on="f" focussize="0,0"/>
                      <v:stroke endarrow="block"/>
                      <v:imagedata o:title=""/>
                      <o:lock v:ext="edit"/>
                    </v:shape>
                    <v:shape id="AutoShape 64" o:spid="_x0000_s1051" o:spt="32" type="#_x0000_t32" style="position:absolute;left:2629;top:3012;height:0;width:1034;"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WMsIAAADcAAAADwAAAGRycy9kb3ducmV2LnhtbERPS2sCMRC+C/6HMIIXqVkFi2yNshYE&#10;LXjwdZ9uppvgZrLdRN3++6ZQ8DYf33MWq87V4k5tsJ4VTMYZCOLSa8uVgvNp8zIHESKyxtozKfih&#10;AKtlv7fAXPsHH+h+jJVIIRxyVGBibHIpQ2nIYRj7hjhxX751GBNsK6lbfKRwV8tplr1Kh5ZTg8GG&#10;3g2V1+PNKdjvJuvi09jdx+Hb7me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WWMsIAAADcAAAADwAAAAAAAAAAAAAA&#10;AAChAgAAZHJzL2Rvd25yZXYueG1sUEsFBgAAAAAEAAQA+QAAAJADAAAAAA==&#10;">
                      <v:path arrowok="t"/>
                      <v:fill on="f" focussize="0,0"/>
                      <v:stroke/>
                      <v:imagedata o:title=""/>
                      <o:lock v:ext="edit"/>
                    </v:shape>
                    <v:shape id="AutoShape 65" o:spid="_x0000_s1052" o:spt="4" type="#_x0000_t4" style="position:absolute;left:-150;top:1936;height:2159;width:2923;"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iWY8IA&#10;AADcAAAADwAAAGRycy9kb3ducmV2LnhtbERP3WrCMBS+H/gO4Qi7m6mOiXRGGYIgzhurD3Bsjk23&#10;5qQmse3efhkMvDsf3+9ZrgfbiI58qB0rmE4yEMSl0zVXCs6n7csCRIjIGhvHpOCHAqxXo6cl5tr1&#10;fKSuiJVIIRxyVGBibHMpQ2nIYpi4ljhxV+ctxgR9JbXHPoXbRs6ybC4t1pwaDLa0MVR+F3er4OvS&#10;mv6wuF2zovSd3B/87nb8VOp5PHy8g4g0xIf4373Taf7bK/w9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JZjwgAAANwAAAAPAAAAAAAAAAAAAAAAAJgCAABkcnMvZG93&#10;bnJldi54bWxQSwUGAAAAAAQABAD1AAAAhwMAAAAA&#10;">
                      <v:path/>
                      <v:fill focussize="0,0"/>
                      <v:stroke joinstyle="miter"/>
                      <v:imagedata o:title=""/>
                      <o:lock v:ext="edit"/>
                      <v:textbox>
                        <w:txbxContent>
                          <w:p>
                            <w:r>
                              <w:rPr>
                                <w:rFonts w:hint="eastAsia"/>
                              </w:rPr>
                              <w:t>接件（</w:t>
                            </w:r>
                            <w:r>
                              <w:t>5</w:t>
                            </w:r>
                            <w:r>
                              <w:rPr>
                                <w:rFonts w:hint="eastAsia"/>
                              </w:rPr>
                              <w:t>个工作日）作出是否受理决定</w:t>
                            </w:r>
                          </w:p>
                          <w:p/>
                        </w:txbxContent>
                      </v:textbox>
                    </v:shape>
                    <v:shape id="AutoShape 66" o:spid="_x0000_s1053" o:spt="116" type="#_x0000_t116" style="position:absolute;left:184;top:0;height:1172;width:2724;"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rKrMIA&#10;AADcAAAADwAAAGRycy9kb3ducmV2LnhtbERPS2sCMRC+F/wPYYReimYVK7IaZVkoehBKfdyHzbi7&#10;mEyWJHXXf98UCr3Nx/eczW6wRjzIh9axgtk0A0FcOd1yreBy/pisQISIrNE4JgVPCrDbjl42mGvX&#10;8xc9TrEWKYRDjgqaGLtcylA1ZDFMXUecuJvzFmOCvpbaY5/CrZHzLFtKiy2nhgY7Khuq7qdvq+Dz&#10;aEpvSur35fN6uFwXxdtxWSj1Oh6KNYhIQ/wX/7kPOs1/X8DvM+k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ysqswgAAANwAAAAPAAAAAAAAAAAAAAAAAJgCAABkcnMvZG93&#10;bnJldi54bWxQSwUGAAAAAAQABAD1AAAAhwMAAAAA&#10;">
                      <v:path/>
                      <v:fill focussize="0,0"/>
                      <v:stroke joinstyle="miter"/>
                      <v:imagedata o:title=""/>
                      <o:lock v:ext="edit"/>
                      <v:textbox>
                        <w:txbxContent>
                          <w:p>
                            <w:pPr>
                              <w:jc w:val="center"/>
                            </w:pPr>
                            <w:r>
                              <w:rPr>
                                <w:rFonts w:hint="eastAsia"/>
                              </w:rPr>
                              <w:t>申请人提出书面申请，并提交材料</w:t>
                            </w:r>
                          </w:p>
                        </w:txbxContent>
                      </v:textbox>
                    </v:shape>
                  </v:group>
                  <v:shape id="AutoShape 67" o:spid="_x0000_s1054" o:spt="32" type="#_x0000_t32" style="position:absolute;left:1355;top:7423;height:1;width:121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uiEcMAAADcAAAADwAAAGRycy9kb3ducmV2LnhtbERPTWvCQBC9C/6HZYTedJOC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7ohHDAAAA3AAAAA8AAAAAAAAAAAAA&#10;AAAAoQIAAGRycy9kb3ducmV2LnhtbFBLBQYAAAAABAAEAPkAAACRAwAAAAA=&#10;">
                    <v:path arrowok="t"/>
                    <v:fill on="f" focussize="0,0"/>
                    <v:stroke endarrow="block"/>
                    <v:imagedata o:title=""/>
                    <o:lock v:ext="edit"/>
                  </v:shape>
                  <v:shape id="AutoShape 68" o:spid="_x0000_s1055" o:spt="32" type="#_x0000_t32" style="position:absolute;left:3663;top:1999;height:1921;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6QMcIAAADcAAAADwAAAGRycy9kb3ducmV2LnhtbERPS2sCMRC+F/wPYYReSs0qKLI1yloQ&#10;VPDg6z7dTDfBzWS7ibr996ZQ8DYf33Nmi87V4kZtsJ4VDAcZCOLSa8uVgtNx9T4FESKyxtozKfil&#10;AIt572WGufZ33tPtECuRQjjkqMDE2ORShtKQwzDwDXHivn3rMCbYVlK3eE/hrpajLJtIh5ZTg8GG&#10;Pg2Vl8PVKdhthsviy9jNdv9jd+NVUV+rt7NSr/2u+AARqYtP8b97rdP88QT+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6QMcIAAADcAAAADwAAAAAAAAAAAAAA&#10;AAChAgAAZHJzL2Rvd25yZXYueG1sUEsFBgAAAAAEAAQA+QAAAJADAAAAAA==&#10;">
                    <v:path arrowok="t"/>
                    <v:fill on="f" focussize="0,0"/>
                    <v:stroke/>
                    <v:imagedata o:title=""/>
                    <o:lock v:ext="edit"/>
                  </v:shape>
                  <v:shape id="AutoShape 69" o:spid="_x0000_s1056" o:spt="32" type="#_x0000_t32" style="position:absolute;left:3663;top:1989;height:1;width:90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Z/cMAAADcAAAADwAAAGRycy9kb3ducmV2LnhtbERPTWsCMRC9C/0PYQreNKug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lmf3DAAAA3AAAAA8AAAAAAAAAAAAA&#10;AAAAoQIAAGRycy9kb3ducmV2LnhtbFBLBQYAAAAABAAEAPkAAACRAwAAAAA=&#10;">
                    <v:path arrowok="t"/>
                    <v:fill on="f" focussize="0,0"/>
                    <v:stroke endarrow="block"/>
                    <v:imagedata o:title=""/>
                    <o:lock v:ext="edit"/>
                  </v:shape>
                  <v:shape id="Text Box 70" o:spid="_x0000_s1057" o:spt="202" type="#_x0000_t202" style="position:absolute;left:597;top:5280;height:1152;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viMQA&#10;AADcAAAADwAAAGRycy9kb3ducmV2LnhtbESPQWvCQBCF7wX/wzKCl6IbAy0SXUXEoldtL70N2TEJ&#10;ZmeT7NZEf33nIHib4b1575vVZnC1ulEXKs8G5rMEFHHubcWFgZ/vr+kCVIjIFmvPZOBOATbr0dsK&#10;M+t7PtHtHAslIRwyNFDG2GRah7wkh2HmG2LRLr5zGGXtCm077CXc1TpNkk/tsGJpKLGhXUn59fzn&#10;DPh+f3ee2iR9/324w27bni5pa8xkPGyXoCIN8WV+Xh+t4H8IrTwjE+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L4jEAAAA3AAAAA8AAAAAAAAAAAAAAAAAmAIAAGRycy9k&#10;b3ducmV2LnhtbFBLBQYAAAAABAAEAPUAAACJAwAAAAA=&#10;">
                    <v:path/>
                    <v:fill focussize="0,0"/>
                    <v:stroke color="#FFFFFF" joinstyle="miter"/>
                    <v:imagedata o:title=""/>
                    <o:lock v:ext="edit"/>
                    <v:textbox>
                      <w:txbxContent>
                        <w:p>
                          <w:r>
                            <w:rPr>
                              <w:rFonts w:hint="eastAsia"/>
                            </w:rPr>
                            <w:t>是</w:t>
                          </w:r>
                        </w:p>
                      </w:txbxContent>
                    </v:textbox>
                  </v:shape>
                  <v:shape id="Text Box 71" o:spid="_x0000_s1058" o:spt="202" type="#_x0000_t202" style="position:absolute;left:2799;top:2220;height:471;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6nrMQA&#10;AADcAAAADwAAAGRycy9kb3ducmV2LnhtbERP22rCQBB9L/Qflin4ppsKSkyzSvGCSlFoat+n2TEJ&#10;zc6G7EZjv75bEPo2h3OddNGbWlyodZVlBc+jCARxbnXFhYLTx2YYg3AeWWNtmRTcyMFi/viQYqLt&#10;ld/pkvlChBB2CSoovW8SKV1ekkE3sg1x4M62NegDbAupW7yGcFPLcRRNpcGKQ0OJDS1Lyr+zzigY&#10;H9Dvs/N2O43fvn5Oy9UxXn92Sg2e+tcXEJ56/y++u3c6zJ/M4O+ZcIG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ep6zEAAAA3AAAAA8AAAAAAAAAAAAAAAAAmAIAAGRycy9k&#10;b3ducmV2LnhtbFBLBQYAAAAABAAEAPUAAACJAwAAAAA=&#10;">
                    <v:path/>
                    <v:fill focussize="0,0"/>
                    <v:stroke color="#FFFFFF" joinstyle="miter"/>
                    <v:imagedata o:title=""/>
                    <o:lock v:ext="edit"/>
                    <v:textbox style="mso-fit-shape-to-text:t;">
                      <w:txbxContent>
                        <w:p>
                          <w:r>
                            <w:rPr>
                              <w:rFonts w:hint="eastAsia"/>
                            </w:rPr>
                            <w:t>否</w:t>
                          </w:r>
                        </w:p>
                      </w:txbxContent>
                    </v:textbox>
                  </v:shape>
                </v:group>
                <v:shape id="AutoShape 72" o:spid="_x0000_s1059" o:spt="32" type="#_x0000_t32" style="position:absolute;left:7620;top:1886;flip:x;height:19;width:130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GAd8MAAADcAAAADwAAAGRycy9kb3ducmV2LnhtbESPQWvDMAyF74X+B6PBbo2zQUvJ6pat&#10;UCi9jLWF7ihiLTGL5RB7cfrvp8NgN4n39N6nzW7ynRppiC6wgaeiBEVcB+u4MXC9HBZrUDEhW+wC&#10;k4E7Rdht57MNVjZk/qDxnBolIRwrNNCm1Fdax7olj7EIPbFoX2HwmGQdGm0HzBLuO/1clivt0bE0&#10;tNjTvqX6+/zjDbj87sb+uM9vp9tntJncfRmcMY8P0+sLqERT+jf/XR+t4K8EX56RCf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xgHfDAAAA3AAAAA8AAAAAAAAAAAAA&#10;AAAAoQIAAGRycy9kb3ducmV2LnhtbFBLBQYAAAAABAAEAPkAAACRAwAAAAA=&#10;">
                  <v:path arrowok="t"/>
                  <v:fill on="f" focussize="0,0"/>
                  <v:stroke endarrow="block"/>
                  <v:imagedata o:title=""/>
                  <o:lock v:ext="edit"/>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kern w:val="0"/>
          <w:sz w:val="30"/>
          <w:szCs w:val="30"/>
        </w:rPr>
        <w:t>附录二</w:t>
      </w:r>
    </w:p>
    <w:p>
      <w:pPr>
        <w:jc w:val="center"/>
        <w:rPr>
          <w:rFonts w:ascii="Times New Roman" w:hAnsi="Times New Roman" w:eastAsia="黑体" w:cs="Times New Roman"/>
          <w:sz w:val="30"/>
          <w:szCs w:val="30"/>
        </w:rPr>
      </w:pPr>
      <w:bookmarkStart w:id="3" w:name="_Toc495992549"/>
      <w:bookmarkStart w:id="4" w:name="_Toc492328432"/>
      <w:bookmarkStart w:id="5" w:name="_Toc6367"/>
      <w:bookmarkStart w:id="6" w:name="_Toc485285487"/>
      <w:bookmarkStart w:id="7" w:name="_Toc487492190"/>
      <w:r>
        <w:rPr>
          <w:rFonts w:ascii="Times New Roman" w:hAnsi="黑体" w:eastAsia="黑体" w:cs="Times New Roman"/>
          <w:sz w:val="30"/>
          <w:szCs w:val="30"/>
        </w:rPr>
        <w:t>境内非银行金融机构外汇业务备案表</w:t>
      </w:r>
      <w:bookmarkEnd w:id="3"/>
      <w:bookmarkEnd w:id="4"/>
      <w:bookmarkEnd w:id="5"/>
      <w:bookmarkEnd w:id="6"/>
      <w:bookmarkEnd w:id="7"/>
      <w:r>
        <w:rPr>
          <w:rFonts w:ascii="Times New Roman" w:hAnsi="黑体" w:eastAsia="黑体" w:cs="Times New Roman"/>
          <w:sz w:val="30"/>
          <w:szCs w:val="30"/>
        </w:rPr>
        <w:t>（示范文本）</w:t>
      </w:r>
    </w:p>
    <w:p>
      <w:pPr>
        <w:spacing w:line="320" w:lineRule="exact"/>
        <w:rPr>
          <w:rFonts w:ascii="Times New Roman" w:hAnsi="Times New Roman" w:cs="Times New Roman"/>
          <w:b/>
          <w:bCs/>
          <w:sz w:val="30"/>
          <w:szCs w:val="30"/>
        </w:rPr>
      </w:pPr>
      <w:r>
        <w:rPr>
          <w:rFonts w:ascii="Times New Roman" w:hAnsi="宋体" w:cs="Times New Roman"/>
          <w:sz w:val="24"/>
        </w:rPr>
        <w:t>备案日期：</w:t>
      </w:r>
      <w:r>
        <w:rPr>
          <w:rFonts w:ascii="Times New Roman" w:hAnsi="Times New Roman" w:cs="Times New Roman"/>
          <w:sz w:val="24"/>
        </w:rPr>
        <w:t xml:space="preserve">    </w:t>
      </w:r>
      <w:r>
        <w:rPr>
          <w:rFonts w:ascii="Times New Roman" w:hAnsi="宋体" w:cs="Times New Roman"/>
          <w:sz w:val="24"/>
        </w:rPr>
        <w:t>年</w:t>
      </w:r>
      <w:r>
        <w:rPr>
          <w:rFonts w:ascii="Times New Roman" w:hAnsi="Times New Roman" w:cs="Times New Roman"/>
          <w:sz w:val="24"/>
        </w:rPr>
        <w:t xml:space="preserve">   </w:t>
      </w:r>
      <w:r>
        <w:rPr>
          <w:rFonts w:ascii="Times New Roman" w:hAnsi="宋体" w:cs="Times New Roman"/>
          <w:sz w:val="24"/>
        </w:rPr>
        <w:t>月</w:t>
      </w:r>
      <w:r>
        <w:rPr>
          <w:rFonts w:ascii="Times New Roman" w:hAnsi="Times New Roman" w:cs="Times New Roman"/>
          <w:sz w:val="24"/>
        </w:rPr>
        <w:t xml:space="preserve">   </w:t>
      </w:r>
      <w:r>
        <w:rPr>
          <w:rFonts w:ascii="Times New Roman" w:hAnsi="宋体" w:cs="Times New Roman"/>
          <w:sz w:val="24"/>
        </w:rPr>
        <w:t>日</w:t>
      </w:r>
      <w:r>
        <w:rPr>
          <w:rFonts w:ascii="Times New Roman" w:hAnsi="Times New Roman" w:cs="Times New Roman"/>
          <w:sz w:val="24"/>
        </w:rPr>
        <w:t xml:space="preserve">              </w:t>
      </w:r>
      <w:r>
        <w:rPr>
          <w:rFonts w:ascii="Times New Roman" w:hAnsi="宋体" w:cs="Times New Roman"/>
          <w:sz w:val="24"/>
        </w:rPr>
        <w:t>编号（外汇局填写）：</w:t>
      </w:r>
    </w:p>
    <w:tbl>
      <w:tblPr>
        <w:tblStyle w:val="13"/>
        <w:tblW w:w="0" w:type="auto"/>
        <w:jc w:val="center"/>
        <w:tblLayout w:type="fixed"/>
        <w:tblCellMar>
          <w:top w:w="0" w:type="dxa"/>
          <w:left w:w="0" w:type="dxa"/>
          <w:bottom w:w="0" w:type="dxa"/>
          <w:right w:w="0" w:type="dxa"/>
        </w:tblCellMar>
      </w:tblPr>
      <w:tblGrid>
        <w:gridCol w:w="1758"/>
        <w:gridCol w:w="681"/>
        <w:gridCol w:w="709"/>
        <w:gridCol w:w="1133"/>
        <w:gridCol w:w="28"/>
        <w:gridCol w:w="55"/>
        <w:gridCol w:w="892"/>
        <w:gridCol w:w="1133"/>
        <w:gridCol w:w="46"/>
        <w:gridCol w:w="142"/>
        <w:gridCol w:w="1134"/>
        <w:gridCol w:w="72"/>
        <w:gridCol w:w="212"/>
        <w:gridCol w:w="1383"/>
        <w:gridCol w:w="457"/>
      </w:tblGrid>
      <w:tr>
        <w:tblPrEx>
          <w:tblCellMar>
            <w:top w:w="0" w:type="dxa"/>
            <w:left w:w="0" w:type="dxa"/>
            <w:bottom w:w="0" w:type="dxa"/>
            <w:right w:w="0" w:type="dxa"/>
          </w:tblCellMar>
        </w:tblPrEx>
        <w:trPr>
          <w:cantSplit/>
          <w:trHeight w:val="454" w:hRule="exac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b/>
                <w:sz w:val="24"/>
              </w:rPr>
            </w:pPr>
            <w:r>
              <w:rPr>
                <w:rFonts w:ascii="Times New Roman" w:hAnsi="宋体" w:cs="Times New Roman"/>
                <w:b/>
                <w:sz w:val="24"/>
              </w:rPr>
              <w:t>一、机构基本信息</w:t>
            </w:r>
          </w:p>
        </w:tc>
        <w:tc>
          <w:tcPr>
            <w:tcW w:w="457" w:type="dxa"/>
            <w:vMerge w:val="restart"/>
            <w:tcBorders>
              <w:top w:val="nil"/>
              <w:left w:val="single" w:color="auto" w:sz="4" w:space="0"/>
              <w:bottom w:val="nil"/>
              <w:right w:val="nil"/>
            </w:tcBorders>
            <w:vAlign w:val="center"/>
          </w:tcPr>
          <w:p>
            <w:pPr>
              <w:spacing w:line="320" w:lineRule="exact"/>
              <w:jc w:val="center"/>
              <w:rPr>
                <w:rFonts w:ascii="Times New Roman" w:hAnsi="Times New Roman" w:cs="Times New Roman"/>
                <w:b/>
                <w:sz w:val="24"/>
              </w:rPr>
            </w:pPr>
            <w:r>
              <w:rPr>
                <w:rFonts w:ascii="Times New Roman" w:hAnsi="宋体" w:cs="Times New Roman"/>
                <w:b/>
                <w:sz w:val="24"/>
              </w:rPr>
              <w:t>第一联</w:t>
            </w:r>
          </w:p>
          <w:p>
            <w:pPr>
              <w:spacing w:line="320" w:lineRule="exact"/>
              <w:jc w:val="center"/>
              <w:rPr>
                <w:rFonts w:ascii="Times New Roman" w:hAnsi="Times New Roman" w:cs="Times New Roman"/>
                <w:b/>
                <w:sz w:val="24"/>
              </w:rPr>
            </w:pPr>
          </w:p>
          <w:p>
            <w:pPr>
              <w:spacing w:line="320" w:lineRule="exact"/>
              <w:jc w:val="center"/>
              <w:rPr>
                <w:rFonts w:ascii="Times New Roman" w:hAnsi="Times New Roman" w:cs="Times New Roman"/>
                <w:b/>
                <w:sz w:val="24"/>
              </w:rPr>
            </w:pPr>
            <w:r>
              <w:rPr>
                <w:rFonts w:ascii="Times New Roman" w:hAnsi="宋体" w:cs="Times New Roman"/>
                <w:b/>
                <w:sz w:val="24"/>
              </w:rPr>
              <w:t>外汇局留存</w:t>
            </w:r>
          </w:p>
        </w:tc>
      </w:tr>
      <w:tr>
        <w:tblPrEx>
          <w:tblCellMar>
            <w:top w:w="0" w:type="dxa"/>
            <w:left w:w="0" w:type="dxa"/>
            <w:bottom w:w="0" w:type="dxa"/>
            <w:right w:w="0" w:type="dxa"/>
          </w:tblCellMar>
        </w:tblPrEx>
        <w:trPr>
          <w:cantSplit/>
          <w:trHeight w:val="454" w:hRule="exac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机构名称</w:t>
            </w:r>
          </w:p>
        </w:tc>
        <w:tc>
          <w:tcPr>
            <w:tcW w:w="4677" w:type="dxa"/>
            <w:gridSpan w:val="8"/>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成立时间</w:t>
            </w:r>
          </w:p>
        </w:tc>
        <w:tc>
          <w:tcPr>
            <w:tcW w:w="1667" w:type="dxa"/>
            <w:gridSpan w:val="3"/>
            <w:tcBorders>
              <w:top w:val="nil"/>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000000" w:sz="4" w:space="0"/>
              <w:bottom w:val="nil"/>
              <w:right w:val="nil"/>
            </w:tcBorders>
          </w:tcPr>
          <w:p>
            <w:pPr>
              <w:spacing w:line="320" w:lineRule="exact"/>
              <w:jc w:val="center"/>
              <w:rPr>
                <w:rFonts w:ascii="Times New Roman" w:hAnsi="Times New Roman" w:cs="Times New Roman"/>
                <w:sz w:val="24"/>
              </w:rPr>
            </w:pPr>
          </w:p>
        </w:tc>
      </w:tr>
      <w:tr>
        <w:tblPrEx>
          <w:tblCellMar>
            <w:top w:w="0" w:type="dxa"/>
            <w:left w:w="0" w:type="dxa"/>
            <w:bottom w:w="0" w:type="dxa"/>
            <w:right w:w="0" w:type="dxa"/>
          </w:tblCellMar>
        </w:tblPrEx>
        <w:trPr>
          <w:cantSplit/>
          <w:trHeight w:val="391"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通讯地址</w:t>
            </w:r>
          </w:p>
          <w:p>
            <w:pPr>
              <w:spacing w:line="320" w:lineRule="exact"/>
              <w:jc w:val="center"/>
              <w:rPr>
                <w:rFonts w:ascii="Times New Roman" w:hAnsi="Times New Roman" w:cs="Times New Roman"/>
                <w:sz w:val="24"/>
              </w:rPr>
            </w:pPr>
            <w:r>
              <w:rPr>
                <w:rFonts w:ascii="Times New Roman" w:hAnsi="宋体" w:cs="Times New Roman"/>
                <w:sz w:val="24"/>
              </w:rPr>
              <w:t>及邮编</w:t>
            </w:r>
          </w:p>
        </w:tc>
        <w:tc>
          <w:tcPr>
            <w:tcW w:w="4677" w:type="dxa"/>
            <w:gridSpan w:val="8"/>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注册地</w:t>
            </w:r>
          </w:p>
        </w:tc>
        <w:tc>
          <w:tcPr>
            <w:tcW w:w="1667" w:type="dxa"/>
            <w:gridSpan w:val="3"/>
            <w:tcBorders>
              <w:top w:val="nil"/>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000000" w:sz="4" w:space="0"/>
              <w:bottom w:val="nil"/>
              <w:right w:val="nil"/>
            </w:tcBorders>
          </w:tcPr>
          <w:p>
            <w:pPr>
              <w:spacing w:line="320" w:lineRule="exact"/>
              <w:jc w:val="center"/>
              <w:rPr>
                <w:rFonts w:ascii="Times New Roman" w:hAnsi="Times New Roman" w:cs="Times New Roman"/>
                <w:sz w:val="24"/>
              </w:rPr>
            </w:pPr>
          </w:p>
        </w:tc>
      </w:tr>
      <w:tr>
        <w:tblPrEx>
          <w:tblCellMar>
            <w:top w:w="0" w:type="dxa"/>
            <w:left w:w="0" w:type="dxa"/>
            <w:bottom w:w="0" w:type="dxa"/>
            <w:right w:w="0" w:type="dxa"/>
          </w:tblCellMar>
        </w:tblPrEx>
        <w:trPr>
          <w:cantSplit/>
          <w:trHeight w:val="694"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r>
              <w:rPr>
                <w:rFonts w:ascii="Times New Roman" w:hAnsi="Times New Roman" w:cs="Times New Roman"/>
                <w:sz w:val="24"/>
              </w:rPr>
              <w:t>/</w:t>
            </w:r>
            <w:r>
              <w:rPr>
                <w:rFonts w:ascii="Times New Roman" w:hAnsi="宋体" w:cs="Times New Roman"/>
                <w:sz w:val="24"/>
              </w:rPr>
              <w:t>金融机构标识码</w:t>
            </w:r>
          </w:p>
        </w:tc>
        <w:tc>
          <w:tcPr>
            <w:tcW w:w="1390"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s="Times New Roman"/>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注册资本（亿元）</w:t>
            </w:r>
          </w:p>
        </w:tc>
        <w:tc>
          <w:tcPr>
            <w:tcW w:w="2154" w:type="dxa"/>
            <w:gridSpan w:val="5"/>
            <w:tcBorders>
              <w:top w:val="single" w:color="auto" w:sz="4" w:space="0"/>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p>
        </w:tc>
        <w:tc>
          <w:tcPr>
            <w:tcW w:w="1276" w:type="dxa"/>
            <w:gridSpan w:val="2"/>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实收资本（亿元）</w:t>
            </w:r>
          </w:p>
        </w:tc>
        <w:tc>
          <w:tcPr>
            <w:tcW w:w="1667" w:type="dxa"/>
            <w:gridSpan w:val="3"/>
            <w:tcBorders>
              <w:top w:val="nil"/>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000000" w:sz="4" w:space="0"/>
              <w:bottom w:val="nil"/>
              <w:right w:val="nil"/>
            </w:tcBorders>
          </w:tcPr>
          <w:p>
            <w:pPr>
              <w:spacing w:line="320" w:lineRule="exact"/>
              <w:jc w:val="center"/>
              <w:rPr>
                <w:rFonts w:ascii="Times New Roman" w:hAnsi="Times New Roman" w:cs="Times New Roman"/>
                <w:sz w:val="24"/>
              </w:rPr>
            </w:pPr>
          </w:p>
        </w:tc>
      </w:tr>
      <w:tr>
        <w:tblPrEx>
          <w:tblCellMar>
            <w:top w:w="0" w:type="dxa"/>
            <w:left w:w="0" w:type="dxa"/>
            <w:bottom w:w="0" w:type="dxa"/>
            <w:right w:w="0" w:type="dxa"/>
          </w:tblCellMar>
        </w:tblPrEx>
        <w:trPr>
          <w:cantSplit/>
          <w:trHeight w:val="725" w:hRule="exac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联系人</w:t>
            </w:r>
          </w:p>
        </w:tc>
        <w:tc>
          <w:tcPr>
            <w:tcW w:w="68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709"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联系电话</w:t>
            </w:r>
          </w:p>
        </w:tc>
        <w:tc>
          <w:tcPr>
            <w:tcW w:w="1133"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975" w:type="dxa"/>
            <w:gridSpan w:val="3"/>
            <w:tcBorders>
              <w:top w:val="nil"/>
              <w:left w:val="nil"/>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传真</w:t>
            </w:r>
          </w:p>
        </w:tc>
        <w:tc>
          <w:tcPr>
            <w:tcW w:w="1179"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Times New Roman" w:cs="Times New Roman"/>
                <w:sz w:val="24"/>
              </w:rPr>
              <w:t>Email</w:t>
            </w:r>
          </w:p>
        </w:tc>
        <w:tc>
          <w:tcPr>
            <w:tcW w:w="1667" w:type="dxa"/>
            <w:gridSpan w:val="3"/>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000000" w:sz="4" w:space="0"/>
              <w:bottom w:val="nil"/>
              <w:right w:val="nil"/>
            </w:tcBorders>
          </w:tcPr>
          <w:p>
            <w:pPr>
              <w:spacing w:line="320" w:lineRule="exact"/>
              <w:jc w:val="center"/>
              <w:rPr>
                <w:rFonts w:ascii="Times New Roman" w:hAnsi="Times New Roman" w:cs="Times New Roman"/>
                <w:sz w:val="24"/>
              </w:rPr>
            </w:pPr>
          </w:p>
        </w:tc>
      </w:tr>
      <w:tr>
        <w:tblPrEx>
          <w:tblCellMar>
            <w:top w:w="0" w:type="dxa"/>
            <w:left w:w="0" w:type="dxa"/>
            <w:bottom w:w="0" w:type="dxa"/>
            <w:right w:w="0" w:type="dxa"/>
          </w:tblCellMar>
        </w:tblPrEx>
        <w:trPr>
          <w:cantSplit/>
          <w:trHeight w:val="1434"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机构类型</w:t>
            </w:r>
          </w:p>
        </w:tc>
        <w:tc>
          <w:tcPr>
            <w:tcW w:w="7620" w:type="dxa"/>
            <w:gridSpan w:val="13"/>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证券公司</w:t>
            </w:r>
            <w:r>
              <w:rPr>
                <w:rFonts w:ascii="Times New Roman" w:hAnsi="Times New Roman" w:cs="Times New Roman"/>
                <w:sz w:val="24"/>
              </w:rPr>
              <w:t xml:space="preserve">   □</w:t>
            </w:r>
            <w:r>
              <w:rPr>
                <w:rFonts w:ascii="Times New Roman" w:hAnsi="宋体" w:cs="Times New Roman"/>
                <w:sz w:val="24"/>
              </w:rPr>
              <w:t>基金管理公司</w:t>
            </w:r>
            <w:r>
              <w:rPr>
                <w:rFonts w:ascii="Times New Roman" w:hAnsi="Times New Roman" w:cs="Times New Roman"/>
                <w:sz w:val="24"/>
              </w:rPr>
              <w:t xml:space="preserve">  </w:t>
            </w:r>
            <w:r>
              <w:rPr>
                <w:rFonts w:hint="eastAsia" w:ascii="Times New Roman" w:hAnsi="Times New Roman" w:cs="Times New Roman"/>
                <w:sz w:val="24"/>
              </w:rPr>
              <w:t xml:space="preserve"> </w:t>
            </w:r>
            <w:r>
              <w:rPr>
                <w:rFonts w:ascii="Times New Roman" w:hAnsi="Times New Roman" w:cs="Times New Roman"/>
                <w:sz w:val="24"/>
              </w:rPr>
              <w:t>□</w:t>
            </w:r>
            <w:r>
              <w:rPr>
                <w:rFonts w:ascii="Times New Roman" w:hAnsi="宋体" w:cs="Times New Roman"/>
                <w:sz w:val="24"/>
              </w:rPr>
              <w:t>期货公司</w:t>
            </w:r>
            <w:r>
              <w:rPr>
                <w:rFonts w:ascii="Times New Roman" w:hAnsi="Times New Roman" w:cs="Times New Roman"/>
                <w:sz w:val="24"/>
              </w:rPr>
              <w:t xml:space="preserve">    □</w:t>
            </w:r>
            <w:r>
              <w:rPr>
                <w:rFonts w:ascii="Times New Roman" w:hAnsi="宋体" w:cs="Times New Roman"/>
                <w:sz w:val="24"/>
              </w:rPr>
              <w:t>企业集团财务公司</w:t>
            </w:r>
          </w:p>
          <w:p>
            <w:pPr>
              <w:spacing w:line="32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信托公司</w:t>
            </w:r>
            <w:r>
              <w:rPr>
                <w:rFonts w:ascii="Times New Roman" w:hAnsi="Times New Roman" w:cs="Times New Roman"/>
                <w:sz w:val="24"/>
              </w:rPr>
              <w:t xml:space="preserve">   □</w:t>
            </w:r>
            <w:r>
              <w:rPr>
                <w:rFonts w:ascii="Times New Roman" w:hAnsi="宋体" w:cs="Times New Roman"/>
                <w:sz w:val="24"/>
              </w:rPr>
              <w:t>金融租赁公司</w:t>
            </w:r>
            <w:r>
              <w:rPr>
                <w:rFonts w:ascii="Times New Roman" w:hAnsi="Times New Roman" w:cs="Times New Roman"/>
                <w:sz w:val="24"/>
              </w:rPr>
              <w:t xml:space="preserve">  □</w:t>
            </w:r>
            <w:r>
              <w:rPr>
                <w:rFonts w:ascii="Times New Roman" w:hAnsi="宋体" w:cs="Times New Roman"/>
                <w:sz w:val="24"/>
              </w:rPr>
              <w:t>汽车金融公司</w:t>
            </w:r>
            <w:r>
              <w:rPr>
                <w:rFonts w:ascii="Times New Roman" w:hAnsi="Times New Roman" w:cs="Times New Roman"/>
                <w:sz w:val="24"/>
              </w:rPr>
              <w:t>□</w:t>
            </w:r>
            <w:r>
              <w:rPr>
                <w:rFonts w:ascii="Times New Roman" w:hAnsi="宋体" w:cs="Times New Roman"/>
                <w:sz w:val="24"/>
              </w:rPr>
              <w:t>金融资产管理公司</w:t>
            </w:r>
            <w:r>
              <w:rPr>
                <w:rFonts w:ascii="Times New Roman" w:hAnsi="Times New Roman" w:cs="Times New Roman"/>
                <w:sz w:val="24"/>
              </w:rPr>
              <w:t xml:space="preserve">         □</w:t>
            </w:r>
            <w:r>
              <w:rPr>
                <w:rFonts w:ascii="Times New Roman" w:hAnsi="宋体" w:cs="Times New Roman"/>
                <w:sz w:val="24"/>
              </w:rPr>
              <w:t>消费金融公司</w:t>
            </w:r>
            <w:r>
              <w:rPr>
                <w:rFonts w:ascii="Times New Roman" w:hAnsi="Times New Roman" w:cs="Times New Roman"/>
                <w:sz w:val="24"/>
              </w:rPr>
              <w:t xml:space="preserve">   □</w:t>
            </w:r>
            <w:r>
              <w:rPr>
                <w:rFonts w:ascii="Times New Roman" w:hAnsi="宋体" w:cs="Times New Roman"/>
                <w:sz w:val="24"/>
              </w:rPr>
              <w:t>货币经纪公司</w:t>
            </w:r>
          </w:p>
          <w:p>
            <w:pPr>
              <w:spacing w:line="32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其它机构（请说明：）</w:t>
            </w:r>
          </w:p>
        </w:tc>
        <w:tc>
          <w:tcPr>
            <w:tcW w:w="457" w:type="dxa"/>
            <w:vMerge w:val="continue"/>
            <w:tcBorders>
              <w:top w:val="nil"/>
              <w:left w:val="single" w:color="000000" w:sz="4" w:space="0"/>
              <w:bottom w:val="nil"/>
              <w:right w:val="nil"/>
            </w:tcBorders>
          </w:tcPr>
          <w:p>
            <w:pPr>
              <w:spacing w:line="320" w:lineRule="exact"/>
              <w:rPr>
                <w:rFonts w:ascii="Times New Roman" w:hAnsi="Times New Roman" w:cs="Times New Roman"/>
                <w:sz w:val="24"/>
              </w:rPr>
            </w:pPr>
          </w:p>
        </w:tc>
      </w:tr>
      <w:tr>
        <w:tblPrEx>
          <w:tblCellMar>
            <w:top w:w="0" w:type="dxa"/>
            <w:left w:w="0" w:type="dxa"/>
            <w:bottom w:w="0" w:type="dxa"/>
            <w:right w:w="0" w:type="dxa"/>
          </w:tblCellMar>
        </w:tblPrEx>
        <w:trPr>
          <w:cantSplit/>
          <w:trHeight w:val="1048"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r>
              <w:rPr>
                <w:rFonts w:ascii="Times New Roman" w:hAnsi="宋体" w:cs="Times New Roman"/>
                <w:sz w:val="24"/>
              </w:rPr>
              <w:t>主要经营</w:t>
            </w:r>
          </w:p>
          <w:p>
            <w:pPr>
              <w:spacing w:line="320" w:lineRule="exact"/>
              <w:jc w:val="center"/>
              <w:rPr>
                <w:rFonts w:ascii="Times New Roman" w:hAnsi="Times New Roman" w:cs="Times New Roman"/>
                <w:sz w:val="24"/>
              </w:rPr>
            </w:pPr>
            <w:r>
              <w:rPr>
                <w:rFonts w:ascii="Times New Roman" w:hAnsi="宋体" w:cs="Times New Roman"/>
                <w:sz w:val="24"/>
              </w:rPr>
              <w:t>范围</w:t>
            </w:r>
          </w:p>
        </w:tc>
        <w:tc>
          <w:tcPr>
            <w:tcW w:w="7620" w:type="dxa"/>
            <w:gridSpan w:val="1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tcPr>
          <w:p>
            <w:pPr>
              <w:spacing w:line="320" w:lineRule="exact"/>
              <w:jc w:val="center"/>
              <w:rPr>
                <w:rFonts w:ascii="Times New Roman" w:hAnsi="Times New Roman" w:cs="Times New Roman"/>
                <w:sz w:val="24"/>
              </w:rPr>
            </w:pPr>
          </w:p>
        </w:tc>
      </w:tr>
      <w:tr>
        <w:tblPrEx>
          <w:tblCellMar>
            <w:top w:w="0" w:type="dxa"/>
            <w:left w:w="0" w:type="dxa"/>
            <w:bottom w:w="0" w:type="dxa"/>
            <w:right w:w="0" w:type="dxa"/>
          </w:tblCellMar>
        </w:tblPrEx>
        <w:trPr>
          <w:cantSplit/>
          <w:trHeight w:val="20" w:hRule="atLeast"/>
          <w:jc w:val="center"/>
        </w:trPr>
        <w:tc>
          <w:tcPr>
            <w:tcW w:w="1758" w:type="dxa"/>
            <w:vMerge w:val="restart"/>
            <w:tcBorders>
              <w:top w:val="nil"/>
              <w:left w:val="single" w:color="auto" w:sz="4" w:space="0"/>
              <w:bottom w:val="nil"/>
              <w:right w:val="nil"/>
            </w:tcBorders>
            <w:vAlign w:val="center"/>
          </w:tcPr>
          <w:p>
            <w:pPr>
              <w:spacing w:line="320" w:lineRule="exact"/>
              <w:jc w:val="center"/>
              <w:rPr>
                <w:rFonts w:ascii="Times New Roman" w:hAnsi="Times New Roman" w:cs="Times New Roman"/>
                <w:sz w:val="24"/>
              </w:rPr>
            </w:pPr>
            <w:r>
              <w:rPr>
                <w:rFonts w:ascii="Times New Roman" w:hAnsi="宋体" w:cs="Times New Roman"/>
                <w:sz w:val="24"/>
              </w:rPr>
              <w:t>主要股东或控制人</w:t>
            </w: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名称（或姓名）</w:t>
            </w: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持股比例</w:t>
            </w: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注册地址</w:t>
            </w:r>
          </w:p>
        </w:tc>
        <w:tc>
          <w:tcPr>
            <w:tcW w:w="457" w:type="dxa"/>
            <w:vMerge w:val="continue"/>
            <w:tcBorders>
              <w:top w:val="nil"/>
              <w:left w:val="single" w:color="auto" w:sz="4" w:space="0"/>
              <w:bottom w:val="nil"/>
              <w:right w:val="nil"/>
            </w:tcBorders>
          </w:tcPr>
          <w:p>
            <w:pPr>
              <w:spacing w:line="320" w:lineRule="exact"/>
              <w:jc w:val="center"/>
              <w:rPr>
                <w:rFonts w:ascii="Times New Roman" w:hAnsi="Times New Roman" w:cs="Times New Roman"/>
                <w:sz w:val="24"/>
              </w:rPr>
            </w:pPr>
          </w:p>
        </w:tc>
      </w:tr>
      <w:tr>
        <w:tblPrEx>
          <w:tblCellMar>
            <w:top w:w="0" w:type="dxa"/>
            <w:left w:w="0" w:type="dxa"/>
            <w:bottom w:w="0" w:type="dxa"/>
            <w:right w:w="0" w:type="dxa"/>
          </w:tblCellMar>
        </w:tblPrEx>
        <w:trPr>
          <w:cantSplit/>
          <w:trHeight w:val="434" w:hRule="atLeast"/>
          <w:jc w:val="center"/>
        </w:trPr>
        <w:tc>
          <w:tcPr>
            <w:tcW w:w="1758" w:type="dxa"/>
            <w:vMerge w:val="continue"/>
            <w:tcBorders>
              <w:top w:val="nil"/>
              <w:left w:val="single" w:color="auto" w:sz="4" w:space="0"/>
              <w:bottom w:val="nil"/>
              <w:right w:val="nil"/>
            </w:tcBorders>
            <w:vAlign w:val="center"/>
          </w:tcPr>
          <w:p>
            <w:pPr>
              <w:spacing w:line="320" w:lineRule="exact"/>
              <w:jc w:val="center"/>
              <w:rPr>
                <w:rFonts w:ascii="Times New Roman" w:hAnsi="Times New Roman" w:cs="Times New Roman"/>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tcPr>
          <w:p>
            <w:pPr>
              <w:spacing w:line="320" w:lineRule="exact"/>
              <w:jc w:val="center"/>
              <w:rPr>
                <w:rFonts w:ascii="Times New Roman" w:hAnsi="Times New Roman" w:cs="Times New Roman"/>
                <w:sz w:val="24"/>
              </w:rPr>
            </w:pPr>
          </w:p>
        </w:tc>
      </w:tr>
      <w:tr>
        <w:tblPrEx>
          <w:tblCellMar>
            <w:top w:w="0" w:type="dxa"/>
            <w:left w:w="0" w:type="dxa"/>
            <w:bottom w:w="0" w:type="dxa"/>
            <w:right w:w="0" w:type="dxa"/>
          </w:tblCellMar>
        </w:tblPrEx>
        <w:trPr>
          <w:cantSplit/>
          <w:trHeight w:val="426" w:hRule="atLeast"/>
          <w:jc w:val="center"/>
        </w:trPr>
        <w:tc>
          <w:tcPr>
            <w:tcW w:w="1758" w:type="dxa"/>
            <w:vMerge w:val="continue"/>
            <w:tcBorders>
              <w:top w:val="nil"/>
              <w:left w:val="single" w:color="auto" w:sz="4" w:space="0"/>
              <w:bottom w:val="nil"/>
              <w:right w:val="nil"/>
            </w:tcBorders>
            <w:vAlign w:val="center"/>
          </w:tcPr>
          <w:p>
            <w:pPr>
              <w:spacing w:line="320" w:lineRule="exact"/>
              <w:jc w:val="center"/>
              <w:rPr>
                <w:rFonts w:ascii="Times New Roman" w:hAnsi="Times New Roman" w:cs="Times New Roman"/>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tcPr>
          <w:p>
            <w:pPr>
              <w:spacing w:line="320" w:lineRule="exact"/>
              <w:jc w:val="center"/>
              <w:rPr>
                <w:rFonts w:ascii="Times New Roman" w:hAnsi="Times New Roman" w:cs="Times New Roman"/>
                <w:sz w:val="24"/>
              </w:rPr>
            </w:pPr>
          </w:p>
        </w:tc>
      </w:tr>
      <w:tr>
        <w:tblPrEx>
          <w:tblCellMar>
            <w:top w:w="0" w:type="dxa"/>
            <w:left w:w="0" w:type="dxa"/>
            <w:bottom w:w="0" w:type="dxa"/>
            <w:right w:w="0" w:type="dxa"/>
          </w:tblCellMar>
        </w:tblPrEx>
        <w:trPr>
          <w:cantSplit/>
          <w:trHeight w:val="419" w:hRule="atLeast"/>
          <w:jc w:val="center"/>
        </w:trPr>
        <w:tc>
          <w:tcPr>
            <w:tcW w:w="1758" w:type="dxa"/>
            <w:vMerge w:val="continue"/>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b/>
                <w:sz w:val="24"/>
              </w:rPr>
            </w:pPr>
            <w:r>
              <w:rPr>
                <w:rFonts w:ascii="Times New Roman" w:hAnsi="Times New Roman" w:cs="Times New Roman"/>
                <w:b/>
                <w:sz w:val="24"/>
              </w:rPr>
              <w:t>……</w:t>
            </w:r>
            <w:r>
              <w:rPr>
                <w:rFonts w:ascii="Times New Roman" w:hAnsi="宋体" w:cs="Times New Roman"/>
                <w:sz w:val="24"/>
              </w:rPr>
              <w:t>（可加行）</w:t>
            </w: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tcPr>
          <w:p>
            <w:pPr>
              <w:spacing w:line="320" w:lineRule="exact"/>
              <w:jc w:val="center"/>
              <w:rPr>
                <w:rFonts w:ascii="Times New Roman" w:hAnsi="Times New Roman" w:cs="Times New Roman"/>
                <w:sz w:val="24"/>
              </w:rPr>
            </w:pPr>
          </w:p>
        </w:tc>
      </w:tr>
      <w:tr>
        <w:tblPrEx>
          <w:tblCellMar>
            <w:top w:w="0" w:type="dxa"/>
            <w:left w:w="0" w:type="dxa"/>
            <w:bottom w:w="0" w:type="dxa"/>
            <w:right w:w="0" w:type="dxa"/>
          </w:tblCellMar>
        </w:tblPrEx>
        <w:trPr>
          <w:cantSplit/>
          <w:trHeight w:val="553" w:hRule="atLeas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b/>
                <w:sz w:val="24"/>
              </w:rPr>
            </w:pPr>
            <w:r>
              <w:rPr>
                <w:rFonts w:ascii="Times New Roman" w:hAnsi="宋体" w:cs="Times New Roman"/>
                <w:b/>
                <w:sz w:val="24"/>
              </w:rPr>
              <w:t>二、外汇业务备案</w:t>
            </w:r>
          </w:p>
        </w:tc>
        <w:tc>
          <w:tcPr>
            <w:tcW w:w="457" w:type="dxa"/>
            <w:vMerge w:val="continue"/>
            <w:tcBorders>
              <w:top w:val="nil"/>
              <w:left w:val="single" w:color="auto" w:sz="4" w:space="0"/>
              <w:bottom w:val="nil"/>
              <w:right w:val="nil"/>
            </w:tcBorders>
          </w:tcPr>
          <w:p>
            <w:pPr>
              <w:spacing w:line="320" w:lineRule="exact"/>
              <w:rPr>
                <w:rFonts w:ascii="Times New Roman" w:hAnsi="Times New Roman" w:cs="Times New Roman"/>
              </w:rPr>
            </w:pPr>
          </w:p>
        </w:tc>
      </w:tr>
      <w:tr>
        <w:tblPrEx>
          <w:tblCellMar>
            <w:top w:w="0" w:type="dxa"/>
            <w:left w:w="0" w:type="dxa"/>
            <w:bottom w:w="0" w:type="dxa"/>
            <w:right w:w="0" w:type="dxa"/>
          </w:tblCellMar>
        </w:tblPrEx>
        <w:trPr>
          <w:cantSplit/>
          <w:trHeight w:val="553" w:hRule="atLeas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rPr>
            </w:pPr>
            <w:r>
              <w:rPr>
                <w:rFonts w:ascii="Times New Roman" w:hAnsi="宋体" w:cs="Times New Roman"/>
                <w:sz w:val="24"/>
              </w:rPr>
              <w:t>备案类别：</w:t>
            </w:r>
            <w:r>
              <w:rPr>
                <w:rFonts w:ascii="Times New Roman" w:hAnsi="Times New Roman" w:cs="Times New Roman"/>
                <w:sz w:val="24"/>
              </w:rPr>
              <w:t>□</w:t>
            </w:r>
            <w:r>
              <w:rPr>
                <w:rFonts w:ascii="Times New Roman" w:hAnsi="宋体" w:cs="Times New Roman"/>
                <w:sz w:val="24"/>
              </w:rPr>
              <w:t>初始备案</w:t>
            </w:r>
            <w:r>
              <w:rPr>
                <w:rFonts w:ascii="Times New Roman" w:hAnsi="Times New Roman" w:cs="Times New Roman"/>
                <w:sz w:val="24"/>
              </w:rPr>
              <w:t xml:space="preserve">   □</w:t>
            </w:r>
            <w:r>
              <w:rPr>
                <w:rFonts w:ascii="Times New Roman" w:hAnsi="宋体" w:cs="Times New Roman"/>
                <w:sz w:val="24"/>
              </w:rPr>
              <w:t>变更备案</w:t>
            </w:r>
            <w:r>
              <w:rPr>
                <w:rFonts w:ascii="Times New Roman" w:hAnsi="Times New Roman" w:cs="Times New Roman"/>
                <w:sz w:val="24"/>
              </w:rPr>
              <w:t xml:space="preserve">   □</w:t>
            </w:r>
            <w:r>
              <w:rPr>
                <w:rFonts w:ascii="Times New Roman" w:hAnsi="宋体" w:cs="Times New Roman"/>
                <w:sz w:val="24"/>
              </w:rPr>
              <w:t>注销（停办）备案</w:t>
            </w:r>
          </w:p>
        </w:tc>
        <w:tc>
          <w:tcPr>
            <w:tcW w:w="457" w:type="dxa"/>
            <w:vMerge w:val="continue"/>
            <w:tcBorders>
              <w:top w:val="nil"/>
              <w:left w:val="single" w:color="auto" w:sz="4" w:space="0"/>
              <w:bottom w:val="nil"/>
              <w:right w:val="nil"/>
            </w:tcBorders>
          </w:tcPr>
          <w:p>
            <w:pPr>
              <w:spacing w:line="320" w:lineRule="exact"/>
              <w:rPr>
                <w:rFonts w:ascii="Times New Roman" w:hAnsi="Times New Roman" w:cs="Times New Roman"/>
                <w:sz w:val="24"/>
              </w:rPr>
            </w:pPr>
          </w:p>
        </w:tc>
      </w:tr>
      <w:tr>
        <w:tblPrEx>
          <w:tblCellMar>
            <w:top w:w="0" w:type="dxa"/>
            <w:left w:w="0" w:type="dxa"/>
            <w:bottom w:w="0" w:type="dxa"/>
            <w:right w:w="0" w:type="dxa"/>
          </w:tblCellMar>
        </w:tblPrEx>
        <w:trPr>
          <w:cantSplit/>
          <w:trHeight w:val="1125" w:hRule="atLeast"/>
          <w:jc w:val="center"/>
        </w:trPr>
        <w:tc>
          <w:tcPr>
            <w:tcW w:w="1758" w:type="dxa"/>
            <w:tcBorders>
              <w:top w:val="nil"/>
              <w:left w:val="single" w:color="auto" w:sz="4" w:space="0"/>
              <w:bottom w:val="single" w:color="000000" w:sz="4" w:space="0"/>
              <w:right w:val="single" w:color="000000" w:sz="4" w:space="0"/>
            </w:tcBorders>
            <w:vAlign w:val="center"/>
          </w:tcPr>
          <w:p>
            <w:pPr>
              <w:spacing w:line="320" w:lineRule="exact"/>
              <w:rPr>
                <w:rFonts w:ascii="Times New Roman" w:hAnsi="Times New Roman" w:cs="Times New Roman"/>
                <w:sz w:val="24"/>
              </w:rPr>
            </w:pPr>
            <w:r>
              <w:rPr>
                <w:rFonts w:ascii="Times New Roman" w:hAnsi="宋体" w:cs="Times New Roman"/>
                <w:sz w:val="24"/>
              </w:rPr>
              <w:t>跨境业务</w:t>
            </w:r>
          </w:p>
        </w:tc>
        <w:tc>
          <w:tcPr>
            <w:tcW w:w="7620" w:type="dxa"/>
            <w:gridSpan w:val="13"/>
            <w:tcBorders>
              <w:top w:val="single" w:color="auto" w:sz="4" w:space="0"/>
              <w:left w:val="nil"/>
              <w:bottom w:val="single" w:color="000000" w:sz="4" w:space="0"/>
              <w:right w:val="single" w:color="000000" w:sz="4" w:space="0"/>
            </w:tcBorders>
            <w:vAlign w:val="center"/>
          </w:tcPr>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跨境证券经纪</w:t>
            </w:r>
          </w:p>
          <w:p>
            <w:pPr>
              <w:spacing w:line="340" w:lineRule="exact"/>
              <w:rPr>
                <w:rFonts w:ascii="Times New Roman" w:hAnsi="Times New Roman" w:cs="Times New Roman"/>
                <w:sz w:val="24"/>
              </w:rPr>
            </w:pPr>
            <w:r>
              <w:rPr>
                <w:rFonts w:ascii="Times New Roman" w:hAnsi="Times New Roman" w:cs="Times New Roman"/>
                <w:sz w:val="24"/>
              </w:rPr>
              <w:t>□B</w:t>
            </w:r>
            <w:r>
              <w:rPr>
                <w:rFonts w:ascii="Times New Roman" w:hAnsi="宋体" w:cs="Times New Roman"/>
                <w:sz w:val="24"/>
              </w:rPr>
              <w:t>股经纪</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跨境期货及衍生产品经纪</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跨境证券承销业务</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对外证券及衍生品投资</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境外基金或产品销售</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跨境并购</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跨境信托</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跨境结构性产品</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跨境证券投资咨询和见证</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其它（请说明：）</w:t>
            </w:r>
          </w:p>
        </w:tc>
        <w:tc>
          <w:tcPr>
            <w:tcW w:w="457" w:type="dxa"/>
            <w:vMerge w:val="continue"/>
            <w:tcBorders>
              <w:top w:val="nil"/>
              <w:left w:val="single" w:color="000000" w:sz="4" w:space="0"/>
              <w:bottom w:val="nil"/>
              <w:right w:val="nil"/>
            </w:tcBorders>
          </w:tcPr>
          <w:p>
            <w:pPr>
              <w:spacing w:line="320" w:lineRule="exact"/>
              <w:rPr>
                <w:rFonts w:ascii="Times New Roman" w:hAnsi="Times New Roman" w:cs="Times New Roman"/>
                <w:sz w:val="24"/>
              </w:rPr>
            </w:pPr>
          </w:p>
        </w:tc>
      </w:tr>
      <w:tr>
        <w:tblPrEx>
          <w:tblCellMar>
            <w:top w:w="0" w:type="dxa"/>
            <w:left w:w="0" w:type="dxa"/>
            <w:bottom w:w="0" w:type="dxa"/>
            <w:right w:w="0" w:type="dxa"/>
          </w:tblCellMar>
        </w:tblPrEx>
        <w:trPr>
          <w:cantSplit/>
          <w:trHeight w:val="2530" w:hRule="atLeast"/>
          <w:jc w:val="center"/>
        </w:trPr>
        <w:tc>
          <w:tcPr>
            <w:tcW w:w="1758" w:type="dxa"/>
            <w:tcBorders>
              <w:top w:val="single" w:color="000000"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sz w:val="24"/>
              </w:rPr>
            </w:pPr>
            <w:r>
              <w:rPr>
                <w:rFonts w:ascii="Times New Roman" w:hAnsi="宋体" w:cs="Times New Roman"/>
                <w:sz w:val="24"/>
              </w:rPr>
              <w:t>境内业务</w:t>
            </w:r>
          </w:p>
        </w:tc>
        <w:tc>
          <w:tcPr>
            <w:tcW w:w="7620" w:type="dxa"/>
            <w:gridSpan w:val="13"/>
            <w:tcBorders>
              <w:top w:val="single" w:color="000000" w:sz="4" w:space="0"/>
              <w:left w:val="nil"/>
              <w:bottom w:val="single" w:color="auto" w:sz="4" w:space="0"/>
              <w:right w:val="single" w:color="000000" w:sz="4" w:space="0"/>
            </w:tcBorders>
            <w:vAlign w:val="center"/>
          </w:tcPr>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外汇存款</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外汇贷款</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外汇同业拆借</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境内外币证券承销</w:t>
            </w:r>
            <w:r>
              <w:rPr>
                <w:rFonts w:ascii="Times New Roman" w:hAnsi="Times New Roman" w:cs="Times New Roman"/>
                <w:sz w:val="24"/>
              </w:rPr>
              <w:t>□</w:t>
            </w:r>
            <w:r>
              <w:rPr>
                <w:rFonts w:ascii="Times New Roman" w:hAnsi="宋体" w:cs="Times New Roman"/>
                <w:sz w:val="24"/>
              </w:rPr>
              <w:t>境内外汇信托</w:t>
            </w:r>
            <w:r>
              <w:rPr>
                <w:rFonts w:ascii="Times New Roman" w:hAnsi="Times New Roman" w:cs="Times New Roman"/>
                <w:sz w:val="24"/>
              </w:rPr>
              <w:t>/</w:t>
            </w:r>
            <w:r>
              <w:rPr>
                <w:rFonts w:ascii="Times New Roman" w:hAnsi="宋体" w:cs="Times New Roman"/>
                <w:sz w:val="24"/>
              </w:rPr>
              <w:t>集合计划</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境内外汇资产管理</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境内外汇买卖</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其它（请说明：）</w:t>
            </w:r>
          </w:p>
        </w:tc>
        <w:tc>
          <w:tcPr>
            <w:tcW w:w="457" w:type="dxa"/>
            <w:vMerge w:val="continue"/>
            <w:tcBorders>
              <w:top w:val="nil"/>
              <w:left w:val="single" w:color="000000" w:sz="4" w:space="0"/>
              <w:bottom w:val="nil"/>
              <w:right w:val="nil"/>
            </w:tcBorders>
          </w:tcPr>
          <w:p>
            <w:pPr>
              <w:spacing w:line="320" w:lineRule="exact"/>
              <w:rPr>
                <w:rFonts w:ascii="Times New Roman" w:hAnsi="Times New Roman" w:cs="Times New Roman"/>
                <w:sz w:val="24"/>
              </w:rPr>
            </w:pPr>
          </w:p>
        </w:tc>
      </w:tr>
      <w:tr>
        <w:tblPrEx>
          <w:tblCellMar>
            <w:top w:w="0" w:type="dxa"/>
            <w:left w:w="0" w:type="dxa"/>
            <w:bottom w:w="0" w:type="dxa"/>
            <w:right w:w="0" w:type="dxa"/>
          </w:tblCellMar>
        </w:tblPrEx>
        <w:trPr>
          <w:cantSplit/>
          <w:trHeight w:val="424" w:hRule="atLeast"/>
          <w:jc w:val="center"/>
        </w:trPr>
        <w:tc>
          <w:tcPr>
            <w:tcW w:w="7783" w:type="dxa"/>
            <w:gridSpan w:val="12"/>
            <w:tcBorders>
              <w:top w:val="nil"/>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备案的外汇业务是否获得监管机构或其授权的行业管理组织许可（同意）</w:t>
            </w:r>
          </w:p>
        </w:tc>
        <w:tc>
          <w:tcPr>
            <w:tcW w:w="1595" w:type="dxa"/>
            <w:gridSpan w:val="2"/>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是</w:t>
            </w:r>
            <w:r>
              <w:rPr>
                <w:rFonts w:ascii="Times New Roman" w:hAnsi="Times New Roman" w:cs="Times New Roman"/>
                <w:sz w:val="24"/>
              </w:rPr>
              <w:t xml:space="preserve">  □</w:t>
            </w:r>
            <w:r>
              <w:rPr>
                <w:rFonts w:ascii="Times New Roman" w:hAnsi="宋体" w:cs="Times New Roman"/>
                <w:sz w:val="24"/>
              </w:rPr>
              <w:t>否</w:t>
            </w:r>
          </w:p>
        </w:tc>
        <w:tc>
          <w:tcPr>
            <w:tcW w:w="457" w:type="dxa"/>
            <w:vMerge w:val="continue"/>
            <w:tcBorders>
              <w:top w:val="nil"/>
              <w:left w:val="single" w:color="auto" w:sz="4" w:space="0"/>
              <w:bottom w:val="nil"/>
              <w:right w:val="nil"/>
            </w:tcBorders>
          </w:tcPr>
          <w:p>
            <w:pPr>
              <w:spacing w:line="320" w:lineRule="exact"/>
              <w:jc w:val="center"/>
              <w:rPr>
                <w:rFonts w:ascii="Times New Roman" w:hAnsi="Times New Roman" w:cs="Times New Roman"/>
                <w:sz w:val="24"/>
              </w:rPr>
            </w:pPr>
          </w:p>
        </w:tc>
      </w:tr>
      <w:tr>
        <w:tblPrEx>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r>
              <w:rPr>
                <w:rFonts w:ascii="Times New Roman" w:hAnsi="宋体" w:cs="Times New Roman"/>
                <w:sz w:val="24"/>
              </w:rPr>
              <w:t>外汇业务</w:t>
            </w: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外汇业务许可监管机构或行业管理组织</w:t>
            </w: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许可</w:t>
            </w:r>
            <w:r>
              <w:rPr>
                <w:rFonts w:ascii="Times New Roman" w:hAnsi="Times New Roman" w:cs="Times New Roman"/>
                <w:sz w:val="24"/>
              </w:rPr>
              <w:t>/</w:t>
            </w:r>
            <w:r>
              <w:rPr>
                <w:rFonts w:ascii="Times New Roman" w:hAnsi="宋体" w:cs="Times New Roman"/>
                <w:sz w:val="24"/>
              </w:rPr>
              <w:t>同意文件号</w:t>
            </w: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许可</w:t>
            </w:r>
            <w:r>
              <w:rPr>
                <w:rFonts w:ascii="Times New Roman" w:hAnsi="Times New Roman" w:cs="Times New Roman"/>
                <w:sz w:val="24"/>
              </w:rPr>
              <w:t>/</w:t>
            </w:r>
            <w:r>
              <w:rPr>
                <w:rFonts w:ascii="Times New Roman" w:hAnsi="宋体" w:cs="Times New Roman"/>
                <w:sz w:val="24"/>
              </w:rPr>
              <w:t>同意日期</w:t>
            </w:r>
          </w:p>
        </w:tc>
        <w:tc>
          <w:tcPr>
            <w:tcW w:w="457" w:type="dxa"/>
            <w:vMerge w:val="continue"/>
            <w:tcBorders>
              <w:top w:val="nil"/>
              <w:left w:val="single" w:color="auto" w:sz="4" w:space="0"/>
              <w:bottom w:val="nil"/>
              <w:right w:val="nil"/>
            </w:tcBorders>
          </w:tcPr>
          <w:p>
            <w:pPr>
              <w:spacing w:line="320" w:lineRule="exact"/>
              <w:jc w:val="center"/>
              <w:rPr>
                <w:rFonts w:ascii="Times New Roman" w:hAnsi="Times New Roman" w:cs="Times New Roman"/>
                <w:sz w:val="24"/>
              </w:rPr>
            </w:pPr>
          </w:p>
        </w:tc>
      </w:tr>
      <w:tr>
        <w:tblPrEx>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tcPr>
          <w:p>
            <w:pPr>
              <w:spacing w:line="320" w:lineRule="exact"/>
              <w:jc w:val="center"/>
              <w:rPr>
                <w:rFonts w:ascii="Times New Roman" w:hAnsi="Times New Roman" w:cs="Times New Roman"/>
                <w:sz w:val="24"/>
              </w:rPr>
            </w:pPr>
          </w:p>
        </w:tc>
      </w:tr>
      <w:tr>
        <w:tblPrEx>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（可加行）</w:t>
            </w: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tcPr>
          <w:p>
            <w:pPr>
              <w:spacing w:line="320" w:lineRule="exact"/>
              <w:jc w:val="center"/>
              <w:rPr>
                <w:rFonts w:ascii="Times New Roman" w:hAnsi="Times New Roman" w:cs="Times New Roman"/>
                <w:sz w:val="24"/>
              </w:rPr>
            </w:pPr>
          </w:p>
        </w:tc>
      </w:tr>
      <w:tr>
        <w:tblPrEx>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r>
              <w:rPr>
                <w:rFonts w:ascii="Times New Roman" w:hAnsi="宋体" w:cs="Times New Roman"/>
                <w:sz w:val="24"/>
              </w:rPr>
              <w:t>外汇业务具体情况说明</w:t>
            </w:r>
          </w:p>
        </w:tc>
        <w:tc>
          <w:tcPr>
            <w:tcW w:w="7620" w:type="dxa"/>
            <w:gridSpan w:val="13"/>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sz w:val="24"/>
              </w:rPr>
            </w:pPr>
            <w:r>
              <w:rPr>
                <w:rFonts w:ascii="Times New Roman" w:hAnsi="宋体" w:cs="Times New Roman"/>
                <w:sz w:val="24"/>
              </w:rPr>
              <w:t>（可附页）</w:t>
            </w:r>
          </w:p>
        </w:tc>
        <w:tc>
          <w:tcPr>
            <w:tcW w:w="457" w:type="dxa"/>
            <w:vMerge w:val="continue"/>
            <w:tcBorders>
              <w:top w:val="nil"/>
              <w:left w:val="single" w:color="auto" w:sz="4" w:space="0"/>
              <w:bottom w:val="nil"/>
              <w:right w:val="nil"/>
            </w:tcBorders>
          </w:tcPr>
          <w:p>
            <w:pPr>
              <w:spacing w:line="320" w:lineRule="exact"/>
              <w:rPr>
                <w:rFonts w:ascii="Times New Roman" w:hAnsi="Times New Roman" w:cs="Times New Roman"/>
                <w:sz w:val="24"/>
              </w:rPr>
            </w:pPr>
          </w:p>
        </w:tc>
      </w:tr>
      <w:tr>
        <w:tblPrEx>
          <w:tblCellMar>
            <w:top w:w="0" w:type="dxa"/>
            <w:left w:w="0" w:type="dxa"/>
            <w:bottom w:w="0" w:type="dxa"/>
            <w:right w:w="0" w:type="dxa"/>
          </w:tblCellMar>
        </w:tblPrEx>
        <w:trPr>
          <w:cantSplit/>
          <w:trHeight w:val="1990" w:hRule="atLeast"/>
          <w:jc w:val="center"/>
        </w:trPr>
        <w:tc>
          <w:tcPr>
            <w:tcW w:w="9378" w:type="dxa"/>
            <w:gridSpan w:val="14"/>
            <w:tcBorders>
              <w:top w:val="single" w:color="000000" w:sz="4" w:space="0"/>
              <w:left w:val="single" w:color="000000" w:sz="4" w:space="0"/>
              <w:bottom w:val="single" w:color="000000" w:sz="4" w:space="0"/>
              <w:right w:val="single" w:color="000000" w:sz="4" w:space="0"/>
            </w:tcBorders>
            <w:vAlign w:val="center"/>
          </w:tcPr>
          <w:p>
            <w:pPr>
              <w:spacing w:line="280" w:lineRule="exact"/>
              <w:ind w:firstLine="482" w:firstLineChars="200"/>
              <w:rPr>
                <w:rFonts w:ascii="Times New Roman" w:hAnsi="Times New Roman" w:cs="Times New Roman"/>
                <w:b/>
                <w:sz w:val="24"/>
              </w:rPr>
            </w:pPr>
            <w:r>
              <w:rPr>
                <w:rFonts w:ascii="Times New Roman" w:hAnsi="宋体" w:cs="Times New Roman"/>
                <w:b/>
                <w:sz w:val="24"/>
              </w:rPr>
              <w:t>本机构承诺备案表中内容及所附材料真实、准确，无虚假信息，并承诺严格按照相关外汇管理规定开展业务，接受国家外汇管理部门的监督、管理和检查。</w:t>
            </w:r>
          </w:p>
          <w:p>
            <w:pPr>
              <w:spacing w:line="280" w:lineRule="exact"/>
              <w:ind w:firstLine="482" w:firstLineChars="200"/>
              <w:jc w:val="center"/>
              <w:rPr>
                <w:rFonts w:ascii="Times New Roman" w:hAnsi="Times New Roman" w:cs="Times New Roman"/>
                <w:b/>
                <w:sz w:val="24"/>
              </w:rPr>
            </w:pPr>
          </w:p>
          <w:p>
            <w:pPr>
              <w:spacing w:line="280" w:lineRule="exact"/>
              <w:ind w:firstLine="482" w:firstLineChars="200"/>
              <w:jc w:val="center"/>
              <w:rPr>
                <w:rFonts w:ascii="Times New Roman" w:hAnsi="Times New Roman" w:cs="Times New Roman"/>
                <w:b/>
                <w:sz w:val="24"/>
              </w:rPr>
            </w:pPr>
          </w:p>
          <w:p>
            <w:pPr>
              <w:spacing w:line="280" w:lineRule="exact"/>
              <w:jc w:val="center"/>
              <w:rPr>
                <w:rFonts w:ascii="Times New Roman" w:hAnsi="Times New Roman" w:cs="Times New Roman"/>
                <w:b/>
                <w:sz w:val="24"/>
              </w:rPr>
            </w:pPr>
            <w:r>
              <w:rPr>
                <w:rFonts w:ascii="Times New Roman" w:hAnsi="宋体" w:cs="Times New Roman"/>
                <w:b/>
                <w:sz w:val="24"/>
              </w:rPr>
              <w:t>机构名称（盖章）：</w:t>
            </w:r>
          </w:p>
          <w:p>
            <w:pPr>
              <w:spacing w:line="280" w:lineRule="exact"/>
              <w:jc w:val="center"/>
              <w:rPr>
                <w:rFonts w:ascii="Times New Roman" w:hAnsi="Times New Roman" w:cs="Times New Roman"/>
              </w:rPr>
            </w:pPr>
            <w:r>
              <w:rPr>
                <w:rFonts w:ascii="Times New Roman" w:hAnsi="宋体" w:cs="Times New Roman"/>
                <w:b/>
                <w:sz w:val="24"/>
              </w:rPr>
              <w:t>年</w:t>
            </w:r>
            <w:r>
              <w:rPr>
                <w:rFonts w:ascii="Times New Roman" w:hAnsi="Times New Roman" w:cs="Times New Roman"/>
                <w:b/>
                <w:sz w:val="24"/>
              </w:rPr>
              <w:t xml:space="preserve">   </w:t>
            </w:r>
            <w:r>
              <w:rPr>
                <w:rFonts w:ascii="Times New Roman" w:hAnsi="宋体" w:cs="Times New Roman"/>
                <w:b/>
                <w:sz w:val="24"/>
              </w:rPr>
              <w:t>月</w:t>
            </w:r>
            <w:r>
              <w:rPr>
                <w:rFonts w:ascii="Times New Roman" w:hAnsi="Times New Roman" w:cs="Times New Roman"/>
                <w:b/>
                <w:sz w:val="24"/>
              </w:rPr>
              <w:t xml:space="preserve">   </w:t>
            </w:r>
            <w:r>
              <w:rPr>
                <w:rFonts w:ascii="Times New Roman" w:hAnsi="宋体" w:cs="Times New Roman"/>
                <w:b/>
                <w:sz w:val="24"/>
              </w:rPr>
              <w:t>日</w:t>
            </w:r>
          </w:p>
        </w:tc>
        <w:tc>
          <w:tcPr>
            <w:tcW w:w="457" w:type="dxa"/>
            <w:vMerge w:val="continue"/>
            <w:tcBorders>
              <w:top w:val="nil"/>
              <w:left w:val="single" w:color="000000" w:sz="4" w:space="0"/>
              <w:bottom w:val="nil"/>
              <w:right w:val="nil"/>
            </w:tcBorders>
          </w:tcPr>
          <w:p>
            <w:pPr>
              <w:spacing w:line="320" w:lineRule="exact"/>
              <w:ind w:firstLine="482" w:firstLineChars="200"/>
              <w:rPr>
                <w:rFonts w:ascii="Times New Roman" w:hAnsi="Times New Roman" w:cs="Times New Roman"/>
                <w:b/>
                <w:sz w:val="24"/>
              </w:rPr>
            </w:pPr>
          </w:p>
        </w:tc>
      </w:tr>
      <w:tr>
        <w:tblPrEx>
          <w:tblCellMar>
            <w:top w:w="0" w:type="dxa"/>
            <w:left w:w="0" w:type="dxa"/>
            <w:bottom w:w="0" w:type="dxa"/>
            <w:right w:w="0" w:type="dxa"/>
          </w:tblCellMar>
        </w:tblPrEx>
        <w:trPr>
          <w:cantSplit/>
          <w:trHeight w:val="740" w:hRule="atLeast"/>
          <w:jc w:val="center"/>
        </w:trPr>
        <w:tc>
          <w:tcPr>
            <w:tcW w:w="9378" w:type="dxa"/>
            <w:gridSpan w:val="14"/>
            <w:tcBorders>
              <w:top w:val="single" w:color="000000" w:sz="4" w:space="0"/>
              <w:left w:val="single" w:color="000000" w:sz="4" w:space="0"/>
              <w:bottom w:val="single" w:color="000000" w:sz="4" w:space="0"/>
              <w:right w:val="single" w:color="000000" w:sz="4" w:space="0"/>
            </w:tcBorders>
            <w:vAlign w:val="center"/>
          </w:tcPr>
          <w:p>
            <w:pPr>
              <w:spacing w:line="320" w:lineRule="exact"/>
              <w:ind w:firstLine="480" w:firstLineChars="200"/>
              <w:rPr>
                <w:rFonts w:ascii="Times New Roman" w:hAnsi="Times New Roman" w:cs="Times New Roman"/>
                <w:b/>
                <w:sz w:val="24"/>
              </w:rPr>
            </w:pPr>
            <w:r>
              <w:rPr>
                <w:rFonts w:ascii="Times New Roman" w:hAnsi="宋体" w:cs="Times New Roman"/>
                <w:sz w:val="24"/>
              </w:rPr>
              <w:t>经审核，同意公司业务予以备案。</w:t>
            </w:r>
          </w:p>
        </w:tc>
        <w:tc>
          <w:tcPr>
            <w:tcW w:w="457" w:type="dxa"/>
            <w:vMerge w:val="continue"/>
            <w:tcBorders>
              <w:top w:val="nil"/>
              <w:left w:val="single" w:color="000000" w:sz="4" w:space="0"/>
              <w:bottom w:val="nil"/>
              <w:right w:val="nil"/>
            </w:tcBorders>
          </w:tcPr>
          <w:p>
            <w:pPr>
              <w:spacing w:line="320" w:lineRule="exact"/>
              <w:ind w:firstLine="480" w:firstLineChars="200"/>
              <w:rPr>
                <w:rFonts w:ascii="Times New Roman" w:hAnsi="Times New Roman" w:cs="Times New Roman"/>
                <w:sz w:val="24"/>
              </w:rPr>
            </w:pPr>
          </w:p>
        </w:tc>
      </w:tr>
      <w:tr>
        <w:tblPrEx>
          <w:tblCellMar>
            <w:top w:w="0" w:type="dxa"/>
            <w:left w:w="0" w:type="dxa"/>
            <w:bottom w:w="0" w:type="dxa"/>
            <w:right w:w="0" w:type="dxa"/>
          </w:tblCellMar>
        </w:tblPrEx>
        <w:trPr>
          <w:cantSplit/>
          <w:trHeight w:val="2370" w:hRule="atLeast"/>
          <w:jc w:val="center"/>
        </w:trPr>
        <w:tc>
          <w:tcPr>
            <w:tcW w:w="4364" w:type="dxa"/>
            <w:gridSpan w:val="6"/>
            <w:tcBorders>
              <w:top w:val="single" w:color="000000" w:sz="4" w:space="0"/>
              <w:left w:val="single" w:color="000000" w:sz="4" w:space="0"/>
              <w:bottom w:val="single" w:color="000000" w:sz="4" w:space="0"/>
              <w:right w:val="single" w:color="000000" w:sz="4" w:space="0"/>
            </w:tcBorders>
          </w:tcPr>
          <w:p>
            <w:pPr>
              <w:spacing w:line="320" w:lineRule="exact"/>
              <w:rPr>
                <w:rFonts w:ascii="Times New Roman" w:hAnsi="Times New Roman" w:cs="Times New Roman"/>
                <w:sz w:val="24"/>
              </w:rPr>
            </w:pPr>
          </w:p>
          <w:p>
            <w:pPr>
              <w:spacing w:line="320" w:lineRule="exact"/>
              <w:rPr>
                <w:rFonts w:ascii="Times New Roman" w:hAnsi="Times New Roman" w:cs="Times New Roman"/>
                <w:b/>
                <w:sz w:val="24"/>
              </w:rPr>
            </w:pPr>
            <w:r>
              <w:rPr>
                <w:rFonts w:ascii="Times New Roman" w:hAnsi="宋体" w:cs="Times New Roman"/>
                <w:sz w:val="24"/>
              </w:rPr>
              <w:t>签发人：</w:t>
            </w:r>
          </w:p>
        </w:tc>
        <w:tc>
          <w:tcPr>
            <w:tcW w:w="5014" w:type="dxa"/>
            <w:gridSpan w:val="8"/>
            <w:tcBorders>
              <w:top w:val="single" w:color="000000" w:sz="4" w:space="0"/>
              <w:left w:val="single" w:color="000000" w:sz="4" w:space="0"/>
              <w:bottom w:val="single" w:color="000000" w:sz="4" w:space="0"/>
              <w:right w:val="single" w:color="000000" w:sz="4" w:space="0"/>
            </w:tcBorders>
          </w:tcPr>
          <w:p>
            <w:pPr>
              <w:spacing w:line="320" w:lineRule="exact"/>
              <w:rPr>
                <w:rFonts w:ascii="Times New Roman" w:hAnsi="Times New Roman" w:cs="Times New Roman"/>
                <w:sz w:val="24"/>
              </w:rPr>
            </w:pPr>
          </w:p>
          <w:p>
            <w:pPr>
              <w:spacing w:line="320" w:lineRule="exact"/>
              <w:rPr>
                <w:rFonts w:ascii="Times New Roman" w:hAnsi="Times New Roman" w:cs="Times New Roman"/>
                <w:sz w:val="24"/>
              </w:rPr>
            </w:pPr>
            <w:r>
              <w:rPr>
                <w:rFonts w:ascii="Times New Roman" w:hAnsi="宋体" w:cs="Times New Roman"/>
                <w:sz w:val="24"/>
              </w:rPr>
              <w:t>经办人：</w:t>
            </w:r>
          </w:p>
          <w:p>
            <w:pPr>
              <w:spacing w:line="320" w:lineRule="exact"/>
              <w:rPr>
                <w:rFonts w:ascii="Times New Roman" w:hAnsi="Times New Roman" w:cs="Times New Roman"/>
                <w:sz w:val="24"/>
              </w:rPr>
            </w:pPr>
          </w:p>
          <w:p>
            <w:pPr>
              <w:spacing w:line="320" w:lineRule="exact"/>
              <w:rPr>
                <w:rFonts w:ascii="Times New Roman" w:hAnsi="Times New Roman" w:cs="Times New Roman"/>
                <w:sz w:val="24"/>
              </w:rPr>
            </w:pPr>
          </w:p>
          <w:p>
            <w:pPr>
              <w:spacing w:line="320" w:lineRule="exact"/>
              <w:rPr>
                <w:rFonts w:ascii="Times New Roman" w:hAnsi="Times New Roman" w:cs="Times New Roman"/>
                <w:sz w:val="24"/>
              </w:rPr>
            </w:pPr>
            <w:r>
              <w:rPr>
                <w:rFonts w:ascii="Times New Roman" w:hAnsi="宋体" w:cs="Times New Roman"/>
                <w:sz w:val="24"/>
              </w:rPr>
              <w:t>审核人：</w:t>
            </w:r>
          </w:p>
        </w:tc>
        <w:tc>
          <w:tcPr>
            <w:tcW w:w="457" w:type="dxa"/>
            <w:vMerge w:val="continue"/>
            <w:tcBorders>
              <w:top w:val="nil"/>
              <w:left w:val="single" w:color="000000" w:sz="4" w:space="0"/>
              <w:bottom w:val="nil"/>
              <w:right w:val="nil"/>
            </w:tcBorders>
          </w:tcPr>
          <w:p>
            <w:pPr>
              <w:spacing w:line="320" w:lineRule="exact"/>
              <w:rPr>
                <w:rFonts w:ascii="Times New Roman" w:hAnsi="Times New Roman" w:cs="Times New Roman"/>
                <w:sz w:val="24"/>
              </w:rPr>
            </w:pPr>
          </w:p>
        </w:tc>
      </w:tr>
    </w:tbl>
    <w:p>
      <w:pPr>
        <w:spacing w:line="320" w:lineRule="exact"/>
        <w:rPr>
          <w:rFonts w:ascii="Times New Roman" w:hAnsi="Times New Roman" w:cs="Times New Roman"/>
          <w:b/>
        </w:rPr>
      </w:pPr>
      <w:r>
        <w:rPr>
          <w:rFonts w:ascii="Times New Roman" w:hAnsi="宋体" w:cs="Times New Roman"/>
          <w:b/>
        </w:rPr>
        <w:t>填表说明：</w:t>
      </w:r>
    </w:p>
    <w:p>
      <w:pPr>
        <w:spacing w:line="320" w:lineRule="exact"/>
        <w:ind w:firstLine="420" w:firstLineChars="200"/>
        <w:rPr>
          <w:rFonts w:ascii="Times New Roman" w:hAnsi="Times New Roman" w:cs="Times New Roman"/>
        </w:rPr>
      </w:pPr>
      <w:r>
        <w:rPr>
          <w:rFonts w:ascii="Times New Roman" w:hAnsi="Times New Roman" w:cs="Times New Roman"/>
        </w:rPr>
        <w:t>1</w:t>
      </w:r>
      <w:r>
        <w:rPr>
          <w:rFonts w:ascii="Times New Roman" w:hAnsi="宋体" w:cs="Times New Roman"/>
        </w:rPr>
        <w:t>、非银行金融机构填报本备案表一式两联，外汇局审核无误后将加盖业务印章的第二联作为备案证明退还非银行金融机构。</w:t>
      </w:r>
    </w:p>
    <w:p>
      <w:pPr>
        <w:spacing w:line="320" w:lineRule="exact"/>
        <w:ind w:firstLine="420" w:firstLineChars="200"/>
        <w:rPr>
          <w:rFonts w:ascii="Times New Roman" w:hAnsi="Times New Roman" w:cs="Times New Roman"/>
          <w:sz w:val="28"/>
          <w:szCs w:val="28"/>
        </w:rPr>
      </w:pPr>
      <w:r>
        <w:rPr>
          <w:rFonts w:ascii="Times New Roman" w:hAnsi="Times New Roman" w:cs="Times New Roman"/>
        </w:rPr>
        <w:t>2</w:t>
      </w:r>
      <w:r>
        <w:rPr>
          <w:rFonts w:ascii="Times New Roman" w:hAnsi="宋体" w:cs="Times New Roman"/>
        </w:rPr>
        <w:t>、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pPr>
        <w:spacing w:line="320" w:lineRule="exact"/>
        <w:rPr>
          <w:rFonts w:ascii="Times New Roman" w:hAnsi="Times New Roman" w:cs="Times New Roman"/>
          <w:sz w:val="28"/>
          <w:szCs w:val="28"/>
        </w:rPr>
      </w:pPr>
    </w:p>
    <w:p>
      <w:pPr>
        <w:spacing w:line="320" w:lineRule="exact"/>
        <w:rPr>
          <w:rFonts w:ascii="Times New Roman" w:hAnsi="Times New Roman" w:cs="Times New Roman"/>
          <w:sz w:val="28"/>
          <w:szCs w:val="28"/>
        </w:rPr>
      </w:pPr>
    </w:p>
    <w:p>
      <w:pPr>
        <w:spacing w:line="320" w:lineRule="exact"/>
        <w:rPr>
          <w:rFonts w:ascii="Times New Roman" w:hAnsi="Times New Roman" w:cs="Times New Roman"/>
          <w:sz w:val="28"/>
          <w:szCs w:val="28"/>
        </w:rPr>
      </w:pPr>
    </w:p>
    <w:p>
      <w:pPr>
        <w:spacing w:line="320" w:lineRule="exact"/>
        <w:rPr>
          <w:rFonts w:ascii="Times New Roman" w:hAnsi="Times New Roman" w:cs="Times New Roman"/>
          <w:sz w:val="28"/>
          <w:szCs w:val="28"/>
        </w:rPr>
      </w:pPr>
    </w:p>
    <w:p>
      <w:pPr>
        <w:spacing w:line="320" w:lineRule="exact"/>
        <w:rPr>
          <w:rFonts w:ascii="Times New Roman" w:hAnsi="Times New Roman" w:cs="Times New Roman"/>
          <w:sz w:val="28"/>
          <w:szCs w:val="28"/>
        </w:rPr>
      </w:pPr>
    </w:p>
    <w:bookmarkEnd w:id="0"/>
    <w:bookmarkEnd w:id="1"/>
    <w:bookmarkEnd w:id="2"/>
    <w:p>
      <w:pPr>
        <w:widowControl/>
        <w:spacing w:line="384" w:lineRule="auto"/>
        <w:jc w:val="left"/>
        <w:rPr>
          <w:rFonts w:ascii="Times New Roman" w:hAnsi="Times New Roman" w:eastAsia="仿宋_GB2312" w:cs="Times New Roman"/>
          <w:kern w:val="0"/>
          <w:sz w:val="30"/>
          <w:szCs w:val="30"/>
        </w:rPr>
      </w:pPr>
      <w:bookmarkStart w:id="8" w:name="_Toc428779979"/>
      <w:r>
        <w:rPr>
          <w:rFonts w:ascii="Times New Roman" w:hAnsi="Times New Roman" w:eastAsia="仿宋_GB2312" w:cs="Times New Roman"/>
          <w:kern w:val="0"/>
          <w:sz w:val="30"/>
          <w:szCs w:val="30"/>
        </w:rPr>
        <w:t>附录三</w:t>
      </w:r>
    </w:p>
    <w:bookmarkEnd w:id="8"/>
    <w:p>
      <w:pPr>
        <w:jc w:val="center"/>
        <w:rPr>
          <w:rFonts w:ascii="Times New Roman" w:hAnsi="Times New Roman" w:eastAsia="黑体" w:cs="Times New Roman"/>
          <w:sz w:val="30"/>
          <w:szCs w:val="30"/>
        </w:rPr>
      </w:pPr>
      <w:r>
        <w:rPr>
          <w:rFonts w:ascii="Times New Roman" w:hAnsi="黑体" w:eastAsia="黑体" w:cs="Times New Roman"/>
          <w:sz w:val="30"/>
          <w:szCs w:val="30"/>
        </w:rPr>
        <w:t>境内非银行金融机构外汇业务备案表（错误示例）</w:t>
      </w:r>
    </w:p>
    <w:p>
      <w:pPr>
        <w:spacing w:line="320" w:lineRule="exact"/>
        <w:rPr>
          <w:rFonts w:ascii="Times New Roman" w:hAnsi="Times New Roman" w:eastAsia="仿宋_GB2312" w:cs="Times New Roman"/>
          <w:sz w:val="30"/>
          <w:szCs w:val="30"/>
        </w:rPr>
      </w:pPr>
      <w:r>
        <w:rPr>
          <w:rFonts w:ascii="Times New Roman" w:hAnsi="Times New Roman" w:eastAsia="华文仿宋" w:cs="Times New Roman"/>
          <w:sz w:val="24"/>
        </w:rPr>
        <w:t>备案日期：  年  月  日                   编号（外汇局填写）：</w:t>
      </w:r>
    </w:p>
    <w:tbl>
      <w:tblPr>
        <w:tblStyle w:val="13"/>
        <w:tblW w:w="0" w:type="auto"/>
        <w:tblInd w:w="-103" w:type="dxa"/>
        <w:tblLayout w:type="fixed"/>
        <w:tblCellMar>
          <w:top w:w="0" w:type="dxa"/>
          <w:left w:w="0" w:type="dxa"/>
          <w:bottom w:w="0" w:type="dxa"/>
          <w:right w:w="0" w:type="dxa"/>
        </w:tblCellMar>
      </w:tblPr>
      <w:tblGrid>
        <w:gridCol w:w="1277"/>
        <w:gridCol w:w="7622"/>
        <w:gridCol w:w="457"/>
      </w:tblGrid>
      <w:tr>
        <w:tblPrEx>
          <w:tblCellMar>
            <w:top w:w="0" w:type="dxa"/>
            <w:left w:w="0" w:type="dxa"/>
            <w:bottom w:w="0" w:type="dxa"/>
            <w:right w:w="0" w:type="dxa"/>
          </w:tblCellMar>
        </w:tblPrEx>
        <w:trPr>
          <w:cantSplit/>
          <w:trHeight w:val="454" w:hRule="exact"/>
        </w:trPr>
        <w:tc>
          <w:tcPr>
            <w:tcW w:w="127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机构名称</w:t>
            </w:r>
          </w:p>
        </w:tc>
        <w:tc>
          <w:tcPr>
            <w:tcW w:w="76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sz w:val="24"/>
              </w:rPr>
            </w:pPr>
          </w:p>
        </w:tc>
        <w:tc>
          <w:tcPr>
            <w:tcW w:w="457" w:type="dxa"/>
            <w:vMerge w:val="restart"/>
            <w:tcBorders>
              <w:top w:val="nil"/>
              <w:left w:val="single" w:color="auto" w:sz="4" w:space="0"/>
              <w:bottom w:val="nil"/>
              <w:right w:val="nil"/>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第二联</w:t>
            </w:r>
          </w:p>
          <w:p>
            <w:pPr>
              <w:spacing w:line="320" w:lineRule="exact"/>
              <w:jc w:val="center"/>
              <w:rPr>
                <w:rFonts w:ascii="Times New Roman" w:hAnsi="Times New Roman" w:eastAsia="华文仿宋" w:cs="Times New Roman"/>
                <w:b/>
                <w:sz w:val="24"/>
              </w:rPr>
            </w:pPr>
          </w:p>
          <w:p>
            <w:pPr>
              <w:spacing w:line="320" w:lineRule="exact"/>
              <w:jc w:val="center"/>
              <w:rPr>
                <w:rFonts w:ascii="Times New Roman" w:hAnsi="Times New Roman" w:eastAsia="华文仿宋" w:cs="Times New Roman"/>
                <w:sz w:val="24"/>
              </w:rPr>
            </w:pPr>
            <w:r>
              <w:rPr>
                <w:rFonts w:ascii="Times New Roman" w:hAnsi="Times New Roman" w:eastAsia="华文仿宋" w:cs="Times New Roman"/>
                <w:b/>
                <w:sz w:val="24"/>
              </w:rPr>
              <w:t>退备案机构</w:t>
            </w:r>
          </w:p>
        </w:tc>
      </w:tr>
      <w:tr>
        <w:tblPrEx>
          <w:tblCellMar>
            <w:top w:w="0" w:type="dxa"/>
            <w:left w:w="0" w:type="dxa"/>
            <w:bottom w:w="0" w:type="dxa"/>
            <w:right w:w="0" w:type="dxa"/>
          </w:tblCellMar>
        </w:tblPrEx>
        <w:trPr>
          <w:cantSplit/>
          <w:trHeight w:val="1279" w:hRule="atLeast"/>
        </w:trPr>
        <w:tc>
          <w:tcPr>
            <w:tcW w:w="1277"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机构类型</w:t>
            </w:r>
          </w:p>
        </w:tc>
        <w:tc>
          <w:tcPr>
            <w:tcW w:w="7622" w:type="dxa"/>
            <w:tcBorders>
              <w:top w:val="single" w:color="auto" w:sz="4" w:space="0"/>
              <w:left w:val="nil"/>
              <w:bottom w:val="single" w:color="auto" w:sz="4" w:space="0"/>
              <w:right w:val="single" w:color="auto" w:sz="4" w:space="0"/>
            </w:tcBorders>
            <w:vAlign w:val="center"/>
          </w:tcPr>
          <w:p>
            <w:pPr>
              <w:spacing w:line="320" w:lineRule="exact"/>
              <w:rPr>
                <w:rFonts w:ascii="Times New Roman" w:hAnsi="Times New Roman" w:eastAsia="华文仿宋" w:cs="Times New Roman"/>
                <w:sz w:val="24"/>
              </w:rPr>
            </w:pPr>
            <w:r>
              <w:rPr>
                <w:rFonts w:ascii="Times New Roman" w:hAnsi="Times New Roman" w:eastAsia="华文仿宋" w:cs="Times New Roman"/>
                <w:sz w:val="24"/>
              </w:rPr>
              <w:t>□证券公司  □基金管理公司  □期货公司     □企业集团财务公司</w:t>
            </w:r>
          </w:p>
          <w:p>
            <w:pPr>
              <w:spacing w:line="320" w:lineRule="exact"/>
              <w:rPr>
                <w:rFonts w:ascii="Times New Roman" w:hAnsi="Times New Roman" w:eastAsia="华文仿宋" w:cs="Times New Roman"/>
                <w:sz w:val="24"/>
              </w:rPr>
            </w:pPr>
            <w:r>
              <w:rPr>
                <w:rFonts w:ascii="Times New Roman" w:hAnsi="Times New Roman" w:eastAsia="华文仿宋" w:cs="Times New Roman"/>
                <w:sz w:val="24"/>
              </w:rPr>
              <w:t>□信托公司  □金融租赁公司  □汽车金融公司 □金融资产管理公司         □消费金融公司 □货币经纪公司</w:t>
            </w:r>
          </w:p>
          <w:p>
            <w:pPr>
              <w:spacing w:line="320" w:lineRule="exact"/>
              <w:rPr>
                <w:rFonts w:ascii="Times New Roman" w:hAnsi="Times New Roman" w:eastAsia="华文仿宋" w:cs="Times New Roman"/>
                <w:sz w:val="24"/>
              </w:rPr>
            </w:pPr>
            <w:r>
              <w:rPr>
                <w:rFonts w:ascii="Times New Roman" w:hAnsi="Times New Roman" w:eastAsia="华文仿宋" w:cs="Times New Roman"/>
                <w:sz w:val="24"/>
              </w:rPr>
              <w:t>□其它机构（请说明：）</w:t>
            </w:r>
          </w:p>
        </w:tc>
        <w:tc>
          <w:tcPr>
            <w:tcW w:w="457" w:type="dxa"/>
            <w:vMerge w:val="continue"/>
            <w:tcBorders>
              <w:top w:val="nil"/>
              <w:left w:val="single" w:color="auto" w:sz="4" w:space="0"/>
              <w:bottom w:val="nil"/>
              <w:right w:val="nil"/>
            </w:tcBorders>
          </w:tcPr>
          <w:p>
            <w:pPr>
              <w:spacing w:line="320" w:lineRule="exact"/>
              <w:rPr>
                <w:rFonts w:ascii="Times New Roman" w:hAnsi="Times New Roman" w:eastAsia="华文仿宋" w:cs="Times New Roman"/>
                <w:sz w:val="24"/>
              </w:rPr>
            </w:pPr>
          </w:p>
        </w:tc>
      </w:tr>
      <w:tr>
        <w:tblPrEx>
          <w:tblCellMar>
            <w:top w:w="0" w:type="dxa"/>
            <w:left w:w="0" w:type="dxa"/>
            <w:bottom w:w="0" w:type="dxa"/>
            <w:right w:w="0" w:type="dxa"/>
          </w:tblCellMar>
        </w:tblPrEx>
        <w:trPr>
          <w:cantSplit/>
          <w:trHeight w:val="477" w:hRule="atLeast"/>
        </w:trPr>
        <w:tc>
          <w:tcPr>
            <w:tcW w:w="1277"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pict>
                <v:shape id="椭圆 105" o:spid="_x0000_s1062" o:spt="3" type="#_x0000_t3" style="position:absolute;left:0pt;margin-left:-17.95pt;margin-top:-1.4pt;height:38.35pt;width:91.65pt;z-index:25166028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">
                  <v:path/>
                  <v:fill on="f" focussize="0,0"/>
                  <v:stroke/>
                  <v:imagedata o:title=""/>
                  <o:lock v:ext="edit"/>
                </v:shape>
              </w:pict>
            </w:r>
            <w:r>
              <w:rPr>
                <w:rFonts w:ascii="Times New Roman" w:hAnsi="Times New Roman" w:eastAsia="华文仿宋" w:cs="Times New Roman"/>
                <w:b/>
                <w:sz w:val="24"/>
              </w:rPr>
              <w:t>主要经营</w:t>
            </w:r>
          </w:p>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pict>
                <v:shape id="直接箭头连接符 104" o:spid="_x0000_s1061" o:spt="32" type="#_x0000_t32" style="position:absolute;left:0pt;flip:x;margin-left:-17.95pt;margin-top:14.25pt;height:36.5pt;width:10.7pt;z-index:25166131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">
                  <v:path arrowok="t"/>
                  <v:fill on="f" focussize="0,0"/>
                  <v:stroke endarrow="block"/>
                  <v:imagedata o:title=""/>
                  <o:lock v:ext="edit"/>
                </v:shape>
              </w:pict>
            </w:r>
            <w:r>
              <w:rPr>
                <w:rFonts w:ascii="Times New Roman" w:hAnsi="Times New Roman" w:eastAsia="华文仿宋" w:cs="Times New Roman"/>
                <w:b/>
                <w:sz w:val="24"/>
              </w:rPr>
              <w:t>范围</w:t>
            </w:r>
          </w:p>
        </w:tc>
        <w:tc>
          <w:tcPr>
            <w:tcW w:w="76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color w:val="FF0000"/>
                <w:sz w:val="24"/>
              </w:rPr>
            </w:pPr>
          </w:p>
        </w:tc>
        <w:tc>
          <w:tcPr>
            <w:tcW w:w="457" w:type="dxa"/>
            <w:vMerge w:val="continue"/>
            <w:tcBorders>
              <w:top w:val="nil"/>
              <w:left w:val="single" w:color="auto" w:sz="4" w:space="0"/>
              <w:bottom w:val="nil"/>
              <w:right w:val="nil"/>
            </w:tcBorders>
          </w:tcPr>
          <w:p>
            <w:pPr>
              <w:spacing w:line="320" w:lineRule="exact"/>
              <w:jc w:val="center"/>
              <w:rPr>
                <w:rFonts w:ascii="Times New Roman" w:hAnsi="Times New Roman" w:eastAsia="华文仿宋" w:cs="Times New Roman"/>
                <w:sz w:val="24"/>
              </w:rPr>
            </w:pPr>
          </w:p>
        </w:tc>
      </w:tr>
      <w:tr>
        <w:tblPrEx>
          <w:tblCellMar>
            <w:top w:w="0" w:type="dxa"/>
            <w:left w:w="0" w:type="dxa"/>
            <w:bottom w:w="0" w:type="dxa"/>
            <w:right w:w="0" w:type="dxa"/>
          </w:tblCellMar>
        </w:tblPrEx>
        <w:trPr>
          <w:cantSplit/>
          <w:trHeight w:val="379" w:hRule="atLeast"/>
        </w:trPr>
        <w:tc>
          <w:tcPr>
            <w:tcW w:w="1277"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b/>
              </w:rPr>
            </w:pPr>
            <w:r>
              <w:rPr>
                <w:rFonts w:ascii="Times New Roman" w:hAnsi="Times New Roman" w:eastAsia="华文仿宋" w:cs="Times New Roman"/>
                <w:b/>
                <w:sz w:val="24"/>
              </w:rPr>
              <w:t>备案类别</w:t>
            </w:r>
          </w:p>
        </w:tc>
        <w:tc>
          <w:tcPr>
            <w:tcW w:w="762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rPr>
            </w:pPr>
            <w:r>
              <w:rPr>
                <w:rFonts w:ascii="Times New Roman" w:hAnsi="Times New Roman" w:eastAsia="华文仿宋" w:cs="Times New Roman"/>
                <w:sz w:val="24"/>
              </w:rPr>
              <w:t xml:space="preserve">    □初始备案   □变更备案   □注销（停办）备案</w:t>
            </w:r>
          </w:p>
        </w:tc>
        <w:tc>
          <w:tcPr>
            <w:tcW w:w="457" w:type="dxa"/>
            <w:vMerge w:val="continue"/>
            <w:tcBorders>
              <w:top w:val="nil"/>
              <w:left w:val="single" w:color="auto" w:sz="4" w:space="0"/>
              <w:bottom w:val="nil"/>
              <w:right w:val="nil"/>
            </w:tcBorders>
          </w:tcPr>
          <w:p>
            <w:pPr>
              <w:spacing w:line="320" w:lineRule="exact"/>
              <w:rPr>
                <w:rFonts w:ascii="Times New Roman" w:hAnsi="Times New Roman" w:eastAsia="华文仿宋" w:cs="Times New Roman"/>
                <w:sz w:val="24"/>
              </w:rPr>
            </w:pPr>
          </w:p>
        </w:tc>
      </w:tr>
      <w:tr>
        <w:tblPrEx>
          <w:tblCellMar>
            <w:top w:w="0" w:type="dxa"/>
            <w:left w:w="0" w:type="dxa"/>
            <w:bottom w:w="0" w:type="dxa"/>
            <w:right w:w="0" w:type="dxa"/>
          </w:tblCellMar>
        </w:tblPrEx>
        <w:trPr>
          <w:cantSplit/>
          <w:trHeight w:val="1283" w:hRule="atLeast"/>
        </w:trPr>
        <w:tc>
          <w:tcPr>
            <w:tcW w:w="1277" w:type="dxa"/>
            <w:tcBorders>
              <w:top w:val="nil"/>
              <w:left w:val="single" w:color="auto" w:sz="4" w:space="0"/>
              <w:bottom w:val="single" w:color="000000" w:sz="4" w:space="0"/>
              <w:right w:val="single" w:color="000000" w:sz="4" w:space="0"/>
            </w:tcBorders>
            <w:vAlign w:val="center"/>
          </w:tcPr>
          <w:p>
            <w:pPr>
              <w:spacing w:line="320" w:lineRule="exact"/>
              <w:rPr>
                <w:rFonts w:ascii="Times New Roman" w:hAnsi="Times New Roman" w:eastAsia="华文仿宋" w:cs="Times New Roman"/>
                <w:b/>
                <w:sz w:val="24"/>
              </w:rPr>
            </w:pPr>
            <w:r>
              <w:rPr>
                <w:rFonts w:ascii="Times New Roman" w:hAnsi="Times New Roman" w:eastAsia="华文仿宋" w:cs="Times New Roman"/>
                <w:b/>
                <w:sz w:val="24"/>
              </w:rPr>
              <w:pict>
                <v:rect id="矩形 103" o:spid="_x0000_s1060" o:spt="1" style="position:absolute;left:0pt;margin-left:-57.5pt;margin-top:-60.3pt;height:69.2pt;width:50.5pt;z-index:251662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">
                  <v:path/>
                  <v:fill focussize="0,0"/>
                  <v:stroke/>
                  <v:imagedata o:title=""/>
                  <o:lock v:ext="edit"/>
                  <v:textbox>
                    <w:txbxContent>
                      <w:p>
                        <w:pPr>
                          <w:spacing w:line="240" w:lineRule="exact"/>
                          <w:rPr>
                            <w:color w:val="FF0000"/>
                            <w:sz w:val="15"/>
                          </w:rPr>
                        </w:pPr>
                        <w:r>
                          <w:rPr>
                            <w:rFonts w:hint="eastAsia" w:ascii="Times New Roman" w:hAnsi="Times New Roman" w:eastAsia="仿宋_GB2312" w:cs="Times New Roman"/>
                            <w:color w:val="FF0000"/>
                            <w:szCs w:val="30"/>
                          </w:rPr>
                          <w:t>申请材料未明确业务范围</w:t>
                        </w:r>
                      </w:p>
                    </w:txbxContent>
                  </v:textbox>
                </v:rect>
              </w:pict>
            </w:r>
            <w:r>
              <w:rPr>
                <w:rFonts w:ascii="Times New Roman" w:hAnsi="Times New Roman" w:eastAsia="华文仿宋" w:cs="Times New Roman"/>
                <w:b/>
                <w:sz w:val="24"/>
              </w:rPr>
              <w:t>跨境业务</w:t>
            </w:r>
          </w:p>
        </w:tc>
        <w:tc>
          <w:tcPr>
            <w:tcW w:w="7622" w:type="dxa"/>
            <w:tcBorders>
              <w:top w:val="single" w:color="auto" w:sz="4" w:space="0"/>
              <w:left w:val="nil"/>
              <w:bottom w:val="single" w:color="000000" w:sz="4" w:space="0"/>
              <w:right w:val="single" w:color="auto" w:sz="4" w:space="0"/>
            </w:tcBorders>
            <w:vAlign w:val="center"/>
          </w:tcPr>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□B股经纪</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□跨境证券经纪</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□跨境期货及衍生产品经纪</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□跨境证券承销业务</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□对外证券及衍生品投资</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□境外基金或产品销售</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□跨境并购</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□跨境信托</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□跨境结构性产品</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□跨境证券投资咨询</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□其它（请说明：）</w:t>
            </w:r>
          </w:p>
        </w:tc>
        <w:tc>
          <w:tcPr>
            <w:tcW w:w="457" w:type="dxa"/>
            <w:vMerge w:val="continue"/>
            <w:tcBorders>
              <w:top w:val="nil"/>
              <w:left w:val="single" w:color="auto" w:sz="4" w:space="0"/>
              <w:bottom w:val="nil"/>
              <w:right w:val="nil"/>
            </w:tcBorders>
          </w:tcPr>
          <w:p>
            <w:pPr>
              <w:spacing w:line="320" w:lineRule="exact"/>
              <w:rPr>
                <w:rFonts w:ascii="Times New Roman" w:hAnsi="Times New Roman" w:eastAsia="华文仿宋" w:cs="Times New Roman"/>
                <w:sz w:val="24"/>
              </w:rPr>
            </w:pPr>
          </w:p>
        </w:tc>
      </w:tr>
      <w:tr>
        <w:tblPrEx>
          <w:tblCellMar>
            <w:top w:w="0" w:type="dxa"/>
            <w:left w:w="0" w:type="dxa"/>
            <w:bottom w:w="0" w:type="dxa"/>
            <w:right w:w="0" w:type="dxa"/>
          </w:tblCellMar>
        </w:tblPrEx>
        <w:trPr>
          <w:cantSplit/>
          <w:trHeight w:val="1282" w:hRule="atLeast"/>
        </w:trPr>
        <w:tc>
          <w:tcPr>
            <w:tcW w:w="1277" w:type="dxa"/>
            <w:tcBorders>
              <w:top w:val="single" w:color="000000" w:sz="4" w:space="0"/>
              <w:left w:val="single" w:color="auto" w:sz="4" w:space="0"/>
              <w:bottom w:val="single" w:color="auto" w:sz="4" w:space="0"/>
              <w:right w:val="single" w:color="000000" w:sz="4" w:space="0"/>
            </w:tcBorders>
            <w:vAlign w:val="center"/>
          </w:tcPr>
          <w:p>
            <w:pPr>
              <w:spacing w:line="320" w:lineRule="exact"/>
              <w:rPr>
                <w:rFonts w:ascii="Times New Roman" w:hAnsi="Times New Roman" w:eastAsia="华文仿宋" w:cs="Times New Roman"/>
                <w:b/>
                <w:sz w:val="24"/>
              </w:rPr>
            </w:pPr>
            <w:r>
              <w:rPr>
                <w:rFonts w:ascii="Times New Roman" w:hAnsi="Times New Roman" w:eastAsia="华文仿宋" w:cs="Times New Roman"/>
                <w:b/>
                <w:sz w:val="24"/>
              </w:rPr>
              <w:t>境内业务</w:t>
            </w:r>
          </w:p>
        </w:tc>
        <w:tc>
          <w:tcPr>
            <w:tcW w:w="7622" w:type="dxa"/>
            <w:tcBorders>
              <w:top w:val="single" w:color="000000" w:sz="4" w:space="0"/>
              <w:left w:val="nil"/>
              <w:bottom w:val="single" w:color="auto" w:sz="4" w:space="0"/>
              <w:right w:val="single" w:color="auto" w:sz="4" w:space="0"/>
            </w:tcBorders>
            <w:vAlign w:val="center"/>
          </w:tcPr>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□外汇存款</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□外汇贷款</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□外汇同业拆借</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□境内外币证券承销</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□境内外汇信托/集合计划</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□境内外汇资产管理</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□境内外汇买卖</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□其它（请说明：）</w:t>
            </w:r>
          </w:p>
        </w:tc>
        <w:tc>
          <w:tcPr>
            <w:tcW w:w="457" w:type="dxa"/>
            <w:vMerge w:val="continue"/>
            <w:tcBorders>
              <w:top w:val="nil"/>
              <w:left w:val="single" w:color="auto" w:sz="4" w:space="0"/>
              <w:bottom w:val="nil"/>
              <w:right w:val="nil"/>
            </w:tcBorders>
          </w:tcPr>
          <w:p>
            <w:pPr>
              <w:spacing w:line="320" w:lineRule="exact"/>
              <w:rPr>
                <w:rFonts w:ascii="Times New Roman" w:hAnsi="Times New Roman" w:eastAsia="华文仿宋" w:cs="Times New Roman"/>
                <w:sz w:val="24"/>
              </w:rPr>
            </w:pPr>
          </w:p>
        </w:tc>
      </w:tr>
      <w:tr>
        <w:tblPrEx>
          <w:tblCellMar>
            <w:top w:w="0" w:type="dxa"/>
            <w:left w:w="0" w:type="dxa"/>
            <w:bottom w:w="0" w:type="dxa"/>
            <w:right w:w="0" w:type="dxa"/>
          </w:tblCellMar>
        </w:tblPrEx>
        <w:trPr>
          <w:cantSplit/>
          <w:trHeight w:val="1439" w:hRule="atLeast"/>
        </w:trPr>
        <w:tc>
          <w:tcPr>
            <w:tcW w:w="127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外汇局审核意见</w:t>
            </w:r>
          </w:p>
          <w:p>
            <w:pPr>
              <w:spacing w:line="320" w:lineRule="exact"/>
              <w:jc w:val="center"/>
              <w:rPr>
                <w:rFonts w:ascii="Times New Roman" w:hAnsi="Times New Roman" w:eastAsia="华文仿宋" w:cs="Times New Roman"/>
                <w:b/>
                <w:sz w:val="24"/>
              </w:rPr>
            </w:pPr>
          </w:p>
        </w:tc>
        <w:tc>
          <w:tcPr>
            <w:tcW w:w="7622" w:type="dxa"/>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Times New Roman" w:hAnsi="Times New Roman" w:eastAsia="华文仿宋" w:cs="Times New Roman"/>
                <w:sz w:val="24"/>
              </w:rPr>
            </w:pPr>
            <w:r>
              <w:rPr>
                <w:rFonts w:ascii="Times New Roman" w:hAnsi="Times New Roman" w:eastAsia="华文仿宋" w:cs="Times New Roman"/>
                <w:sz w:val="24"/>
              </w:rPr>
              <w:t>经审核，同意公司业务予以备案。</w:t>
            </w:r>
          </w:p>
          <w:p>
            <w:pPr>
              <w:spacing w:line="320" w:lineRule="exact"/>
              <w:rPr>
                <w:rFonts w:ascii="Times New Roman" w:hAnsi="Times New Roman" w:eastAsia="华文仿宋" w:cs="Times New Roman"/>
                <w:b/>
                <w:sz w:val="24"/>
              </w:rPr>
            </w:pPr>
          </w:p>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（资本项目外汇业务专用章）</w:t>
            </w:r>
          </w:p>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年  月  日</w:t>
            </w:r>
          </w:p>
        </w:tc>
        <w:tc>
          <w:tcPr>
            <w:tcW w:w="457" w:type="dxa"/>
            <w:vMerge w:val="continue"/>
            <w:tcBorders>
              <w:top w:val="nil"/>
              <w:left w:val="single" w:color="auto" w:sz="4" w:space="0"/>
              <w:bottom w:val="nil"/>
              <w:right w:val="nil"/>
            </w:tcBorders>
          </w:tcPr>
          <w:p>
            <w:pPr>
              <w:spacing w:line="320" w:lineRule="exact"/>
              <w:rPr>
                <w:rFonts w:ascii="Times New Roman" w:hAnsi="Times New Roman" w:eastAsia="华文仿宋" w:cs="Times New Roman"/>
                <w:sz w:val="24"/>
              </w:rPr>
            </w:pPr>
          </w:p>
        </w:tc>
      </w:tr>
    </w:tbl>
    <w:p>
      <w:pPr>
        <w:spacing w:line="320" w:lineRule="exact"/>
        <w:rPr>
          <w:rFonts w:ascii="Times New Roman" w:hAnsi="Times New Roman" w:eastAsia="华文仿宋" w:cs="Times New Roman"/>
          <w:b/>
        </w:rPr>
      </w:pPr>
      <w:r>
        <w:rPr>
          <w:rFonts w:ascii="Times New Roman" w:hAnsi="Times New Roman" w:eastAsia="华文仿宋" w:cs="Times New Roman"/>
          <w:b/>
        </w:rPr>
        <w:t>填表说明：</w:t>
      </w:r>
    </w:p>
    <w:p>
      <w:pPr>
        <w:spacing w:line="320" w:lineRule="exact"/>
        <w:ind w:firstLine="420" w:firstLineChars="200"/>
        <w:rPr>
          <w:rFonts w:ascii="Times New Roman" w:hAnsi="Times New Roman" w:eastAsia="华文仿宋" w:cs="Times New Roman"/>
        </w:rPr>
      </w:pPr>
      <w:r>
        <w:rPr>
          <w:rFonts w:ascii="Times New Roman" w:hAnsi="Times New Roman" w:eastAsia="华文仿宋" w:cs="Times New Roman"/>
        </w:rPr>
        <w:t>1、非银行金融机构填报本备案表一式两联，外汇局审核无误后将加盖业务印章的第二联作为备案证明退还非银行金融机构。</w:t>
      </w:r>
    </w:p>
    <w:p>
      <w:pPr>
        <w:spacing w:line="320" w:lineRule="exact"/>
        <w:ind w:firstLine="420" w:firstLineChars="200"/>
        <w:rPr>
          <w:rFonts w:ascii="Times New Roman" w:hAnsi="Times New Roman" w:eastAsia="华文仿宋" w:cs="Times New Roman"/>
        </w:rPr>
      </w:pPr>
      <w:r>
        <w:rPr>
          <w:rFonts w:ascii="Times New Roman" w:hAnsi="Times New Roman" w:eastAsia="华文仿宋" w:cs="Times New Roman"/>
        </w:rPr>
        <w:t>2、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附录四    </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pStyle w:val="40"/>
        <w:adjustRightInd w:val="0"/>
        <w:snapToGrid w:val="0"/>
        <w:spacing w:line="360" w:lineRule="auto"/>
        <w:ind w:firstLine="600"/>
        <w:rPr>
          <w:rFonts w:ascii="Times New Roman" w:hAnsi="Times New Roman" w:eastAsia="仿宋_GB2312"/>
          <w:bCs/>
          <w:kern w:val="0"/>
          <w:sz w:val="30"/>
          <w:szCs w:val="30"/>
        </w:rPr>
      </w:pPr>
      <w:r>
        <w:rPr>
          <w:rFonts w:ascii="Times New Roman" w:hAnsi="Times New Roman" w:eastAsia="仿宋_GB2312"/>
          <w:bCs/>
          <w:kern w:val="0"/>
          <w:sz w:val="30"/>
          <w:szCs w:val="30"/>
        </w:rPr>
        <w:t>问：非银行金融机构外汇业务备案管理应注意哪些事项？</w:t>
      </w:r>
    </w:p>
    <w:p>
      <w:pPr>
        <w:pStyle w:val="40"/>
        <w:adjustRightInd w:val="0"/>
        <w:snapToGrid w:val="0"/>
        <w:spacing w:line="360" w:lineRule="auto"/>
        <w:ind w:firstLine="600"/>
        <w:rPr>
          <w:rFonts w:ascii="Times New Roman" w:hAnsi="Times New Roman" w:eastAsia="仿宋_GB2312"/>
          <w:bCs/>
          <w:kern w:val="0"/>
          <w:sz w:val="30"/>
          <w:szCs w:val="30"/>
        </w:rPr>
      </w:pPr>
      <w:r>
        <w:rPr>
          <w:rFonts w:ascii="Times New Roman" w:hAnsi="Times New Roman" w:eastAsia="仿宋_GB2312"/>
          <w:bCs/>
          <w:kern w:val="0"/>
          <w:sz w:val="30"/>
          <w:szCs w:val="30"/>
        </w:rPr>
        <w:t>答：非银行金融机构经监管机构或其授权的行业管理组织许可或同意或认定相关资质的，应在开展相关外汇业务前30日内到所在地外汇局办理开展外汇业务备案登记。</w:t>
      </w:r>
    </w:p>
    <w:p>
      <w:pPr>
        <w:pStyle w:val="40"/>
        <w:adjustRightInd w:val="0"/>
        <w:snapToGrid w:val="0"/>
        <w:spacing w:line="360" w:lineRule="auto"/>
        <w:ind w:firstLine="600"/>
        <w:rPr>
          <w:rFonts w:ascii="Times New Roman" w:hAnsi="Times New Roman"/>
        </w:rPr>
      </w:pPr>
      <w:r>
        <w:rPr>
          <w:rFonts w:ascii="Times New Roman" w:hAnsi="Times New Roman" w:eastAsia="仿宋_GB2312"/>
          <w:bCs/>
          <w:kern w:val="0"/>
          <w:sz w:val="30"/>
          <w:szCs w:val="30"/>
        </w:rPr>
        <w:t>经银监会批准具有存贷款业务资格的非银行金融机构办理境内外汇存款、外汇贷款、外汇同业拆借业务无需办理备案。保险机构开展境内外汇业务，按照保险机构外汇管理有关规定办理。</w:t>
      </w: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64628"/>
      <w:docPartObj>
        <w:docPartGallery w:val="AutoText"/>
      </w:docPartObj>
    </w:sdtPr>
    <w:sdtContent>
      <w:p>
        <w:pPr>
          <w:pStyle w:val="8"/>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9</w: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131E"/>
    <w:rsid w:val="00003372"/>
    <w:rsid w:val="00017D85"/>
    <w:rsid w:val="00022191"/>
    <w:rsid w:val="00023783"/>
    <w:rsid w:val="00023FC3"/>
    <w:rsid w:val="00041960"/>
    <w:rsid w:val="00042B58"/>
    <w:rsid w:val="00054B00"/>
    <w:rsid w:val="00055270"/>
    <w:rsid w:val="00057F76"/>
    <w:rsid w:val="0006560A"/>
    <w:rsid w:val="00072F8A"/>
    <w:rsid w:val="000750C8"/>
    <w:rsid w:val="00080630"/>
    <w:rsid w:val="00091661"/>
    <w:rsid w:val="00092D53"/>
    <w:rsid w:val="00096833"/>
    <w:rsid w:val="00096CBB"/>
    <w:rsid w:val="00097F7B"/>
    <w:rsid w:val="000B1ACE"/>
    <w:rsid w:val="000B6901"/>
    <w:rsid w:val="000B728B"/>
    <w:rsid w:val="000C15B3"/>
    <w:rsid w:val="000C2B33"/>
    <w:rsid w:val="000C3109"/>
    <w:rsid w:val="000D1995"/>
    <w:rsid w:val="000D7478"/>
    <w:rsid w:val="0012271F"/>
    <w:rsid w:val="00130519"/>
    <w:rsid w:val="00135BEE"/>
    <w:rsid w:val="00141265"/>
    <w:rsid w:val="0014667A"/>
    <w:rsid w:val="00154B58"/>
    <w:rsid w:val="00157C64"/>
    <w:rsid w:val="00157E81"/>
    <w:rsid w:val="00170126"/>
    <w:rsid w:val="00177059"/>
    <w:rsid w:val="00181D3E"/>
    <w:rsid w:val="00186BC2"/>
    <w:rsid w:val="00196FAE"/>
    <w:rsid w:val="001A3E49"/>
    <w:rsid w:val="001A72AA"/>
    <w:rsid w:val="001B1E2C"/>
    <w:rsid w:val="001C44C7"/>
    <w:rsid w:val="001D65A2"/>
    <w:rsid w:val="001E1407"/>
    <w:rsid w:val="001E7CB7"/>
    <w:rsid w:val="001F4BD4"/>
    <w:rsid w:val="001F7297"/>
    <w:rsid w:val="00205D07"/>
    <w:rsid w:val="00212F39"/>
    <w:rsid w:val="00217116"/>
    <w:rsid w:val="00231EED"/>
    <w:rsid w:val="00233841"/>
    <w:rsid w:val="00235F24"/>
    <w:rsid w:val="002417D2"/>
    <w:rsid w:val="00241FE8"/>
    <w:rsid w:val="0024527E"/>
    <w:rsid w:val="00253F7B"/>
    <w:rsid w:val="00260244"/>
    <w:rsid w:val="00263773"/>
    <w:rsid w:val="00263B1F"/>
    <w:rsid w:val="00291C17"/>
    <w:rsid w:val="0029313A"/>
    <w:rsid w:val="002B0B1C"/>
    <w:rsid w:val="002B598D"/>
    <w:rsid w:val="002B61C1"/>
    <w:rsid w:val="002C6BC7"/>
    <w:rsid w:val="002D0193"/>
    <w:rsid w:val="002E1323"/>
    <w:rsid w:val="002F3868"/>
    <w:rsid w:val="00302119"/>
    <w:rsid w:val="00302E87"/>
    <w:rsid w:val="00310261"/>
    <w:rsid w:val="00343044"/>
    <w:rsid w:val="00344B01"/>
    <w:rsid w:val="00353AC4"/>
    <w:rsid w:val="003616B4"/>
    <w:rsid w:val="003A57B2"/>
    <w:rsid w:val="003C7132"/>
    <w:rsid w:val="003D77A5"/>
    <w:rsid w:val="003E6BF6"/>
    <w:rsid w:val="003F221D"/>
    <w:rsid w:val="003F3097"/>
    <w:rsid w:val="00402AE8"/>
    <w:rsid w:val="00405FE6"/>
    <w:rsid w:val="004104EB"/>
    <w:rsid w:val="004105BC"/>
    <w:rsid w:val="00421C27"/>
    <w:rsid w:val="00440A1F"/>
    <w:rsid w:val="00443603"/>
    <w:rsid w:val="00443604"/>
    <w:rsid w:val="004501EA"/>
    <w:rsid w:val="00460458"/>
    <w:rsid w:val="0046792D"/>
    <w:rsid w:val="0047659F"/>
    <w:rsid w:val="004767DF"/>
    <w:rsid w:val="004928D4"/>
    <w:rsid w:val="00493CCC"/>
    <w:rsid w:val="004A0218"/>
    <w:rsid w:val="004A7840"/>
    <w:rsid w:val="004B545A"/>
    <w:rsid w:val="004B7E80"/>
    <w:rsid w:val="004C457E"/>
    <w:rsid w:val="004C48D5"/>
    <w:rsid w:val="004D03B7"/>
    <w:rsid w:val="004D1436"/>
    <w:rsid w:val="004D57AE"/>
    <w:rsid w:val="004E0A65"/>
    <w:rsid w:val="004F07E8"/>
    <w:rsid w:val="005056D4"/>
    <w:rsid w:val="005260DD"/>
    <w:rsid w:val="00526B2B"/>
    <w:rsid w:val="005362B0"/>
    <w:rsid w:val="00542447"/>
    <w:rsid w:val="00543043"/>
    <w:rsid w:val="0054605C"/>
    <w:rsid w:val="00563796"/>
    <w:rsid w:val="00564312"/>
    <w:rsid w:val="00593D15"/>
    <w:rsid w:val="005A2981"/>
    <w:rsid w:val="005C6937"/>
    <w:rsid w:val="005C7F02"/>
    <w:rsid w:val="005F0A86"/>
    <w:rsid w:val="005F144A"/>
    <w:rsid w:val="005F1C00"/>
    <w:rsid w:val="0061621E"/>
    <w:rsid w:val="0062366A"/>
    <w:rsid w:val="00630AA8"/>
    <w:rsid w:val="00630B2E"/>
    <w:rsid w:val="00643D2A"/>
    <w:rsid w:val="00664E11"/>
    <w:rsid w:val="00673B30"/>
    <w:rsid w:val="00696E5D"/>
    <w:rsid w:val="006B5B86"/>
    <w:rsid w:val="006C3F52"/>
    <w:rsid w:val="006C5908"/>
    <w:rsid w:val="006C633E"/>
    <w:rsid w:val="006D56AB"/>
    <w:rsid w:val="006D734F"/>
    <w:rsid w:val="006E043F"/>
    <w:rsid w:val="006E4695"/>
    <w:rsid w:val="006E4B8B"/>
    <w:rsid w:val="006E5901"/>
    <w:rsid w:val="006F2455"/>
    <w:rsid w:val="006F60F2"/>
    <w:rsid w:val="006F621C"/>
    <w:rsid w:val="0071091C"/>
    <w:rsid w:val="00714961"/>
    <w:rsid w:val="0073618D"/>
    <w:rsid w:val="00743ACD"/>
    <w:rsid w:val="00744BD5"/>
    <w:rsid w:val="00745748"/>
    <w:rsid w:val="00750E36"/>
    <w:rsid w:val="00753CB0"/>
    <w:rsid w:val="00755460"/>
    <w:rsid w:val="00761FB7"/>
    <w:rsid w:val="00762107"/>
    <w:rsid w:val="00764CB9"/>
    <w:rsid w:val="00765B05"/>
    <w:rsid w:val="0077269F"/>
    <w:rsid w:val="00785F45"/>
    <w:rsid w:val="00795E87"/>
    <w:rsid w:val="007A2780"/>
    <w:rsid w:val="007A68EA"/>
    <w:rsid w:val="007B06FC"/>
    <w:rsid w:val="007B0FEF"/>
    <w:rsid w:val="007B2DB5"/>
    <w:rsid w:val="007C2C07"/>
    <w:rsid w:val="007D2C11"/>
    <w:rsid w:val="007D6171"/>
    <w:rsid w:val="007D69EA"/>
    <w:rsid w:val="007E2C7B"/>
    <w:rsid w:val="007E411B"/>
    <w:rsid w:val="007F0863"/>
    <w:rsid w:val="007F2F3B"/>
    <w:rsid w:val="00802307"/>
    <w:rsid w:val="0082168E"/>
    <w:rsid w:val="00821968"/>
    <w:rsid w:val="008471B6"/>
    <w:rsid w:val="0084737D"/>
    <w:rsid w:val="00851521"/>
    <w:rsid w:val="0085686A"/>
    <w:rsid w:val="00860878"/>
    <w:rsid w:val="008653AB"/>
    <w:rsid w:val="008731FF"/>
    <w:rsid w:val="008816CB"/>
    <w:rsid w:val="0088294A"/>
    <w:rsid w:val="0089282A"/>
    <w:rsid w:val="008A4538"/>
    <w:rsid w:val="008A704B"/>
    <w:rsid w:val="008B08D2"/>
    <w:rsid w:val="008B4EE5"/>
    <w:rsid w:val="008B5807"/>
    <w:rsid w:val="008D5FA0"/>
    <w:rsid w:val="008E04B5"/>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80F02"/>
    <w:rsid w:val="00991B77"/>
    <w:rsid w:val="00997523"/>
    <w:rsid w:val="009A0C5D"/>
    <w:rsid w:val="009A6FB8"/>
    <w:rsid w:val="009C4672"/>
    <w:rsid w:val="009C491B"/>
    <w:rsid w:val="009C4BD4"/>
    <w:rsid w:val="009D0911"/>
    <w:rsid w:val="009D24F8"/>
    <w:rsid w:val="009D688C"/>
    <w:rsid w:val="009F0611"/>
    <w:rsid w:val="009F1CE6"/>
    <w:rsid w:val="009F276E"/>
    <w:rsid w:val="009F7A36"/>
    <w:rsid w:val="00A249C2"/>
    <w:rsid w:val="00A24FAB"/>
    <w:rsid w:val="00A301E7"/>
    <w:rsid w:val="00A31525"/>
    <w:rsid w:val="00A42E69"/>
    <w:rsid w:val="00A4499B"/>
    <w:rsid w:val="00A456B8"/>
    <w:rsid w:val="00A45CA7"/>
    <w:rsid w:val="00A51415"/>
    <w:rsid w:val="00A6014E"/>
    <w:rsid w:val="00A60356"/>
    <w:rsid w:val="00A61A9C"/>
    <w:rsid w:val="00A66F2C"/>
    <w:rsid w:val="00A73838"/>
    <w:rsid w:val="00A81DF1"/>
    <w:rsid w:val="00A90EF3"/>
    <w:rsid w:val="00AA7717"/>
    <w:rsid w:val="00AB131E"/>
    <w:rsid w:val="00AB644F"/>
    <w:rsid w:val="00AC3F5E"/>
    <w:rsid w:val="00AE7ACF"/>
    <w:rsid w:val="00B06409"/>
    <w:rsid w:val="00B17D66"/>
    <w:rsid w:val="00B31FD9"/>
    <w:rsid w:val="00B35D3A"/>
    <w:rsid w:val="00B422F1"/>
    <w:rsid w:val="00B71531"/>
    <w:rsid w:val="00B716CB"/>
    <w:rsid w:val="00B71F89"/>
    <w:rsid w:val="00B7456C"/>
    <w:rsid w:val="00B84131"/>
    <w:rsid w:val="00B8630E"/>
    <w:rsid w:val="00B931F4"/>
    <w:rsid w:val="00B95573"/>
    <w:rsid w:val="00B96395"/>
    <w:rsid w:val="00BA2AF8"/>
    <w:rsid w:val="00BB2650"/>
    <w:rsid w:val="00BB5BDC"/>
    <w:rsid w:val="00BB7B76"/>
    <w:rsid w:val="00BD233D"/>
    <w:rsid w:val="00BF4EF0"/>
    <w:rsid w:val="00C02E44"/>
    <w:rsid w:val="00C146A6"/>
    <w:rsid w:val="00C147D2"/>
    <w:rsid w:val="00C2075F"/>
    <w:rsid w:val="00C23799"/>
    <w:rsid w:val="00C274C9"/>
    <w:rsid w:val="00C31E02"/>
    <w:rsid w:val="00C33C1A"/>
    <w:rsid w:val="00C45BC1"/>
    <w:rsid w:val="00C54291"/>
    <w:rsid w:val="00C672C3"/>
    <w:rsid w:val="00C712B2"/>
    <w:rsid w:val="00C94325"/>
    <w:rsid w:val="00C97FED"/>
    <w:rsid w:val="00CA1DBB"/>
    <w:rsid w:val="00CA2622"/>
    <w:rsid w:val="00CA7F2C"/>
    <w:rsid w:val="00CA7FF8"/>
    <w:rsid w:val="00CB4EDD"/>
    <w:rsid w:val="00CB5DE7"/>
    <w:rsid w:val="00CC068D"/>
    <w:rsid w:val="00CC4922"/>
    <w:rsid w:val="00CD1FF6"/>
    <w:rsid w:val="00CD45DE"/>
    <w:rsid w:val="00CE25C7"/>
    <w:rsid w:val="00CE3335"/>
    <w:rsid w:val="00CE3ADC"/>
    <w:rsid w:val="00CE4849"/>
    <w:rsid w:val="00CE5C8E"/>
    <w:rsid w:val="00CE5F49"/>
    <w:rsid w:val="00D01626"/>
    <w:rsid w:val="00D33A4D"/>
    <w:rsid w:val="00D33F76"/>
    <w:rsid w:val="00D4001A"/>
    <w:rsid w:val="00D41F5E"/>
    <w:rsid w:val="00D43DC0"/>
    <w:rsid w:val="00D54E56"/>
    <w:rsid w:val="00D635AB"/>
    <w:rsid w:val="00D6407D"/>
    <w:rsid w:val="00D81E20"/>
    <w:rsid w:val="00D93E78"/>
    <w:rsid w:val="00DC6E91"/>
    <w:rsid w:val="00DC7514"/>
    <w:rsid w:val="00DD3845"/>
    <w:rsid w:val="00DD5039"/>
    <w:rsid w:val="00DD5E21"/>
    <w:rsid w:val="00E15009"/>
    <w:rsid w:val="00E1687A"/>
    <w:rsid w:val="00E20A2E"/>
    <w:rsid w:val="00E277DE"/>
    <w:rsid w:val="00E27EE9"/>
    <w:rsid w:val="00E3239D"/>
    <w:rsid w:val="00E3254B"/>
    <w:rsid w:val="00E3439B"/>
    <w:rsid w:val="00E42C5F"/>
    <w:rsid w:val="00E61037"/>
    <w:rsid w:val="00E65A1B"/>
    <w:rsid w:val="00E72F1F"/>
    <w:rsid w:val="00E934AB"/>
    <w:rsid w:val="00EA06AC"/>
    <w:rsid w:val="00EA08BF"/>
    <w:rsid w:val="00EA24FB"/>
    <w:rsid w:val="00EB2813"/>
    <w:rsid w:val="00EB2F45"/>
    <w:rsid w:val="00EB3204"/>
    <w:rsid w:val="00EB50BA"/>
    <w:rsid w:val="00EC3D33"/>
    <w:rsid w:val="00ED302A"/>
    <w:rsid w:val="00ED3A42"/>
    <w:rsid w:val="00EE02BC"/>
    <w:rsid w:val="00EE6970"/>
    <w:rsid w:val="00EF38D0"/>
    <w:rsid w:val="00EF3DDF"/>
    <w:rsid w:val="00EF4A8C"/>
    <w:rsid w:val="00F07599"/>
    <w:rsid w:val="00F2678C"/>
    <w:rsid w:val="00F27B38"/>
    <w:rsid w:val="00F27E3D"/>
    <w:rsid w:val="00F329A0"/>
    <w:rsid w:val="00F40278"/>
    <w:rsid w:val="00F41832"/>
    <w:rsid w:val="00F51D34"/>
    <w:rsid w:val="00F56988"/>
    <w:rsid w:val="00F60587"/>
    <w:rsid w:val="00F620FB"/>
    <w:rsid w:val="00F6571F"/>
    <w:rsid w:val="00F8687E"/>
    <w:rsid w:val="00F93331"/>
    <w:rsid w:val="00F95549"/>
    <w:rsid w:val="00FA1E24"/>
    <w:rsid w:val="00FA24FB"/>
    <w:rsid w:val="00FA632B"/>
    <w:rsid w:val="00FB38EA"/>
    <w:rsid w:val="00FB5E0F"/>
    <w:rsid w:val="00FB6AFF"/>
    <w:rsid w:val="00FC4D8F"/>
    <w:rsid w:val="00FD06D3"/>
    <w:rsid w:val="00FE3157"/>
    <w:rsid w:val="00FE6865"/>
    <w:rsid w:val="00FE6993"/>
    <w:rsid w:val="00FF2B7D"/>
    <w:rsid w:val="05E153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AutoShape 43"/>
        <o:r id="V:Rule2" type="connector" idref="#AutoShape 44"/>
        <o:r id="V:Rule3" type="connector" idref="#AutoShape 45"/>
        <o:r id="V:Rule4" type="connector" idref="#AutoShape 46"/>
        <o:r id="V:Rule5" type="connector" idref="#AutoShape 47"/>
        <o:r id="V:Rule6" type="connector" idref="#AutoShape 49"/>
        <o:r id="V:Rule7" type="connector" idref="#AutoShape 51"/>
        <o:r id="V:Rule8" type="connector" idref="#AutoShape 53"/>
        <o:r id="V:Rule9" type="connector" idref="#AutoShape 60"/>
        <o:r id="V:Rule10" type="connector" idref="#AutoShape 61"/>
        <o:r id="V:Rule11" type="connector" idref="#AutoShape 63"/>
        <o:r id="V:Rule12" type="connector" idref="#AutoShape 64"/>
        <o:r id="V:Rule13" type="connector" idref="#AutoShape 67"/>
        <o:r id="V:Rule14" type="connector" idref="#AutoShape 68"/>
        <o:r id="V:Rule15" type="connector" idref="#AutoShape 69"/>
        <o:r id="V:Rule16" type="connector" idref="#AutoShape 72"/>
        <o:r id="V:Rule17" type="connector" idref="#直接箭头连接符 10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9"/>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0"/>
    <w:qFormat/>
    <w:uiPriority w:val="9"/>
    <w:pPr>
      <w:ind w:right="300"/>
      <w:outlineLvl w:val="2"/>
    </w:pPr>
    <w:rPr>
      <w:rFonts w:ascii="仿宋_GB2312" w:hAnsi="Calibri" w:eastAsia="仿宋_GB2312" w:cs="Times New Roman"/>
      <w:sz w:val="30"/>
      <w:szCs w:val="30"/>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4"/>
    <w:unhideWhenUsed/>
    <w:qFormat/>
    <w:uiPriority w:val="0"/>
    <w:rPr>
      <w:rFonts w:ascii="宋体"/>
      <w:sz w:val="18"/>
      <w:szCs w:val="18"/>
    </w:rPr>
  </w:style>
  <w:style w:type="paragraph" w:styleId="6">
    <w:name w:val="annotation text"/>
    <w:basedOn w:val="1"/>
    <w:link w:val="26"/>
    <w:unhideWhenUsed/>
    <w:qFormat/>
    <w:uiPriority w:val="99"/>
    <w:pPr>
      <w:jc w:val="left"/>
    </w:pPr>
    <w:rPr>
      <w:rFonts w:ascii="Calibri" w:hAnsi="Calibri" w:eastAsia="宋体" w:cs="Times New Roman"/>
    </w:rPr>
  </w:style>
  <w:style w:type="paragraph" w:styleId="7">
    <w:name w:val="Balloon Text"/>
    <w:basedOn w:val="1"/>
    <w:link w:val="22"/>
    <w:unhideWhenUsed/>
    <w:uiPriority w:val="0"/>
    <w:rPr>
      <w:sz w:val="18"/>
      <w:szCs w:val="18"/>
    </w:rPr>
  </w:style>
  <w:style w:type="paragraph" w:styleId="8">
    <w:name w:val="footer"/>
    <w:basedOn w:val="1"/>
    <w:link w:val="20"/>
    <w:unhideWhenUsed/>
    <w:uiPriority w:val="99"/>
    <w:pPr>
      <w:tabs>
        <w:tab w:val="center" w:pos="4153"/>
        <w:tab w:val="right" w:pos="8306"/>
      </w:tabs>
      <w:snapToGrid w:val="0"/>
      <w:jc w:val="left"/>
    </w:pPr>
    <w:rPr>
      <w:sz w:val="18"/>
      <w:szCs w:val="18"/>
    </w:rPr>
  </w:style>
  <w:style w:type="paragraph" w:styleId="9">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2"/>
    <w:semiHidden/>
    <w:qFormat/>
    <w:uiPriority w:val="0"/>
    <w:pPr>
      <w:snapToGrid w:val="0"/>
      <w:jc w:val="left"/>
    </w:pPr>
    <w:rPr>
      <w:rFonts w:ascii="Times New Roman" w:hAnsi="Times New Roman"/>
      <w:sz w:val="18"/>
      <w:szCs w:val="18"/>
    </w:rPr>
  </w:style>
  <w:style w:type="paragraph" w:styleId="11">
    <w:name w:val="HTML Preformatted"/>
    <w:basedOn w:val="1"/>
    <w:link w:val="23"/>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Hyperlink"/>
    <w:basedOn w:val="15"/>
    <w:unhideWhenUsed/>
    <w:uiPriority w:val="99"/>
    <w:rPr>
      <w:rFonts w:hint="default" w:ascii="ˎ̥" w:hAnsi="ˎ̥"/>
      <w:color w:val="0453CC"/>
      <w:sz w:val="20"/>
      <w:szCs w:val="20"/>
      <w:u w:val="none"/>
    </w:rPr>
  </w:style>
  <w:style w:type="character" w:styleId="17">
    <w:name w:val="annotation reference"/>
    <w:basedOn w:val="15"/>
    <w:semiHidden/>
    <w:unhideWhenUsed/>
    <w:qFormat/>
    <w:uiPriority w:val="0"/>
    <w:rPr>
      <w:sz w:val="21"/>
      <w:szCs w:val="21"/>
    </w:rPr>
  </w:style>
  <w:style w:type="character" w:styleId="18">
    <w:name w:val="footnote reference"/>
    <w:unhideWhenUsed/>
    <w:qFormat/>
    <w:uiPriority w:val="0"/>
    <w:rPr>
      <w:rFonts w:ascii="Times New Roman" w:hAnsi="Times New Roman" w:cs="Times New Roman"/>
      <w:vertAlign w:val="superscript"/>
    </w:rPr>
  </w:style>
  <w:style w:type="character" w:customStyle="1" w:styleId="19">
    <w:name w:val="页眉 Char"/>
    <w:basedOn w:val="15"/>
    <w:link w:val="9"/>
    <w:uiPriority w:val="99"/>
    <w:rPr>
      <w:sz w:val="18"/>
      <w:szCs w:val="18"/>
    </w:rPr>
  </w:style>
  <w:style w:type="character" w:customStyle="1" w:styleId="20">
    <w:name w:val="页脚 Char"/>
    <w:basedOn w:val="15"/>
    <w:link w:val="8"/>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框文本 Char"/>
    <w:basedOn w:val="15"/>
    <w:link w:val="7"/>
    <w:semiHidden/>
    <w:uiPriority w:val="0"/>
    <w:rPr>
      <w:sz w:val="18"/>
      <w:szCs w:val="18"/>
    </w:rPr>
  </w:style>
  <w:style w:type="character" w:customStyle="1" w:styleId="23">
    <w:name w:val="HTML 预设格式 Char"/>
    <w:basedOn w:val="15"/>
    <w:link w:val="11"/>
    <w:uiPriority w:val="99"/>
    <w:rPr>
      <w:rFonts w:ascii="宋体" w:hAnsi="宋体" w:eastAsia="宋体" w:cs="宋体"/>
      <w:kern w:val="0"/>
      <w:sz w:val="24"/>
      <w:szCs w:val="24"/>
    </w:rPr>
  </w:style>
  <w:style w:type="paragraph" w:customStyle="1" w:styleId="24">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5">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26">
    <w:name w:val="批注文字 Char"/>
    <w:basedOn w:val="15"/>
    <w:link w:val="6"/>
    <w:semiHidden/>
    <w:qFormat/>
    <w:uiPriority w:val="0"/>
    <w:rPr>
      <w:rFonts w:ascii="Calibri" w:hAnsi="Calibri" w:eastAsia="宋体" w:cs="Times New Roman"/>
    </w:rPr>
  </w:style>
  <w:style w:type="paragraph" w:customStyle="1" w:styleId="27">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8">
    <w:name w:val="标题 1 Char"/>
    <w:basedOn w:val="15"/>
    <w:link w:val="2"/>
    <w:qFormat/>
    <w:uiPriority w:val="9"/>
    <w:rPr>
      <w:rFonts w:ascii="黑体" w:hAnsi="黑体" w:eastAsia="黑体" w:cs="宋体"/>
      <w:color w:val="000000"/>
      <w:kern w:val="0"/>
      <w:sz w:val="30"/>
      <w:szCs w:val="30"/>
    </w:rPr>
  </w:style>
  <w:style w:type="character" w:customStyle="1" w:styleId="29">
    <w:name w:val="标题 2 Char"/>
    <w:basedOn w:val="15"/>
    <w:link w:val="3"/>
    <w:qFormat/>
    <w:uiPriority w:val="0"/>
    <w:rPr>
      <w:rFonts w:ascii="Cambria" w:hAnsi="Cambria" w:eastAsia="宋体" w:cs="Times New Roman"/>
      <w:b/>
      <w:bCs/>
      <w:sz w:val="32"/>
      <w:szCs w:val="32"/>
    </w:rPr>
  </w:style>
  <w:style w:type="character" w:customStyle="1" w:styleId="30">
    <w:name w:val="标题 3 Char"/>
    <w:basedOn w:val="15"/>
    <w:link w:val="4"/>
    <w:qFormat/>
    <w:uiPriority w:val="9"/>
    <w:rPr>
      <w:rFonts w:ascii="仿宋_GB2312" w:hAnsi="Calibri" w:eastAsia="仿宋_GB2312" w:cs="Times New Roman"/>
      <w:sz w:val="30"/>
      <w:szCs w:val="30"/>
    </w:rPr>
  </w:style>
  <w:style w:type="character" w:customStyle="1" w:styleId="31">
    <w:name w:val="脚注文本 Char"/>
    <w:basedOn w:val="15"/>
    <w:semiHidden/>
    <w:qFormat/>
    <w:uiPriority w:val="99"/>
    <w:rPr>
      <w:kern w:val="2"/>
      <w:sz w:val="18"/>
      <w:szCs w:val="18"/>
    </w:rPr>
  </w:style>
  <w:style w:type="character" w:customStyle="1" w:styleId="32">
    <w:name w:val="脚注文本 Char1"/>
    <w:basedOn w:val="15"/>
    <w:link w:val="10"/>
    <w:semiHidden/>
    <w:qFormat/>
    <w:uiPriority w:val="0"/>
    <w:rPr>
      <w:rFonts w:ascii="Times New Roman" w:hAnsi="Times New Roman"/>
      <w:sz w:val="18"/>
      <w:szCs w:val="18"/>
    </w:rPr>
  </w:style>
  <w:style w:type="character" w:customStyle="1" w:styleId="33">
    <w:name w:val="标题 4 Char Char"/>
    <w:qFormat/>
    <w:uiPriority w:val="0"/>
    <w:rPr>
      <w:rFonts w:ascii="Calibri" w:hAnsi="Calibri"/>
      <w:b/>
      <w:bCs/>
      <w:sz w:val="28"/>
      <w:szCs w:val="28"/>
      <w:lang w:eastAsia="en-US" w:bidi="en-US"/>
    </w:rPr>
  </w:style>
  <w:style w:type="character" w:customStyle="1" w:styleId="34">
    <w:name w:val="文档结构图 Char"/>
    <w:basedOn w:val="15"/>
    <w:link w:val="5"/>
    <w:uiPriority w:val="0"/>
    <w:rPr>
      <w:rFonts w:ascii="宋体"/>
      <w:sz w:val="18"/>
      <w:szCs w:val="18"/>
    </w:rPr>
  </w:style>
  <w:style w:type="character" w:customStyle="1" w:styleId="35">
    <w:name w:val="批注文字 Char1"/>
    <w:basedOn w:val="15"/>
    <w:semiHidden/>
    <w:qFormat/>
    <w:uiPriority w:val="99"/>
    <w:rPr>
      <w:kern w:val="2"/>
      <w:sz w:val="21"/>
      <w:szCs w:val="22"/>
    </w:rPr>
  </w:style>
  <w:style w:type="character" w:customStyle="1" w:styleId="36">
    <w:name w:val="Intense Emphasis"/>
    <w:basedOn w:val="15"/>
    <w:qFormat/>
    <w:uiPriority w:val="21"/>
    <w:rPr>
      <w:b/>
      <w:bCs/>
      <w:i/>
      <w:iCs/>
      <w:color w:val="4F81BD"/>
    </w:rPr>
  </w:style>
  <w:style w:type="character" w:customStyle="1" w:styleId="37">
    <w:name w:val="文档结构图 Char1"/>
    <w:basedOn w:val="15"/>
    <w:semiHidden/>
    <w:qFormat/>
    <w:uiPriority w:val="99"/>
    <w:rPr>
      <w:rFonts w:ascii="宋体" w:eastAsia="宋体"/>
      <w:sz w:val="18"/>
      <w:szCs w:val="18"/>
    </w:rPr>
  </w:style>
  <w:style w:type="character" w:customStyle="1" w:styleId="38">
    <w:name w:val="脚注文本 Char2"/>
    <w:basedOn w:val="15"/>
    <w:semiHidden/>
    <w:qFormat/>
    <w:uiPriority w:val="99"/>
    <w:rPr>
      <w:sz w:val="18"/>
      <w:szCs w:val="18"/>
    </w:rPr>
  </w:style>
  <w:style w:type="paragraph" w:customStyle="1" w:styleId="39">
    <w:name w:val="列出段落1"/>
    <w:basedOn w:val="1"/>
    <w:qFormat/>
    <w:uiPriority w:val="34"/>
    <w:pPr>
      <w:ind w:firstLine="420" w:firstLineChars="200"/>
    </w:pPr>
    <w:rPr>
      <w:rFonts w:ascii="Calibri" w:hAnsi="Calibri" w:eastAsia="宋体" w:cs="Times New Roman"/>
    </w:rPr>
  </w:style>
  <w:style w:type="paragraph" w:customStyle="1" w:styleId="40">
    <w:name w:val="列出段落4"/>
    <w:basedOn w:val="1"/>
    <w:qFormat/>
    <w:uiPriority w:val="0"/>
    <w:pPr>
      <w:ind w:firstLine="200" w:firstLineChars="200"/>
    </w:pPr>
    <w:rPr>
      <w:rFonts w:ascii="Calibri" w:hAnsi="Calibri" w:eastAsia="宋体" w:cs="Times New Roman"/>
    </w:rPr>
  </w:style>
  <w:style w:type="paragraph" w:customStyle="1" w:styleId="41">
    <w:name w:val="列出段落3"/>
    <w:basedOn w:val="1"/>
    <w:qFormat/>
    <w:uiPriority w:val="0"/>
    <w:pPr>
      <w:ind w:firstLine="420" w:firstLineChars="200"/>
    </w:pPr>
    <w:rPr>
      <w:rFonts w:ascii="Times New Roman" w:hAnsi="Times New Roman" w:eastAsia="宋体" w:cs="Times New Roman"/>
      <w:szCs w:val="24"/>
    </w:rPr>
  </w:style>
  <w:style w:type="paragraph" w:customStyle="1" w:styleId="42">
    <w:name w:val="p0"/>
    <w:basedOn w:val="1"/>
    <w:qFormat/>
    <w:uiPriority w:val="0"/>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6"/>
    <customShpInfo spid="_x0000_s1038"/>
    <customShpInfo spid="_x0000_s1039"/>
    <customShpInfo spid="_x0000_s1040"/>
    <customShpInfo spid="_x0000_s1041"/>
    <customShpInfo spid="_x0000_s1042"/>
    <customShpInfo spid="_x0000_s1043"/>
    <customShpInfo spid="_x0000_s1044"/>
    <customShpInfo spid="_x0000_s1045"/>
    <customShpInfo spid="_x0000_s1047"/>
    <customShpInfo spid="_x0000_s1048"/>
    <customShpInfo spid="_x0000_s1050"/>
    <customShpInfo spid="_x0000_s1051"/>
    <customShpInfo spid="_x0000_s1052"/>
    <customShpInfo spid="_x0000_s1053"/>
    <customShpInfo spid="_x0000_s1049"/>
    <customShpInfo spid="_x0000_s1054"/>
    <customShpInfo spid="_x0000_s1055"/>
    <customShpInfo spid="_x0000_s1056"/>
    <customShpInfo spid="_x0000_s1057"/>
    <customShpInfo spid="_x0000_s1058"/>
    <customShpInfo spid="_x0000_s1046"/>
    <customShpInfo spid="_x0000_s1059"/>
    <customShpInfo spid="_x0000_s1037"/>
    <customShpInfo spid="_x0000_s1035"/>
    <customShpInfo spid="_x0000_s1026"/>
    <customShpInfo spid="_x0000_s1062"/>
    <customShpInfo spid="_x0000_s1061"/>
    <customShpInfo spid="_x0000_s106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618580-F6ED-4F43-9C01-0640BCCFD23F}">
  <ds:schemaRefs/>
</ds:datastoreItem>
</file>

<file path=docProps/app.xml><?xml version="1.0" encoding="utf-8"?>
<Properties xmlns="http://schemas.openxmlformats.org/officeDocument/2006/extended-properties" xmlns:vt="http://schemas.openxmlformats.org/officeDocument/2006/docPropsVTypes">
  <Template>Normal</Template>
  <Pages>10</Pages>
  <Words>564</Words>
  <Characters>3221</Characters>
  <Lines>26</Lines>
  <Paragraphs>7</Paragraphs>
  <TotalTime>32</TotalTime>
  <ScaleCrop>false</ScaleCrop>
  <LinksUpToDate>false</LinksUpToDate>
  <CharactersWithSpaces>3778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2020-02-26T11:46:00Z</dcterms:created>
  <dc:creator>裴建君2</dc:creator>
  <cp:lastModifiedBy>ydl-1312</cp:lastModifiedBy>
  <cp:lastPrinted>2017-12-26T09:10:00Z</cp:lastPrinted>
  <dcterms:modified xsi:type="dcterms:W3CDTF">2020-11-20T10:27:32Z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