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F0" w:rsidRPr="00127A16" w:rsidRDefault="00BF4EF0" w:rsidP="005362B0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 w:rsidRPr="00127A16">
        <w:rPr>
          <w:rFonts w:ascii="Times New Roman" w:eastAsia="黑体" w:hAnsi="Times New Roman" w:cs="Times New Roman"/>
          <w:sz w:val="48"/>
          <w:szCs w:val="48"/>
        </w:rPr>
        <w:t>编号：</w:t>
      </w:r>
      <w:r w:rsidRPr="00127A16">
        <w:rPr>
          <w:rFonts w:ascii="Times New Roman" w:eastAsia="黑体" w:hAnsi="Times New Roman" w:cs="Times New Roman"/>
          <w:sz w:val="48"/>
          <w:szCs w:val="48"/>
        </w:rPr>
        <w:t>57013</w:t>
      </w:r>
      <w:r w:rsidR="00726A55">
        <w:rPr>
          <w:rFonts w:ascii="Times New Roman" w:eastAsia="黑体" w:hAnsi="Times New Roman" w:cs="Times New Roman" w:hint="eastAsia"/>
          <w:sz w:val="48"/>
          <w:szCs w:val="48"/>
        </w:rPr>
        <w:t xml:space="preserve">               </w:t>
      </w:r>
      <w:r w:rsidR="004105BC" w:rsidRPr="00127A16">
        <w:rPr>
          <w:rFonts w:ascii="Times New Roman" w:eastAsia="黑体" w:hAnsi="Times New Roman" w:cs="Times New Roman"/>
          <w:noProof/>
          <w:sz w:val="48"/>
          <w:szCs w:val="48"/>
        </w:rPr>
        <w:drawing>
          <wp:inline distT="0" distB="0" distL="0" distR="0">
            <wp:extent cx="1105665" cy="8858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31" cy="8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F0" w:rsidRPr="00127A16" w:rsidRDefault="00BF4EF0" w:rsidP="00BF4EF0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BF4EF0" w:rsidRPr="00450FD3" w:rsidRDefault="00BF4EF0" w:rsidP="00BF4EF0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BF4EF0" w:rsidRPr="00127A16" w:rsidRDefault="00BF4EF0" w:rsidP="00BF4EF0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BF4EF0" w:rsidRPr="00127A16" w:rsidRDefault="00BF4EF0" w:rsidP="00BF4EF0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BF4EF0" w:rsidRPr="00127A16" w:rsidRDefault="00BF4EF0" w:rsidP="00BF4EF0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 w:rsidRPr="00127A16">
        <w:rPr>
          <w:rFonts w:ascii="Times New Roman" w:eastAsia="黑体" w:hAnsi="Times New Roman" w:cs="Times New Roman"/>
          <w:sz w:val="52"/>
          <w:szCs w:val="52"/>
        </w:rPr>
        <w:t>“</w:t>
      </w:r>
      <w:r w:rsidRPr="00127A16">
        <w:rPr>
          <w:rFonts w:ascii="Times New Roman" w:eastAsia="黑体" w:hAnsi="Times New Roman" w:cs="Times New Roman"/>
          <w:sz w:val="52"/>
          <w:szCs w:val="52"/>
        </w:rPr>
        <w:t>银行、农村信用社、兑换机构及非金融机构等结汇、售汇业务市场准入、退出审批</w:t>
      </w:r>
      <w:r w:rsidRPr="00127A16">
        <w:rPr>
          <w:rFonts w:ascii="Times New Roman" w:eastAsia="黑体" w:hAnsi="Times New Roman" w:cs="Times New Roman"/>
          <w:sz w:val="52"/>
          <w:szCs w:val="52"/>
        </w:rPr>
        <w:t>”</w:t>
      </w:r>
      <w:r w:rsidRPr="00127A16">
        <w:rPr>
          <w:rFonts w:ascii="Times New Roman" w:eastAsia="黑体" w:hAnsi="Times New Roman" w:cs="Times New Roman"/>
          <w:sz w:val="52"/>
          <w:szCs w:val="52"/>
        </w:rPr>
        <w:t>行政审批</w:t>
      </w:r>
    </w:p>
    <w:p w:rsidR="00BF4EF0" w:rsidRPr="00127A16" w:rsidRDefault="00BF4EF0" w:rsidP="00BF4EF0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 w:rsidRPr="00127A16">
        <w:rPr>
          <w:rFonts w:ascii="Times New Roman" w:eastAsia="黑体" w:hAnsi="Times New Roman" w:cs="Times New Roman"/>
          <w:sz w:val="52"/>
          <w:szCs w:val="52"/>
        </w:rPr>
        <w:t>服务指南</w:t>
      </w:r>
    </w:p>
    <w:p w:rsidR="00BF4EF0" w:rsidRPr="00127A16" w:rsidRDefault="00BF4EF0" w:rsidP="00BF4EF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F4EF0" w:rsidRPr="00127A16" w:rsidRDefault="00BF4EF0" w:rsidP="00BF4EF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F4EF0" w:rsidRPr="00127A16" w:rsidRDefault="00BF4EF0" w:rsidP="00BF4EF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F4EF0" w:rsidRPr="00127A16" w:rsidRDefault="00BF4EF0" w:rsidP="00BF4EF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F4EF0" w:rsidRPr="00127A16" w:rsidRDefault="00BF4EF0" w:rsidP="00BF4EF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F4EF0" w:rsidRPr="00127A16" w:rsidRDefault="00BF4EF0" w:rsidP="00BF4EF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F4EF0" w:rsidRPr="00127A16" w:rsidRDefault="00BF4EF0" w:rsidP="00BF4EF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发布日期：</w:t>
      </w:r>
      <w:r w:rsidR="00250558" w:rsidRPr="00127A16">
        <w:rPr>
          <w:rFonts w:ascii="Times New Roman" w:eastAsia="仿宋_GB2312" w:hAnsi="Times New Roman" w:cs="Times New Roman"/>
          <w:sz w:val="30"/>
          <w:szCs w:val="30"/>
        </w:rPr>
        <w:t>20</w:t>
      </w:r>
      <w:r w:rsidR="00250558"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="00250558" w:rsidRPr="00127A16">
        <w:rPr>
          <w:rFonts w:ascii="Times New Roman" w:eastAsia="仿宋_GB2312" w:hAnsi="Times New Roman" w:cs="Times New Roman"/>
          <w:sz w:val="30"/>
          <w:szCs w:val="30"/>
        </w:rPr>
        <w:t>年</w:t>
      </w:r>
      <w:r w:rsidR="00250558"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月</w:t>
      </w:r>
      <w:r w:rsidR="00250558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BF4EF0" w:rsidRPr="00127A16" w:rsidRDefault="00BF4EF0" w:rsidP="00BF4EF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实施日期：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20</w:t>
      </w:r>
      <w:r w:rsidR="0053236D"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年</w:t>
      </w:r>
      <w:r w:rsidR="00250558"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月</w:t>
      </w:r>
      <w:r w:rsidR="00250558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BF4EF0" w:rsidRPr="00127A16" w:rsidRDefault="00BF4EF0" w:rsidP="00BF4EF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</w:p>
    <w:p w:rsidR="00BF4EF0" w:rsidRPr="00127A16" w:rsidRDefault="00BF4EF0" w:rsidP="00BF4EF0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BF4EF0" w:rsidRPr="00127A16" w:rsidRDefault="00BF4EF0" w:rsidP="00BF4EF0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BF4EF0" w:rsidRPr="00127A16" w:rsidSect="00C712B2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F4EF0" w:rsidRPr="00127A16" w:rsidRDefault="00BF4EF0" w:rsidP="004105BC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lastRenderedPageBreak/>
        <w:t>一、项目信息</w:t>
      </w:r>
    </w:p>
    <w:p w:rsidR="00BF4EF0" w:rsidRPr="00127A16" w:rsidRDefault="00BF4EF0" w:rsidP="004105BC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项目名称：银行、农村信用社、兑换机构及非金融机构等结汇、售汇业务市场准入、退出审批；</w:t>
      </w:r>
    </w:p>
    <w:p w:rsidR="00BF4EF0" w:rsidRPr="00127A16" w:rsidRDefault="00BF4EF0" w:rsidP="004105BC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项目编号：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57013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BF4EF0" w:rsidRPr="00127A16" w:rsidRDefault="00BF4EF0" w:rsidP="004105BC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审批类别：行政许可。</w:t>
      </w:r>
    </w:p>
    <w:p w:rsidR="00BF4EF0" w:rsidRPr="00127A16" w:rsidRDefault="00BF4EF0" w:rsidP="004105BC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BF4EF0" w:rsidRPr="00127A16" w:rsidRDefault="00BF4EF0" w:rsidP="004105BC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银行、农村信用社、兑换机构及非金融机构等结汇、售汇业务市场准入、退出审批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BF4EF0" w:rsidRPr="00127A16" w:rsidRDefault="00BF4EF0" w:rsidP="004105BC"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三、设定依据</w:t>
      </w:r>
      <w:r w:rsidRPr="00127A16">
        <w:rPr>
          <w:rFonts w:ascii="Times New Roman" w:eastAsia="黑体" w:hAnsi="Times New Roman" w:cs="Times New Roman"/>
          <w:sz w:val="30"/>
          <w:szCs w:val="30"/>
        </w:rPr>
        <w:tab/>
      </w:r>
    </w:p>
    <w:p w:rsidR="00BF4EF0" w:rsidRPr="00127A16" w:rsidRDefault="00BF4EF0" w:rsidP="004105BC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（一）《中华人民共和国外汇管理条例》（国务院令第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532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号）第二十四条：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金融机构经营或者终止经营结汇、售汇业务，应当经外汇管理机关批准；经营或者终止经营其他外汇业务，应当按照职责分工经外汇管理机关或者金融业监督管理机构批准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BF4EF0" w:rsidRPr="00127A16" w:rsidRDefault="00BF4EF0" w:rsidP="004105BC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（二）《中华人民共和国外汇管理条例》（国务院令第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532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号）第五十三条：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非金融机构经营结汇、售汇业务，应当由国务院外汇管理部门批准，具体管理办法由国务院外汇管理部门另行制定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BF4EF0" w:rsidRPr="00793806" w:rsidRDefault="00BF4EF0" w:rsidP="00793806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四、银行合作办理远期结售汇业务市场准入审批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1.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《中华人民共和国外汇管理条例》（国务院令第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532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2.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《国家外汇管理局关于合作办理远期结售汇业务有关问题的通知》（汇发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[2010]62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号）。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250558" w:rsidRPr="00250558" w:rsidRDefault="00250558" w:rsidP="00BF4EF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 w:hint="eastAsia"/>
          <w:sz w:val="30"/>
          <w:szCs w:val="30"/>
        </w:rPr>
      </w:pPr>
      <w:r w:rsidRPr="00250558">
        <w:rPr>
          <w:rFonts w:ascii="Times New Roman" w:eastAsia="仿宋_GB2312" w:hAnsi="Times New Roman" w:cs="Times New Roman" w:hint="eastAsia"/>
          <w:sz w:val="30"/>
          <w:szCs w:val="30"/>
        </w:rPr>
        <w:t>申请人</w:t>
      </w:r>
      <w:r w:rsidRPr="00250558">
        <w:rPr>
          <w:rFonts w:ascii="Times New Roman" w:eastAsia="仿宋_GB2312" w:hAnsi="Times New Roman" w:cs="Times New Roman"/>
          <w:sz w:val="30"/>
          <w:szCs w:val="30"/>
        </w:rPr>
        <w:t>向所在地国家外汇管理局分局（外汇管理部）申请，</w:t>
      </w:r>
      <w:r w:rsidRPr="00250558">
        <w:rPr>
          <w:rFonts w:ascii="Times New Roman" w:eastAsia="仿宋_GB2312" w:hAnsi="Times New Roman" w:cs="Times New Roman"/>
          <w:sz w:val="30"/>
          <w:szCs w:val="30"/>
        </w:rPr>
        <w:lastRenderedPageBreak/>
        <w:t>如处于市（地、州、区）、县，应向所在地国家外汇管理局中心支局或支局申请，并逐级上报至国家外汇管理局分局（外汇管理部）</w:t>
      </w:r>
      <w:r w:rsidRPr="00250558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250558">
        <w:rPr>
          <w:rFonts w:ascii="Times New Roman" w:eastAsia="黑体" w:hAnsi="Times New Roman" w:cs="Times New Roman"/>
          <w:sz w:val="30"/>
          <w:szCs w:val="30"/>
        </w:rPr>
        <w:t>（三</w:t>
      </w:r>
      <w:r w:rsidRPr="00127A16">
        <w:rPr>
          <w:rFonts w:ascii="Times New Roman" w:eastAsia="黑体" w:hAnsi="Times New Roman" w:cs="Times New Roman"/>
          <w:sz w:val="30"/>
          <w:szCs w:val="30"/>
        </w:rPr>
        <w:t>）决定机构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申请人所在地国家外汇管理局分局（外汇管理部）。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无数量限制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（五）办事条件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申请人可为境内银行总行或其分支机构。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1.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境内银行总行需同时符合以下条件：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（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1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）具有国家外汇管理局及其分支局核准的即期结售汇业务资格，并已开办即期结售汇业务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2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年（含）以上；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（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2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）近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2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年（含）即期结售汇业务经营中未发生重大违规行为；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（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3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）上年度外汇资产季平均余额在等值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2000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万美元（含）以上；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（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4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）近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2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年执行外汇管理规定情况考核等级为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B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级（含）以上；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（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5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）具有完善的合作办理远期结售汇业务管理制度；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2.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境内银行分支机构需同时符合以下条件：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（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1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）具有国家外汇管理局及其分支局核准的即期结售汇业务资格，并已开办即期结售汇业务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2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年（含）以上；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（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2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）近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2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年（含）即期结售汇业务经营中未发生重大违规行为；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lastRenderedPageBreak/>
        <w:t>（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3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）近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2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年执行外汇管理规定情况考核等级为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B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级（含）以上；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（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4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）取得其总行（或总社）授权。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9F1B37"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p w:rsidR="00BF4EF0" w:rsidRPr="00127A16" w:rsidRDefault="00BF4EF0" w:rsidP="00BF4EF0">
      <w:pPr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1.</w:t>
      </w:r>
      <w:r w:rsidR="008E2C0E" w:rsidRPr="008E2C0E">
        <w:rPr>
          <w:rFonts w:ascii="Times New Roman" w:eastAsia="仿宋_GB2312" w:hAnsi="Times New Roman" w:cs="Times New Roman" w:hint="eastAsia"/>
          <w:sz w:val="30"/>
          <w:szCs w:val="30"/>
        </w:rPr>
        <w:t>银行总行合作办理远期结售汇业务市场准入审批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申请材料清单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 w:rsidR="00BF4EF0" w:rsidRPr="00127A16" w:rsidTr="00C712B2">
        <w:tc>
          <w:tcPr>
            <w:tcW w:w="817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BF4EF0" w:rsidRPr="00127A16" w:rsidTr="00C712B2">
        <w:tc>
          <w:tcPr>
            <w:tcW w:w="817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9E7D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9E7D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BF4EF0" w:rsidRPr="00127A16" w:rsidRDefault="00BF4EF0" w:rsidP="00C712B2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BF4EF0" w:rsidRPr="00127A16" w:rsidRDefault="00BF4EF0" w:rsidP="00C712B2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BF4EF0" w:rsidRPr="00127A16" w:rsidTr="00C712B2">
        <w:tc>
          <w:tcPr>
            <w:tcW w:w="817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合作办理远期结售汇业务相关管理制度</w:t>
            </w:r>
          </w:p>
        </w:tc>
        <w:tc>
          <w:tcPr>
            <w:tcW w:w="961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9E7D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9E7D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包括：业务操作规程、内部职责分工、统计报告制度、风险控制措施、会计核算制度等</w:t>
            </w:r>
          </w:p>
        </w:tc>
        <w:tc>
          <w:tcPr>
            <w:tcW w:w="639" w:type="dxa"/>
            <w:vAlign w:val="center"/>
          </w:tcPr>
          <w:p w:rsidR="00BF4EF0" w:rsidRPr="00127A16" w:rsidRDefault="00BF4EF0" w:rsidP="00C712B2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BF4EF0" w:rsidRPr="00127A16" w:rsidTr="00C712B2">
        <w:tc>
          <w:tcPr>
            <w:tcW w:w="817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F7D45" w:rsidRDefault="00BF4E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与具备资格银行签订的合作协议书范本</w:t>
            </w:r>
          </w:p>
        </w:tc>
        <w:tc>
          <w:tcPr>
            <w:tcW w:w="961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9E7D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9E7D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BF4EF0" w:rsidRPr="00127A16" w:rsidTr="00C712B2">
        <w:tc>
          <w:tcPr>
            <w:tcW w:w="817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F4EF0" w:rsidRPr="00127A16" w:rsidRDefault="004C0966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157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上年度</w:t>
            </w:r>
            <w:r w:rsidRPr="00C15749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 w:rsidRPr="00C157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个季度的外汇资产负债表</w:t>
            </w:r>
          </w:p>
        </w:tc>
        <w:tc>
          <w:tcPr>
            <w:tcW w:w="961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9E7D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9E7D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 w:rsidR="00BF4EF0" w:rsidRPr="00127A16" w:rsidRDefault="00BF4EF0" w:rsidP="00BF4EF0">
      <w:pPr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2.</w:t>
      </w:r>
      <w:r w:rsidR="004A1E8B" w:rsidRPr="004A1E8B">
        <w:rPr>
          <w:rFonts w:ascii="Times New Roman" w:eastAsia="仿宋_GB2312" w:hAnsi="Times New Roman" w:cs="Times New Roman" w:hint="eastAsia"/>
          <w:sz w:val="30"/>
          <w:szCs w:val="30"/>
        </w:rPr>
        <w:t>银行分支机构合作办理远期结售汇业务市场准入审批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申请材料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 w:rsidR="00BF4EF0" w:rsidRPr="00127A16" w:rsidTr="00C712B2">
        <w:tc>
          <w:tcPr>
            <w:tcW w:w="817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BF4EF0" w:rsidRPr="00127A16" w:rsidTr="00C712B2">
        <w:tc>
          <w:tcPr>
            <w:tcW w:w="817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9E7D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9E7D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BF4EF0" w:rsidRPr="00127A16" w:rsidRDefault="00BF4EF0" w:rsidP="00C712B2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BF4EF0" w:rsidRPr="00127A16" w:rsidRDefault="00BF4EF0" w:rsidP="00C712B2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BF4EF0" w:rsidRPr="00127A16" w:rsidTr="00C712B2">
        <w:tc>
          <w:tcPr>
            <w:tcW w:w="817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合作办理远期结售汇业务相关管理制度</w:t>
            </w:r>
          </w:p>
        </w:tc>
        <w:tc>
          <w:tcPr>
            <w:tcW w:w="961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9E7D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9E7D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包括：业务操作规程、内部职责分工、统计报告制度、风险控制措施、会计核算制度等</w:t>
            </w:r>
          </w:p>
        </w:tc>
        <w:tc>
          <w:tcPr>
            <w:tcW w:w="639" w:type="dxa"/>
            <w:vAlign w:val="center"/>
          </w:tcPr>
          <w:p w:rsidR="00BF4EF0" w:rsidRPr="00127A16" w:rsidRDefault="00BF4EF0" w:rsidP="00C712B2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BF4EF0" w:rsidRPr="00127A16" w:rsidTr="00C712B2">
        <w:tc>
          <w:tcPr>
            <w:tcW w:w="817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F7D45" w:rsidRDefault="00BF4E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与具备资格银行签订的合作协议书范本</w:t>
            </w:r>
            <w:r w:rsidR="009F1B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9E7D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9E7D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BF4EF0" w:rsidRPr="00127A16" w:rsidTr="00C712B2">
        <w:tc>
          <w:tcPr>
            <w:tcW w:w="817" w:type="dxa"/>
            <w:vAlign w:val="center"/>
          </w:tcPr>
          <w:p w:rsidR="00BF4EF0" w:rsidRPr="00127A16" w:rsidRDefault="002C3539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总行（或总社）的授权文件</w:t>
            </w:r>
          </w:p>
        </w:tc>
        <w:tc>
          <w:tcPr>
            <w:tcW w:w="961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9E7D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9E7D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BF4EF0" w:rsidRPr="00127A16" w:rsidRDefault="00BF4EF0" w:rsidP="00C712B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 w:rsidR="00BF4EF0" w:rsidRPr="00127A16" w:rsidRDefault="00BF4EF0" w:rsidP="00BF4EF0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lastRenderedPageBreak/>
        <w:t>（七）申请接受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申请人可通过窗口、邮寄、</w:t>
      </w:r>
      <w:r w:rsidR="001C2FC2" w:rsidRPr="001C2FC2">
        <w:rPr>
          <w:rFonts w:ascii="Times New Roman" w:eastAsia="仿宋_GB2312" w:hAnsi="Times New Roman" w:cs="Times New Roman" w:hint="eastAsia"/>
          <w:sz w:val="30"/>
          <w:szCs w:val="30"/>
        </w:rPr>
        <w:t>国家外汇管理局政务服务网上办理系统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等方式提交材料。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1.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2.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3.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不予受理的，出具不予受理通知书；受理的，出具受理通知书，进行审查报批；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4.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不予许可的，出具不予许可通知书。许可的，向申请人出具备案通知书。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5.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材料不全或不符合法定形式的，一次性告知补正材料，并出具《行政许可补正通知书》。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一般程序：申请、受理、审查、出具备案通知书。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20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个工作日。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备案通知书。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通过现场告知或电话通知申请人，并通过现场领取或邮寄方式将结果送达。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lastRenderedPageBreak/>
        <w:t>申请人有权依法提出行政审批申请，依法进行投诉、举报、复议、诉讼等。申请人有义务保证申请材料完整、真实、准确，获批后合法合规办理相关业务。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（十五）事项审查类型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前审后批</w:t>
      </w:r>
    </w:p>
    <w:p w:rsidR="00BF4EF0" w:rsidRPr="00127A16" w:rsidRDefault="00BF4EF0" w:rsidP="00E65A1B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（十六）办公地址和时间</w:t>
      </w:r>
    </w:p>
    <w:p w:rsidR="00BF4EF0" w:rsidRPr="00127A16" w:rsidRDefault="00E65A1B" w:rsidP="00E65A1B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该项行政许可具体由国家外汇管理局分支局办理，各地外汇分局办公地址和办公时间见各地外汇局官方互联网站。</w:t>
      </w:r>
    </w:p>
    <w:p w:rsidR="00BF4EF0" w:rsidRPr="00127A16" w:rsidRDefault="00BF4EF0" w:rsidP="00E65A1B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（十七）禁止性要求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如符合上述条件，不存在不予许可的情况。</w:t>
      </w:r>
    </w:p>
    <w:p w:rsidR="00BF4EF0" w:rsidRPr="00127A16" w:rsidRDefault="00BF4EF0" w:rsidP="008A704B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（十八）咨询途径</w:t>
      </w:r>
    </w:p>
    <w:p w:rsidR="00BF4EF0" w:rsidRPr="00127A16" w:rsidRDefault="00BF4EF0" w:rsidP="008A704B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电话、电子邮件、网址</w:t>
      </w:r>
    </w:p>
    <w:p w:rsidR="00BF4EF0" w:rsidRPr="00127A16" w:rsidRDefault="00BF4EF0" w:rsidP="008A704B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（十九）办理进程和结果公开查询</w:t>
      </w:r>
    </w:p>
    <w:p w:rsidR="009322AC" w:rsidRDefault="009322AC" w:rsidP="009322AC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向各地外汇局进行咨询、进程查询、监督和投诉等可通过各地外汇局官方互联网站的相应栏目进行。网址可通过</w:t>
      </w:r>
      <w:hyperlink r:id="rId10" w:history="1">
        <w:r w:rsidRPr="00127A16">
          <w:rPr>
            <w:rFonts w:ascii="Times New Roman" w:eastAsia="仿宋_GB2312" w:hAnsi="Times New Roman" w:cs="Times New Roman"/>
            <w:sz w:val="30"/>
          </w:rPr>
          <w:t>www.safe.gov.cn</w:t>
        </w:r>
      </w:hyperlink>
      <w:r w:rsidRPr="00127A16">
        <w:rPr>
          <w:rFonts w:ascii="Times New Roman" w:eastAsia="仿宋_GB2312" w:hAnsi="Times New Roman" w:cs="Times New Roman"/>
          <w:sz w:val="30"/>
          <w:szCs w:val="30"/>
        </w:rPr>
        <w:t>进行链接，也可通过各外汇局官方互联网站上公布的电话进行。</w:t>
      </w:r>
    </w:p>
    <w:p w:rsidR="009322AC" w:rsidRPr="00127A16" w:rsidRDefault="009322AC" w:rsidP="009322AC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 w:rsidRPr="00CA5CBC">
        <w:rPr>
          <w:rFonts w:ascii="Times New Roman" w:eastAsia="仿宋_GB2312" w:hAnsi="Times New Roman" w:cs="Times New Roman" w:hint="eastAsia"/>
          <w:sz w:val="30"/>
          <w:szCs w:val="30"/>
        </w:rPr>
        <w:t>通过国家外汇管理局政务服务网上办理系统提交申请的，可在该系统内进行查询。</w:t>
      </w:r>
    </w:p>
    <w:p w:rsidR="00BF4EF0" w:rsidRPr="00127A16" w:rsidRDefault="00BF4EF0" w:rsidP="008A704B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（二十）监督投诉渠道</w:t>
      </w:r>
    </w:p>
    <w:p w:rsidR="009322AC" w:rsidRPr="00127A16" w:rsidRDefault="009322AC" w:rsidP="009322AC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向各地外汇局进行咨询、进程查询、监督和投诉等可通过各地外汇局官方互联网站的相应栏目进行。网址可通过</w:t>
      </w:r>
      <w:hyperlink r:id="rId11" w:history="1">
        <w:r w:rsidRPr="00127A16">
          <w:rPr>
            <w:rFonts w:ascii="Times New Roman" w:eastAsia="仿宋_GB2312" w:hAnsi="Times New Roman" w:cs="Times New Roman"/>
            <w:sz w:val="30"/>
          </w:rPr>
          <w:t>www.safe.gov.cn</w:t>
        </w:r>
      </w:hyperlink>
      <w:r w:rsidRPr="00127A16">
        <w:rPr>
          <w:rFonts w:ascii="Times New Roman" w:eastAsia="仿宋_GB2312" w:hAnsi="Times New Roman" w:cs="Times New Roman"/>
          <w:sz w:val="30"/>
          <w:szCs w:val="30"/>
        </w:rPr>
        <w:t>进行链接，也可通过各外汇局官方互联网站上公布的电话进行。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lastRenderedPageBreak/>
        <w:t>（二十一）申请材料示范文本</w:t>
      </w:r>
    </w:p>
    <w:p w:rsidR="002F0C35" w:rsidRDefault="002F0C35" w:rsidP="00BF4EF0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无固定格式，但需要根据总行、分支机构</w:t>
      </w:r>
      <w:r w:rsidRPr="002F0C35">
        <w:rPr>
          <w:rFonts w:ascii="Times New Roman" w:eastAsia="仿宋_GB2312" w:hAnsi="Times New Roman" w:cs="Times New Roman" w:hint="eastAsia"/>
          <w:sz w:val="30"/>
          <w:szCs w:val="30"/>
        </w:rPr>
        <w:t>提供不同的材料，有关内容要求详见（六）申请材料。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（二十二）常见问题解答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审批时限在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20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个工作日以内。但办理过程中所需的现场验收等，不计入时限。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（二十三）常见错误示例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申请材料不完全符合规定，例如</w:t>
      </w:r>
      <w:r w:rsidR="007827B2" w:rsidRPr="007827B2">
        <w:rPr>
          <w:rFonts w:ascii="Times New Roman" w:eastAsia="仿宋_GB2312" w:hAnsi="Times New Roman" w:cs="Times New Roman" w:hint="eastAsia"/>
          <w:sz w:val="30"/>
          <w:szCs w:val="30"/>
        </w:rPr>
        <w:t>合作办理远期结售汇业务相关管理制度包含内容不全等</w:t>
      </w:r>
      <w:r w:rsidRPr="007827B2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BF4EF0" w:rsidRPr="00127A16" w:rsidRDefault="00BF4EF0" w:rsidP="00BF4EF0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BF4EF0" w:rsidRPr="00127A16" w:rsidRDefault="00BF4EF0" w:rsidP="00BF4EF0">
      <w:pPr>
        <w:ind w:right="300" w:firstLine="600"/>
        <w:rPr>
          <w:rFonts w:ascii="Times New Roman" w:eastAsia="仿宋_GB2312" w:hAnsi="Times New Roman" w:cs="Times New Roman"/>
          <w:sz w:val="30"/>
          <w:szCs w:val="30"/>
        </w:rPr>
        <w:sectPr w:rsidR="00BF4EF0" w:rsidRPr="00127A16" w:rsidSect="00C712B2"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F4EF0" w:rsidRPr="00127A16" w:rsidRDefault="00BF4EF0" w:rsidP="00BF4EF0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lastRenderedPageBreak/>
        <w:t>附录</w:t>
      </w:r>
    </w:p>
    <w:p w:rsidR="00FB438E" w:rsidRPr="00127A16" w:rsidRDefault="00FB438E" w:rsidP="00FB438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FB438E" w:rsidRPr="00127A16" w:rsidRDefault="00FB438E" w:rsidP="00FB438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FB438E" w:rsidRPr="00127A16" w:rsidRDefault="00C22AD9" w:rsidP="00FB438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noProof/>
          <w:sz w:val="30"/>
          <w:szCs w:val="30"/>
        </w:rPr>
        <w:pict>
          <v:group id="_x0000_s1516" style="position:absolute;left:0;text-align:left;margin-left:-39.65pt;margin-top:.9pt;width:459.7pt;height:418.5pt;z-index:251670528" coordorigin="1007,3330" coordsize="9194,837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17" type="#_x0000_t32" style="position:absolute;left:5392;top:8652;width:0;height:437" o:connectortype="straight">
              <v:stroke endarrow="block"/>
            </v:shape>
            <v:shape id="_x0000_s1518" type="#_x0000_t32" style="position:absolute;left:6547;top:9623;width:17;height:905" o:connectortype="straight">
              <v:stroke endarrow="block"/>
            </v:shape>
            <v:shape id="_x0000_s1519" type="#_x0000_t32" style="position:absolute;left:4432;top:9623;width:1;height:905" o:connectortype="straight">
              <v:stroke endarrow="block"/>
            </v:shape>
            <v:shape id="_x0000_s1520" type="#_x0000_t32" style="position:absolute;left:2612;top:6826;width:0;height:1391" o:connectortype="straight"/>
            <v:shape id="_x0000_s1521" type="#_x0000_t32" style="position:absolute;left:2612;top:8217;width:822;height:0" o:connectortype="straight">
              <v:stroke endarrow="block"/>
            </v:shape>
            <v:rect id="_x0000_s1522" style="position:absolute;left:4839;top:6389;width:5362;height:906">
              <v:textbox style="mso-next-textbox:#_x0000_s1522">
                <w:txbxContent>
                  <w:p w:rsidR="00FB438E" w:rsidRDefault="00FB438E" w:rsidP="00FB438E"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  <w:p w:rsidR="00FB438E" w:rsidRPr="003F4A6A" w:rsidRDefault="00FB438E" w:rsidP="00FB438E"/>
                </w:txbxContent>
              </v:textbox>
            </v:rect>
            <v:rect id="_x0000_s1523" style="position:absolute;left:3433;top:8049;width:4104;height:603">
              <v:textbox style="mso-next-textbox:#_x0000_s1523">
                <w:txbxContent>
                  <w:p w:rsidR="00FB438E" w:rsidRDefault="00FB438E" w:rsidP="00FB438E">
                    <w:pPr>
                      <w:jc w:val="center"/>
                    </w:pPr>
                    <w:r>
                      <w:rPr>
                        <w:rFonts w:hint="eastAsia"/>
                      </w:rPr>
                      <w:t>依法应予受理，出具受理单</w:t>
                    </w:r>
                  </w:p>
                  <w:p w:rsidR="00FB438E" w:rsidRPr="003F4A6A" w:rsidRDefault="00FB438E" w:rsidP="00FB438E"/>
                </w:txbxContent>
              </v:textbox>
            </v:rect>
            <v:rect id="_x0000_s1524" style="position:absolute;left:3434;top:9089;width:4252;height:534">
              <v:textbox style="mso-next-textbox:#_x0000_s1524">
                <w:txbxContent>
                  <w:p w:rsidR="00FB438E" w:rsidRDefault="00FB438E" w:rsidP="00FB438E"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  <w:p w:rsidR="00FB438E" w:rsidRDefault="00FB438E" w:rsidP="00FB438E"/>
                </w:txbxContent>
              </v:textbox>
            </v:rect>
            <v:rect id="_x0000_s1525" style="position:absolute;left:3433;top:10528;width:1747;height:1172">
              <v:textbox style="mso-next-textbox:#_x0000_s1525">
                <w:txbxContent>
                  <w:p w:rsidR="00FB438E" w:rsidRPr="006C79B0" w:rsidRDefault="00FB438E" w:rsidP="00FB438E">
                    <w:r>
                      <w:rPr>
                        <w:rFonts w:hint="eastAsia"/>
                      </w:rPr>
                      <w:t>予以许可，向</w:t>
                    </w:r>
                    <w:r w:rsidRPr="00691B71">
                      <w:rPr>
                        <w:rFonts w:hint="eastAsia"/>
                      </w:rPr>
                      <w:t>申请人</w:t>
                    </w:r>
                    <w:r>
                      <w:rPr>
                        <w:rFonts w:hint="eastAsia"/>
                      </w:rPr>
                      <w:t>出具正式公文或备案表</w:t>
                    </w:r>
                  </w:p>
                  <w:p w:rsidR="00FB438E" w:rsidRPr="00262C39" w:rsidRDefault="00FB438E" w:rsidP="00FB438E"/>
                </w:txbxContent>
              </v:textbox>
            </v:rect>
            <v:rect id="_x0000_s1526" style="position:absolute;left:5790;top:10528;width:1747;height:1172">
              <v:textbox style="mso-next-textbox:#_x0000_s1526">
                <w:txbxContent>
                  <w:p w:rsidR="00FB438E" w:rsidRDefault="00FB438E" w:rsidP="00FB438E">
                    <w:r>
                      <w:rPr>
                        <w:rFonts w:hint="eastAsia"/>
                      </w:rPr>
                      <w:t>依法作出不予许可决定，并送达</w:t>
                    </w:r>
                  </w:p>
                  <w:p w:rsidR="00FB438E" w:rsidRPr="00262C39" w:rsidRDefault="00FB438E" w:rsidP="00FB438E"/>
                </w:txbxContent>
              </v:textbox>
            </v:rect>
            <v:shape id="_x0000_s1527" type="#_x0000_t32" style="position:absolute;left:2612;top:4693;width:17;height:1468" o:connectortype="straight">
              <v:stroke endarrow="block"/>
            </v:shape>
            <v:shape id="_x0000_s1528" type="#_x0000_t32" style="position:absolute;left:3570;top:5789;width:1269;height:1" o:connectortype="straight">
              <v:stroke endarrow="block"/>
            </v:shape>
            <v:shape id="_x0000_s1529" type="#_x0000_t32" style="position:absolute;left:3667;top:6593;width:1172;height:0" o:connectortype="straight">
              <v:stroke endarrow="block"/>
            </v:shape>
            <v:shape id="_x0000_s1530" type="#_x0000_t32" style="position:absolute;left:8191;top:5266;width:0;height:271;flip:y" o:connectortype="straight">
              <v:stroke endarrow="block"/>
            </v:shape>
            <v:shape id="_x0000_s1531" type="#_x0000_t32" style="position:absolute;left:2629;top:4981;width:4643;height:1;flip:x" o:connectortype="straight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532" type="#_x0000_t110" style="position:absolute;left:1007;top:5267;width:3274;height:1889">
              <v:textbox style="mso-next-textbox:#_x0000_s1532">
                <w:txbxContent>
                  <w:p w:rsidR="00FB438E" w:rsidRDefault="00FB438E" w:rsidP="00FB438E">
                    <w:r>
                      <w:rPr>
                        <w:rFonts w:hint="eastAsia"/>
                      </w:rPr>
                      <w:t>接件并当场（或</w:t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t>个工作日）作出是否受理决定</w:t>
                    </w:r>
                  </w:p>
                  <w:p w:rsidR="00FB438E" w:rsidRPr="003F4A6A" w:rsidRDefault="00FB438E" w:rsidP="00FB438E"/>
                </w:txbxContent>
              </v:textbox>
            </v:shape>
            <v:rect id="_x0000_s1533" style="position:absolute;left:4839;top:5537;width:5362;height:500">
              <v:textbox style="mso-next-textbox:#_x0000_s1533">
                <w:txbxContent>
                  <w:p w:rsidR="00FB438E" w:rsidRDefault="00FB438E" w:rsidP="00FB438E"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  <w:p w:rsidR="00FB438E" w:rsidRPr="003F4A6A" w:rsidRDefault="00FB438E" w:rsidP="00FB438E"/>
                </w:txbxContent>
              </v:textbox>
            </v:rect>
            <v:rect id="_x0000_s1534" style="position:absolute;left:1771;top:3330;width:2662;height:1363">
              <v:textbox style="mso-next-textbox:#_x0000_s1534">
                <w:txbxContent>
                  <w:p w:rsidR="00FB438E" w:rsidRDefault="00FB438E" w:rsidP="00FB438E">
                    <w:pPr>
                      <w:spacing w:before="34"/>
                      <w:rPr>
                        <w:rFonts w:ascii="宋体" w:hAnsi="宋体" w:cs="宋体"/>
                        <w:szCs w:val="21"/>
                      </w:rPr>
                    </w:pPr>
                    <w:r w:rsidRPr="00D90F2A">
                      <w:rPr>
                        <w:rFonts w:ascii="宋体" w:hAnsi="宋体" w:cs="宋体" w:hint="eastAsia"/>
                        <w:szCs w:val="21"/>
                      </w:rPr>
                      <w:t>申请人</w:t>
                    </w:r>
                    <w:r>
                      <w:rPr>
                        <w:rFonts w:ascii="宋体" w:hAnsi="宋体" w:cs="宋体" w:hint="eastAsia"/>
                        <w:szCs w:val="21"/>
                      </w:rPr>
                      <w:t>以现场、邮寄、</w:t>
                    </w:r>
                    <w:r w:rsidRPr="00D90F2A">
                      <w:rPr>
                        <w:rFonts w:ascii="宋体" w:hAnsi="宋体" w:cs="宋体" w:hint="eastAsia"/>
                        <w:szCs w:val="21"/>
                      </w:rPr>
                      <w:t>国家外汇管理局政务服务网上办理系统等提交材料提出书面申请，并提交材料</w:t>
                    </w:r>
                  </w:p>
                  <w:p w:rsidR="00FB438E" w:rsidRPr="00262C39" w:rsidRDefault="00FB438E" w:rsidP="00FB438E"/>
                </w:txbxContent>
              </v:textbox>
            </v:rect>
          </v:group>
        </w:pict>
      </w:r>
      <w:r>
        <w:rPr>
          <w:rFonts w:ascii="Times New Roman" w:eastAsia="仿宋_GB2312" w:hAnsi="Times New Roman" w:cs="Times New Roman"/>
          <w:noProof/>
          <w:sz w:val="30"/>
          <w:szCs w:val="30"/>
        </w:rPr>
        <w:pict>
          <v:rect id="_x0000_s1515" style="position:absolute;left:0;text-align:left;margin-left:273.6pt;margin-top:57.9pt;width:104.7pt;height:39.8pt;z-index:251669504">
            <v:textbox style="mso-next-textbox:#_x0000_s1515">
              <w:txbxContent>
                <w:p w:rsidR="00FB438E" w:rsidRDefault="00FB438E" w:rsidP="00FB438E"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  <w:r>
        <w:rPr>
          <w:rFonts w:ascii="Times New Roman" w:eastAsia="仿宋_GB2312" w:hAnsi="Times New Roman" w:cs="Times New Roman"/>
          <w:noProof/>
          <w:sz w:val="30"/>
          <w:szCs w:val="30"/>
        </w:rPr>
        <w:pict>
          <v:rect id="_x0000_s1514" style="position:absolute;left:0;text-align:left;margin-left:-1.45pt;margin-top:.9pt;width:133.1pt;height:68.15pt;z-index:251668480">
            <v:textbox style="mso-next-textbox:#_x0000_s1514">
              <w:txbxContent>
                <w:p w:rsidR="00FB438E" w:rsidRDefault="00FB438E" w:rsidP="00FB438E">
                  <w:pPr>
                    <w:spacing w:before="34"/>
                    <w:rPr>
                      <w:rFonts w:ascii="宋体" w:hAnsi="宋体" w:cs="宋体"/>
                      <w:szCs w:val="21"/>
                    </w:rPr>
                  </w:pPr>
                  <w:r w:rsidRPr="00D90F2A">
                    <w:rPr>
                      <w:rFonts w:ascii="宋体" w:hAnsi="宋体" w:cs="宋体" w:hint="eastAsia"/>
                      <w:szCs w:val="21"/>
                    </w:rPr>
                    <w:t>申请人</w:t>
                  </w:r>
                  <w:r>
                    <w:rPr>
                      <w:rFonts w:ascii="宋体" w:hAnsi="宋体" w:cs="宋体" w:hint="eastAsia"/>
                      <w:szCs w:val="21"/>
                    </w:rPr>
                    <w:t>以现场、邮寄、</w:t>
                  </w:r>
                  <w:r w:rsidRPr="00D90F2A">
                    <w:rPr>
                      <w:rFonts w:ascii="宋体" w:hAnsi="宋体" w:cs="宋体" w:hint="eastAsia"/>
                      <w:szCs w:val="21"/>
                    </w:rPr>
                    <w:t>国家外汇管理局政务服务网上办理系统等提交材料提出书面申请，并提交材料</w:t>
                  </w:r>
                </w:p>
                <w:p w:rsidR="00FB438E" w:rsidRPr="00262C39" w:rsidRDefault="00FB438E" w:rsidP="00FB438E"/>
              </w:txbxContent>
            </v:textbox>
          </v:rect>
        </w:pict>
      </w:r>
    </w:p>
    <w:p w:rsidR="00FB438E" w:rsidRPr="00127A16" w:rsidRDefault="00C22AD9" w:rsidP="00FB438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noProof/>
          <w:sz w:val="30"/>
          <w:szCs w:val="30"/>
        </w:rPr>
        <w:pict>
          <v:rect id="_x0000_s1512" style="position:absolute;left:0;text-align:left;margin-left:273.6pt;margin-top:26.7pt;width:104.7pt;height:39.8pt;z-index:251666432">
            <v:textbox style="mso-next-textbox:#_x0000_s1512">
              <w:txbxContent>
                <w:p w:rsidR="00FB438E" w:rsidRDefault="00FB438E" w:rsidP="00FB438E"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 w:rsidR="00AB131E" w:rsidRPr="00127A16" w:rsidRDefault="00AB131E" w:rsidP="00FB438E">
      <w:pPr>
        <w:ind w:right="300"/>
        <w:jc w:val="center"/>
        <w:rPr>
          <w:rFonts w:ascii="Times New Roman" w:hAnsi="Times New Roman" w:cs="Times New Roman"/>
        </w:rPr>
      </w:pPr>
    </w:p>
    <w:sectPr w:rsidR="00AB131E" w:rsidRPr="00127A16" w:rsidSect="004A1E8B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B15" w:rsidRDefault="00B63B15" w:rsidP="00AB131E">
      <w:r>
        <w:separator/>
      </w:r>
    </w:p>
  </w:endnote>
  <w:endnote w:type="continuationSeparator" w:id="1">
    <w:p w:rsidR="00B63B15" w:rsidRDefault="00B63B15" w:rsidP="00AB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7358"/>
      <w:docPartObj>
        <w:docPartGallery w:val="Page Numbers (Bottom of Page)"/>
        <w:docPartUnique/>
      </w:docPartObj>
    </w:sdtPr>
    <w:sdtContent>
      <w:p w:rsidR="004A1E8B" w:rsidRDefault="00C22AD9">
        <w:pPr>
          <w:pStyle w:val="a4"/>
          <w:jc w:val="center"/>
        </w:pPr>
        <w:r w:rsidRPr="00C22AD9">
          <w:fldChar w:fldCharType="begin"/>
        </w:r>
        <w:r w:rsidR="004A1E8B">
          <w:instrText xml:space="preserve"> PAGE   \* MERGEFORMAT </w:instrText>
        </w:r>
        <w:r w:rsidRPr="00C22AD9">
          <w:fldChar w:fldCharType="separate"/>
        </w:r>
        <w:r w:rsidR="00A22075" w:rsidRPr="00A2207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A1E8B" w:rsidRDefault="004A1E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7360"/>
      <w:docPartObj>
        <w:docPartGallery w:val="Page Numbers (Bottom of Page)"/>
        <w:docPartUnique/>
      </w:docPartObj>
    </w:sdtPr>
    <w:sdtContent>
      <w:p w:rsidR="004A1E8B" w:rsidRDefault="00C22AD9">
        <w:pPr>
          <w:pStyle w:val="a4"/>
          <w:jc w:val="center"/>
        </w:pPr>
        <w:r w:rsidRPr="00C22AD9">
          <w:fldChar w:fldCharType="begin"/>
        </w:r>
        <w:r w:rsidR="004A1E8B">
          <w:instrText xml:space="preserve"> PAGE   \* MERGEFORMAT </w:instrText>
        </w:r>
        <w:r w:rsidRPr="00C22AD9">
          <w:fldChar w:fldCharType="separate"/>
        </w:r>
        <w:r w:rsidR="00A22075" w:rsidRPr="00A22075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4A1E8B" w:rsidRDefault="004A1E8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8B" w:rsidRDefault="00C22AD9">
    <w:pPr>
      <w:pStyle w:val="a4"/>
      <w:jc w:val="center"/>
    </w:pPr>
    <w:r>
      <w:fldChar w:fldCharType="begin"/>
    </w:r>
    <w:r w:rsidR="004A1E8B">
      <w:instrText>PAGE   \* MERGEFORMAT</w:instrText>
    </w:r>
    <w:r>
      <w:fldChar w:fldCharType="separate"/>
    </w:r>
    <w:r w:rsidR="00A22075" w:rsidRPr="00A22075">
      <w:rPr>
        <w:noProof/>
        <w:lang w:val="zh-CN"/>
      </w:rPr>
      <w:t>8</w:t>
    </w:r>
    <w:r>
      <w:fldChar w:fldCharType="end"/>
    </w:r>
  </w:p>
  <w:p w:rsidR="004A1E8B" w:rsidRDefault="004A1E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B15" w:rsidRDefault="00B63B15" w:rsidP="00AB131E">
      <w:r>
        <w:separator/>
      </w:r>
    </w:p>
  </w:footnote>
  <w:footnote w:type="continuationSeparator" w:id="1">
    <w:p w:rsidR="00B63B15" w:rsidRDefault="00B63B15" w:rsidP="00AB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75594"/>
    <w:rsid w:val="00080630"/>
    <w:rsid w:val="00084C01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12ED3"/>
    <w:rsid w:val="00121171"/>
    <w:rsid w:val="0012271F"/>
    <w:rsid w:val="00127A16"/>
    <w:rsid w:val="00130519"/>
    <w:rsid w:val="00135BEE"/>
    <w:rsid w:val="0014667A"/>
    <w:rsid w:val="00154B58"/>
    <w:rsid w:val="0015772B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2FC2"/>
    <w:rsid w:val="001C44C7"/>
    <w:rsid w:val="001D65A2"/>
    <w:rsid w:val="001E1407"/>
    <w:rsid w:val="001F4BD4"/>
    <w:rsid w:val="001F7297"/>
    <w:rsid w:val="00201F60"/>
    <w:rsid w:val="00204D5C"/>
    <w:rsid w:val="00205D07"/>
    <w:rsid w:val="00212F39"/>
    <w:rsid w:val="00217116"/>
    <w:rsid w:val="00231EED"/>
    <w:rsid w:val="002328EF"/>
    <w:rsid w:val="00233841"/>
    <w:rsid w:val="00235F24"/>
    <w:rsid w:val="002417D2"/>
    <w:rsid w:val="00241FE8"/>
    <w:rsid w:val="0024527E"/>
    <w:rsid w:val="00250558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E1323"/>
    <w:rsid w:val="002E6E2B"/>
    <w:rsid w:val="002F0C35"/>
    <w:rsid w:val="002F3868"/>
    <w:rsid w:val="002F7D45"/>
    <w:rsid w:val="00302119"/>
    <w:rsid w:val="00302E87"/>
    <w:rsid w:val="00310261"/>
    <w:rsid w:val="00325D3D"/>
    <w:rsid w:val="00343044"/>
    <w:rsid w:val="003436FE"/>
    <w:rsid w:val="00343BB4"/>
    <w:rsid w:val="00344B01"/>
    <w:rsid w:val="00350957"/>
    <w:rsid w:val="00353AC4"/>
    <w:rsid w:val="003616B4"/>
    <w:rsid w:val="003A57B2"/>
    <w:rsid w:val="003C3728"/>
    <w:rsid w:val="003C7132"/>
    <w:rsid w:val="003D5953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4B0B"/>
    <w:rsid w:val="0046792D"/>
    <w:rsid w:val="004746AE"/>
    <w:rsid w:val="004767DF"/>
    <w:rsid w:val="00493CCC"/>
    <w:rsid w:val="004967FB"/>
    <w:rsid w:val="004A0218"/>
    <w:rsid w:val="004A1E8B"/>
    <w:rsid w:val="004A2436"/>
    <w:rsid w:val="004A2BF8"/>
    <w:rsid w:val="004A7840"/>
    <w:rsid w:val="004B545A"/>
    <w:rsid w:val="004B7E80"/>
    <w:rsid w:val="004C0966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776AE"/>
    <w:rsid w:val="005A2981"/>
    <w:rsid w:val="005C225F"/>
    <w:rsid w:val="005C6937"/>
    <w:rsid w:val="005C7F02"/>
    <w:rsid w:val="005F0A86"/>
    <w:rsid w:val="005F144A"/>
    <w:rsid w:val="005F1C00"/>
    <w:rsid w:val="006117BD"/>
    <w:rsid w:val="0061621E"/>
    <w:rsid w:val="00630AA8"/>
    <w:rsid w:val="00630B2E"/>
    <w:rsid w:val="00632EDB"/>
    <w:rsid w:val="00643D2A"/>
    <w:rsid w:val="006476F4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2C0A"/>
    <w:rsid w:val="006E4695"/>
    <w:rsid w:val="006E4B8B"/>
    <w:rsid w:val="006E5901"/>
    <w:rsid w:val="0071091C"/>
    <w:rsid w:val="00714961"/>
    <w:rsid w:val="007166B6"/>
    <w:rsid w:val="00726A55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27B2"/>
    <w:rsid w:val="00785F45"/>
    <w:rsid w:val="007929C6"/>
    <w:rsid w:val="00793806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401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3178"/>
    <w:rsid w:val="008D5CA5"/>
    <w:rsid w:val="008D5FA0"/>
    <w:rsid w:val="008E2C0E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215C"/>
    <w:rsid w:val="00925BB2"/>
    <w:rsid w:val="00930C8C"/>
    <w:rsid w:val="009322AC"/>
    <w:rsid w:val="009360EA"/>
    <w:rsid w:val="00947C57"/>
    <w:rsid w:val="00951149"/>
    <w:rsid w:val="00960EDB"/>
    <w:rsid w:val="009622DB"/>
    <w:rsid w:val="009664BC"/>
    <w:rsid w:val="009717A5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7D7A"/>
    <w:rsid w:val="009F1B37"/>
    <w:rsid w:val="009F7A36"/>
    <w:rsid w:val="00A22075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5527"/>
    <w:rsid w:val="00AB644F"/>
    <w:rsid w:val="00AC3F5E"/>
    <w:rsid w:val="00AE7ACF"/>
    <w:rsid w:val="00B06409"/>
    <w:rsid w:val="00B17D66"/>
    <w:rsid w:val="00B31FD9"/>
    <w:rsid w:val="00B35D3A"/>
    <w:rsid w:val="00B422F1"/>
    <w:rsid w:val="00B63B15"/>
    <w:rsid w:val="00B71531"/>
    <w:rsid w:val="00B7456C"/>
    <w:rsid w:val="00B84131"/>
    <w:rsid w:val="00B8630E"/>
    <w:rsid w:val="00B931F4"/>
    <w:rsid w:val="00B95573"/>
    <w:rsid w:val="00B96395"/>
    <w:rsid w:val="00BA2AF8"/>
    <w:rsid w:val="00BA511D"/>
    <w:rsid w:val="00BB2650"/>
    <w:rsid w:val="00BB5BDC"/>
    <w:rsid w:val="00BB7B76"/>
    <w:rsid w:val="00BD233D"/>
    <w:rsid w:val="00BF4EF0"/>
    <w:rsid w:val="00C02E44"/>
    <w:rsid w:val="00C0337D"/>
    <w:rsid w:val="00C147D2"/>
    <w:rsid w:val="00C15749"/>
    <w:rsid w:val="00C2075F"/>
    <w:rsid w:val="00C22AD9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2A2E"/>
    <w:rsid w:val="00CC4922"/>
    <w:rsid w:val="00CD05F3"/>
    <w:rsid w:val="00CD1FF6"/>
    <w:rsid w:val="00CE0DBA"/>
    <w:rsid w:val="00CE25C7"/>
    <w:rsid w:val="00CE3335"/>
    <w:rsid w:val="00CE3EA9"/>
    <w:rsid w:val="00CE4849"/>
    <w:rsid w:val="00CE5C8E"/>
    <w:rsid w:val="00CE5F49"/>
    <w:rsid w:val="00D003EC"/>
    <w:rsid w:val="00D01626"/>
    <w:rsid w:val="00D02F0F"/>
    <w:rsid w:val="00D33A4D"/>
    <w:rsid w:val="00D33F76"/>
    <w:rsid w:val="00D3569D"/>
    <w:rsid w:val="00D41F5E"/>
    <w:rsid w:val="00D43DC0"/>
    <w:rsid w:val="00D54E56"/>
    <w:rsid w:val="00D6407D"/>
    <w:rsid w:val="00D93E78"/>
    <w:rsid w:val="00DC6E91"/>
    <w:rsid w:val="00DC7514"/>
    <w:rsid w:val="00DD3845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34488"/>
    <w:rsid w:val="00F40278"/>
    <w:rsid w:val="00F41832"/>
    <w:rsid w:val="00F56988"/>
    <w:rsid w:val="00F620FB"/>
    <w:rsid w:val="00F6571F"/>
    <w:rsid w:val="00F815BC"/>
    <w:rsid w:val="00F8687E"/>
    <w:rsid w:val="00F93331"/>
    <w:rsid w:val="00F95549"/>
    <w:rsid w:val="00FA1E24"/>
    <w:rsid w:val="00FA24FB"/>
    <w:rsid w:val="00FA632B"/>
    <w:rsid w:val="00FB38EA"/>
    <w:rsid w:val="00FB438E"/>
    <w:rsid w:val="00FB5D63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11" type="connector" idref="#_x0000_s1521"/>
        <o:r id="V:Rule12" type="connector" idref="#_x0000_s1531"/>
        <o:r id="V:Rule13" type="connector" idref="#_x0000_s1528"/>
        <o:r id="V:Rule14" type="connector" idref="#_x0000_s1520"/>
        <o:r id="V:Rule15" type="connector" idref="#_x0000_s1518"/>
        <o:r id="V:Rule16" type="connector" idref="#_x0000_s1517"/>
        <o:r id="V:Rule17" type="connector" idref="#_x0000_s1519"/>
        <o:r id="V:Rule18" type="connector" idref="#_x0000_s1530"/>
        <o:r id="V:Rule19" type="connector" idref="#_x0000_s1529"/>
        <o:r id="V:Rule20" type="connector" idref="#_x0000_s15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  <w:style w:type="paragraph" w:styleId="af1">
    <w:name w:val="Body Text"/>
    <w:basedOn w:val="a"/>
    <w:link w:val="Char5"/>
    <w:uiPriority w:val="1"/>
    <w:qFormat/>
    <w:rsid w:val="00450FD3"/>
    <w:pPr>
      <w:spacing w:before="190"/>
      <w:ind w:left="720"/>
      <w:jc w:val="left"/>
    </w:pPr>
    <w:rPr>
      <w:rFonts w:ascii="仿宋_GB2312" w:eastAsia="仿宋_GB2312" w:hAnsi="仿宋_GB2312" w:cs="Times New Roman"/>
      <w:kern w:val="0"/>
      <w:sz w:val="30"/>
      <w:szCs w:val="30"/>
      <w:lang w:eastAsia="en-US"/>
    </w:rPr>
  </w:style>
  <w:style w:type="character" w:customStyle="1" w:styleId="Char5">
    <w:name w:val="正文文本 Char"/>
    <w:basedOn w:val="a0"/>
    <w:link w:val="af1"/>
    <w:uiPriority w:val="1"/>
    <w:rsid w:val="00450FD3"/>
    <w:rPr>
      <w:rFonts w:ascii="仿宋_GB2312" w:eastAsia="仿宋_GB2312" w:hAnsi="仿宋_GB2312" w:cs="Times New Roman"/>
      <w:kern w:val="0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.gov.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fe.gov.c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BD3E-97F3-46A0-ACE2-A7D1511F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user</cp:lastModifiedBy>
  <cp:revision>29</cp:revision>
  <cp:lastPrinted>2020-05-08T01:02:00Z</cp:lastPrinted>
  <dcterms:created xsi:type="dcterms:W3CDTF">2020-02-17T02:50:00Z</dcterms:created>
  <dcterms:modified xsi:type="dcterms:W3CDTF">2020-09-01T03:07:00Z</dcterms:modified>
</cp:coreProperties>
</file>