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A56" w:rsidRDefault="00427A56" w:rsidP="00427A56">
      <w:pPr>
        <w:widowControl/>
        <w:jc w:val="center"/>
        <w:rPr>
          <w:rFonts w:ascii="黑体" w:eastAsia="黑体" w:hAnsi="Tahoma" w:cs="Tahoma"/>
          <w:b/>
          <w:bCs/>
          <w:kern w:val="0"/>
          <w:sz w:val="28"/>
          <w:szCs w:val="28"/>
        </w:rPr>
      </w:pPr>
      <w:r w:rsidRPr="00940F63">
        <w:rPr>
          <w:rFonts w:ascii="黑体" w:eastAsia="黑体" w:hAnsi="Tahoma" w:cs="Tahoma" w:hint="eastAsia"/>
          <w:b/>
          <w:bCs/>
          <w:kern w:val="0"/>
          <w:sz w:val="28"/>
          <w:szCs w:val="28"/>
        </w:rPr>
        <w:t>辽宁</w:t>
      </w:r>
      <w:r>
        <w:rPr>
          <w:rFonts w:ascii="黑体" w:eastAsia="黑体" w:hAnsi="Tahoma" w:cs="Tahoma" w:hint="eastAsia"/>
          <w:b/>
          <w:bCs/>
          <w:kern w:val="0"/>
          <w:sz w:val="28"/>
          <w:szCs w:val="28"/>
        </w:rPr>
        <w:t>省</w:t>
      </w:r>
      <w:r w:rsidRPr="00940F63">
        <w:rPr>
          <w:rFonts w:ascii="黑体" w:eastAsia="黑体" w:hAnsi="Tahoma" w:cs="Tahoma" w:hint="eastAsia"/>
          <w:b/>
          <w:bCs/>
          <w:kern w:val="0"/>
          <w:sz w:val="28"/>
          <w:szCs w:val="28"/>
        </w:rPr>
        <w:t>分局</w:t>
      </w:r>
      <w:r>
        <w:rPr>
          <w:rFonts w:ascii="黑体" w:eastAsia="黑体" w:hAnsi="Tahoma" w:cs="Tahoma" w:hint="eastAsia"/>
          <w:b/>
          <w:bCs/>
          <w:kern w:val="0"/>
          <w:sz w:val="28"/>
          <w:szCs w:val="28"/>
        </w:rPr>
        <w:t>现行有效外汇管理规范性文件目录</w:t>
      </w:r>
    </w:p>
    <w:p w:rsidR="00427A56" w:rsidRPr="003F46C2" w:rsidRDefault="00427A56" w:rsidP="00427A56">
      <w:pPr>
        <w:widowControl/>
        <w:jc w:val="center"/>
        <w:rPr>
          <w:rFonts w:ascii="仿宋_GB2312" w:eastAsia="仿宋_GB2312" w:hAnsi="Tahoma" w:cs="Tahoma"/>
          <w:bCs/>
          <w:kern w:val="0"/>
          <w:sz w:val="30"/>
          <w:szCs w:val="30"/>
        </w:rPr>
      </w:pPr>
      <w:r w:rsidRPr="003F46C2">
        <w:rPr>
          <w:rFonts w:ascii="仿宋_GB2312" w:eastAsia="仿宋_GB2312" w:hAnsi="Tahoma" w:cs="Tahoma" w:hint="eastAsia"/>
          <w:bCs/>
          <w:kern w:val="0"/>
          <w:sz w:val="30"/>
          <w:szCs w:val="30"/>
        </w:rPr>
        <w:t>（截至20</w:t>
      </w:r>
      <w:r w:rsidR="00A05687">
        <w:rPr>
          <w:rFonts w:ascii="仿宋_GB2312" w:eastAsia="仿宋_GB2312" w:hAnsi="Tahoma" w:cs="Tahoma" w:hint="eastAsia"/>
          <w:bCs/>
          <w:kern w:val="0"/>
          <w:sz w:val="30"/>
          <w:szCs w:val="30"/>
        </w:rPr>
        <w:t>20</w:t>
      </w:r>
      <w:r w:rsidRPr="003F46C2">
        <w:rPr>
          <w:rFonts w:ascii="仿宋_GB2312" w:eastAsia="仿宋_GB2312" w:hAnsi="Tahoma" w:cs="Tahoma" w:hint="eastAsia"/>
          <w:bCs/>
          <w:kern w:val="0"/>
          <w:sz w:val="30"/>
          <w:szCs w:val="30"/>
        </w:rPr>
        <w:t>年</w:t>
      </w:r>
      <w:r w:rsidR="00A05687">
        <w:rPr>
          <w:rFonts w:ascii="仿宋_GB2312" w:eastAsia="仿宋_GB2312" w:hAnsi="Tahoma" w:cs="Tahoma" w:hint="eastAsia"/>
          <w:bCs/>
          <w:kern w:val="0"/>
          <w:sz w:val="30"/>
          <w:szCs w:val="30"/>
        </w:rPr>
        <w:t>7</w:t>
      </w:r>
      <w:r w:rsidRPr="003F46C2">
        <w:rPr>
          <w:rFonts w:ascii="仿宋_GB2312" w:eastAsia="仿宋_GB2312" w:hAnsi="Tahoma" w:cs="Tahoma" w:hint="eastAsia"/>
          <w:bCs/>
          <w:kern w:val="0"/>
          <w:sz w:val="30"/>
          <w:szCs w:val="30"/>
        </w:rPr>
        <w:t>月</w:t>
      </w:r>
      <w:r w:rsidR="00A05687">
        <w:rPr>
          <w:rFonts w:ascii="仿宋_GB2312" w:eastAsia="仿宋_GB2312" w:hAnsi="Tahoma" w:cs="Tahoma" w:hint="eastAsia"/>
          <w:bCs/>
          <w:kern w:val="0"/>
          <w:sz w:val="30"/>
          <w:szCs w:val="30"/>
        </w:rPr>
        <w:t>15</w:t>
      </w:r>
      <w:r w:rsidRPr="003F46C2">
        <w:rPr>
          <w:rFonts w:ascii="仿宋_GB2312" w:eastAsia="仿宋_GB2312" w:hAnsi="Tahoma" w:cs="Tahoma" w:hint="eastAsia"/>
          <w:bCs/>
          <w:kern w:val="0"/>
          <w:sz w:val="30"/>
          <w:szCs w:val="30"/>
        </w:rPr>
        <w:t>日）</w:t>
      </w:r>
    </w:p>
    <w:p w:rsidR="00427A56" w:rsidRPr="00EA5075" w:rsidRDefault="00427A56" w:rsidP="00427A56">
      <w:pPr>
        <w:pStyle w:val="1"/>
        <w:widowControl/>
        <w:ind w:firstLineChars="0" w:firstLine="0"/>
        <w:jc w:val="left"/>
        <w:rPr>
          <w:rFonts w:ascii="仿宋_GB2312" w:eastAsia="仿宋_GB2312" w:hAnsi="宋体" w:cs="宋体"/>
          <w:b/>
          <w:kern w:val="0"/>
          <w:sz w:val="30"/>
          <w:szCs w:val="30"/>
        </w:rPr>
      </w:pPr>
      <w:r w:rsidRPr="00EA5075">
        <w:rPr>
          <w:rFonts w:ascii="仿宋_GB2312" w:eastAsia="仿宋_GB2312" w:hAnsi="宋体" w:cs="宋体" w:hint="eastAsia"/>
          <w:b/>
          <w:kern w:val="0"/>
          <w:sz w:val="30"/>
          <w:szCs w:val="30"/>
        </w:rPr>
        <w:t>一、综合</w:t>
      </w:r>
    </w:p>
    <w:p w:rsidR="00427A56" w:rsidRPr="00EA5075" w:rsidRDefault="00427A56" w:rsidP="00427A56">
      <w:pPr>
        <w:pStyle w:val="1"/>
        <w:widowControl/>
        <w:numPr>
          <w:ilvl w:val="0"/>
          <w:numId w:val="1"/>
        </w:numPr>
        <w:ind w:firstLineChars="0"/>
        <w:jc w:val="left"/>
        <w:rPr>
          <w:rFonts w:ascii="仿宋_GB2312" w:eastAsia="仿宋_GB2312" w:hAnsi="宋体" w:cs="宋体"/>
          <w:kern w:val="0"/>
          <w:sz w:val="30"/>
          <w:szCs w:val="30"/>
        </w:rPr>
      </w:pPr>
      <w:r w:rsidRPr="00EA5075">
        <w:rPr>
          <w:rFonts w:ascii="仿宋_GB2312" w:eastAsia="仿宋_GB2312" w:hAnsi="宋体" w:cs="宋体" w:hint="eastAsia"/>
          <w:kern w:val="0"/>
          <w:sz w:val="30"/>
          <w:szCs w:val="30"/>
        </w:rPr>
        <w:t>国家外汇管理局辽宁省分局关于印发《外汇形势分析重点联系行制度》的通知 辽汇发〔2013〕87号</w:t>
      </w:r>
    </w:p>
    <w:p w:rsidR="00F24FA8" w:rsidRDefault="00427A56" w:rsidP="00427A56">
      <w:pPr>
        <w:pStyle w:val="1"/>
        <w:widowControl/>
        <w:ind w:firstLineChars="0" w:firstLine="0"/>
        <w:jc w:val="left"/>
        <w:rPr>
          <w:rFonts w:ascii="仿宋_GB2312" w:eastAsia="仿宋_GB2312" w:hAnsi="宋体" w:cs="宋体" w:hint="eastAsia"/>
          <w:b/>
          <w:kern w:val="0"/>
          <w:sz w:val="30"/>
          <w:szCs w:val="30"/>
        </w:rPr>
      </w:pPr>
      <w:r w:rsidRPr="00EA5075">
        <w:rPr>
          <w:rFonts w:ascii="仿宋_GB2312" w:eastAsia="仿宋_GB2312" w:hAnsi="宋体" w:cs="宋体" w:hint="eastAsia"/>
          <w:b/>
          <w:kern w:val="0"/>
          <w:sz w:val="30"/>
          <w:szCs w:val="30"/>
        </w:rPr>
        <w:t>二、</w:t>
      </w:r>
      <w:r w:rsidR="00F24FA8">
        <w:rPr>
          <w:rFonts w:ascii="仿宋_GB2312" w:eastAsia="仿宋_GB2312" w:hAnsi="宋体" w:cs="宋体" w:hint="eastAsia"/>
          <w:b/>
          <w:kern w:val="0"/>
          <w:sz w:val="30"/>
          <w:szCs w:val="30"/>
        </w:rPr>
        <w:t>经常项目外汇管理</w:t>
      </w:r>
    </w:p>
    <w:p w:rsidR="00F24FA8" w:rsidRPr="00F24FA8" w:rsidRDefault="00F24FA8" w:rsidP="00F24FA8">
      <w:pPr>
        <w:pStyle w:val="1"/>
        <w:widowControl/>
        <w:ind w:left="300" w:hangingChars="100" w:hanging="300"/>
        <w:jc w:val="left"/>
        <w:rPr>
          <w:rFonts w:ascii="仿宋_GB2312" w:eastAsia="仿宋_GB2312" w:hAnsi="宋体" w:cs="宋体" w:hint="eastAsia"/>
          <w:kern w:val="0"/>
          <w:sz w:val="30"/>
          <w:szCs w:val="30"/>
        </w:rPr>
      </w:pPr>
      <w:r w:rsidRPr="00F24FA8">
        <w:rPr>
          <w:rFonts w:ascii="仿宋_GB2312" w:eastAsia="仿宋_GB2312" w:hAnsi="宋体" w:cs="宋体" w:hint="eastAsia"/>
          <w:kern w:val="0"/>
          <w:sz w:val="30"/>
          <w:szCs w:val="30"/>
        </w:rPr>
        <w:t>2 国家外汇管理局辽宁省分局关于印发《国家外汇管理局辽宁省分局关于开展贸易外汇收支便利化试点的指导意见（试行）》的通知</w:t>
      </w:r>
      <w:r w:rsidR="00A05687">
        <w:rPr>
          <w:rFonts w:ascii="仿宋_GB2312" w:eastAsia="仿宋_GB2312" w:hAnsi="宋体" w:cs="宋体" w:hint="eastAsia"/>
          <w:kern w:val="0"/>
          <w:sz w:val="30"/>
          <w:szCs w:val="30"/>
        </w:rPr>
        <w:t xml:space="preserve"> 辽汇发</w:t>
      </w:r>
      <w:r w:rsidR="00A05687" w:rsidRPr="00EA5075">
        <w:rPr>
          <w:rFonts w:ascii="仿宋_GB2312" w:eastAsia="仿宋_GB2312" w:hAnsi="宋体" w:cs="宋体" w:hint="eastAsia"/>
          <w:kern w:val="0"/>
          <w:sz w:val="30"/>
          <w:szCs w:val="30"/>
        </w:rPr>
        <w:t>〔20</w:t>
      </w:r>
      <w:r w:rsidR="00A05687">
        <w:rPr>
          <w:rFonts w:ascii="仿宋_GB2312" w:eastAsia="仿宋_GB2312" w:hAnsi="宋体" w:cs="宋体" w:hint="eastAsia"/>
          <w:kern w:val="0"/>
          <w:sz w:val="30"/>
          <w:szCs w:val="30"/>
        </w:rPr>
        <w:t>20</w:t>
      </w:r>
      <w:r w:rsidR="00A05687" w:rsidRPr="00EA5075">
        <w:rPr>
          <w:rFonts w:ascii="仿宋_GB2312" w:eastAsia="仿宋_GB2312" w:hAnsi="宋体" w:cs="宋体" w:hint="eastAsia"/>
          <w:kern w:val="0"/>
          <w:sz w:val="30"/>
          <w:szCs w:val="30"/>
        </w:rPr>
        <w:t>〕</w:t>
      </w:r>
      <w:r w:rsidR="00A05687">
        <w:rPr>
          <w:rFonts w:ascii="仿宋_GB2312" w:eastAsia="仿宋_GB2312" w:hAnsi="宋体" w:cs="宋体" w:hint="eastAsia"/>
          <w:kern w:val="0"/>
          <w:sz w:val="30"/>
          <w:szCs w:val="30"/>
        </w:rPr>
        <w:t>14</w:t>
      </w:r>
      <w:r w:rsidR="00A05687" w:rsidRPr="00EA5075">
        <w:rPr>
          <w:rFonts w:ascii="仿宋_GB2312" w:eastAsia="仿宋_GB2312" w:hAnsi="宋体" w:cs="宋体" w:hint="eastAsia"/>
          <w:kern w:val="0"/>
          <w:sz w:val="30"/>
          <w:szCs w:val="30"/>
        </w:rPr>
        <w:t>号</w:t>
      </w:r>
    </w:p>
    <w:p w:rsidR="00427A56" w:rsidRDefault="00F24FA8" w:rsidP="00427A56">
      <w:pPr>
        <w:pStyle w:val="1"/>
        <w:widowControl/>
        <w:ind w:firstLineChars="0" w:firstLine="0"/>
        <w:jc w:val="left"/>
        <w:rPr>
          <w:rFonts w:ascii="仿宋_GB2312" w:eastAsia="仿宋_GB2312" w:hAnsi="宋体" w:cs="宋体" w:hint="eastAsia"/>
          <w:b/>
          <w:kern w:val="0"/>
          <w:sz w:val="30"/>
          <w:szCs w:val="30"/>
        </w:rPr>
      </w:pPr>
      <w:r>
        <w:rPr>
          <w:rFonts w:ascii="仿宋_GB2312" w:eastAsia="仿宋_GB2312" w:hAnsi="宋体" w:cs="宋体" w:hint="eastAsia"/>
          <w:b/>
          <w:kern w:val="0"/>
          <w:sz w:val="30"/>
          <w:szCs w:val="30"/>
        </w:rPr>
        <w:t>三、</w:t>
      </w:r>
      <w:r w:rsidR="00427A56" w:rsidRPr="00EA5075">
        <w:rPr>
          <w:rFonts w:ascii="仿宋_GB2312" w:eastAsia="仿宋_GB2312" w:hAnsi="宋体" w:cs="宋体" w:hint="eastAsia"/>
          <w:b/>
          <w:kern w:val="0"/>
          <w:sz w:val="30"/>
          <w:szCs w:val="30"/>
        </w:rPr>
        <w:t>资本项目外汇管理</w:t>
      </w:r>
    </w:p>
    <w:p w:rsidR="00427A56" w:rsidRDefault="00F24FA8" w:rsidP="00F24FA8">
      <w:pPr>
        <w:pStyle w:val="1"/>
        <w:widowControl/>
        <w:ind w:left="298" w:hangingChars="99" w:hanging="298"/>
        <w:jc w:val="left"/>
        <w:rPr>
          <w:rFonts w:ascii="仿宋_GB2312" w:eastAsia="仿宋_GB2312" w:hAnsi="宋体" w:cs="宋体"/>
          <w:kern w:val="0"/>
          <w:sz w:val="30"/>
          <w:szCs w:val="30"/>
        </w:rPr>
      </w:pPr>
      <w:r>
        <w:rPr>
          <w:rFonts w:ascii="仿宋_GB2312" w:eastAsia="仿宋_GB2312" w:hAnsi="宋体" w:cs="宋体" w:hint="eastAsia"/>
          <w:b/>
          <w:kern w:val="0"/>
          <w:sz w:val="30"/>
          <w:szCs w:val="30"/>
        </w:rPr>
        <w:t xml:space="preserve">3 </w:t>
      </w:r>
      <w:r w:rsidR="00427A56" w:rsidRPr="00EA5075">
        <w:rPr>
          <w:rFonts w:ascii="仿宋_GB2312" w:eastAsia="仿宋_GB2312" w:hAnsi="宋体" w:cs="宋体" w:hint="eastAsia"/>
          <w:kern w:val="0"/>
          <w:sz w:val="30"/>
          <w:szCs w:val="30"/>
        </w:rPr>
        <w:t>国家外汇管理局辽宁省分局、辽宁省经济和信息化委员会、辽宁省人民政府金融工作办公室关于印发《辽宁省境外并购外汇管理改革试点操作细则》的通知 辽汇发〔2014〕86号</w:t>
      </w:r>
    </w:p>
    <w:p w:rsidR="00427A56" w:rsidRPr="00F24FA8" w:rsidRDefault="00F24FA8" w:rsidP="00F24FA8">
      <w:pPr>
        <w:ind w:left="300" w:hangingChars="100" w:hanging="300"/>
        <w:rPr>
          <w:rFonts w:ascii="仿宋_GB2312" w:eastAsia="仿宋_GB2312" w:hAnsi="宋体" w:cs="宋体"/>
          <w:color w:val="000000"/>
          <w:kern w:val="0"/>
          <w:sz w:val="30"/>
          <w:szCs w:val="30"/>
          <w:lang w:val="zh-CN"/>
        </w:rPr>
      </w:pPr>
      <w:r>
        <w:rPr>
          <w:rFonts w:ascii="仿宋_GB2312" w:eastAsia="仿宋_GB2312" w:hAnsi="宋体" w:cs="宋体" w:hint="eastAsia"/>
          <w:color w:val="000000"/>
          <w:kern w:val="0"/>
          <w:sz w:val="30"/>
          <w:szCs w:val="30"/>
          <w:lang w:val="zh-CN"/>
        </w:rPr>
        <w:t xml:space="preserve">4 </w:t>
      </w:r>
      <w:r w:rsidR="00427A56" w:rsidRPr="00F24FA8">
        <w:rPr>
          <w:rFonts w:ascii="仿宋_GB2312" w:eastAsia="仿宋_GB2312" w:hAnsi="宋体" w:cs="宋体" w:hint="eastAsia"/>
          <w:color w:val="000000"/>
          <w:kern w:val="0"/>
          <w:sz w:val="30"/>
          <w:szCs w:val="30"/>
          <w:lang w:val="zh-CN"/>
        </w:rPr>
        <w:t>国家外汇管理局辽宁省分局关于印发《推进中国（辽宁）自由贸易试验区外汇管理改革试点实施细则》的通知</w:t>
      </w:r>
      <w:r w:rsidR="00104FD5">
        <w:rPr>
          <w:rFonts w:ascii="仿宋_GB2312" w:eastAsia="仿宋_GB2312" w:hAnsi="宋体" w:cs="宋体" w:hint="eastAsia"/>
          <w:color w:val="000000"/>
          <w:kern w:val="0"/>
          <w:sz w:val="30"/>
          <w:szCs w:val="30"/>
          <w:lang w:val="zh-CN"/>
        </w:rPr>
        <w:t xml:space="preserve"> </w:t>
      </w:r>
      <w:r w:rsidR="00427A56" w:rsidRPr="00F24FA8">
        <w:rPr>
          <w:rFonts w:ascii="仿宋_GB2312" w:eastAsia="仿宋_GB2312" w:hAnsi="宋体" w:cs="宋体" w:hint="eastAsia"/>
          <w:color w:val="000000"/>
          <w:kern w:val="0"/>
          <w:sz w:val="30"/>
          <w:szCs w:val="30"/>
          <w:lang w:val="zh-CN"/>
        </w:rPr>
        <w:t>辽汇发〔2018〕3号</w:t>
      </w:r>
    </w:p>
    <w:p w:rsidR="00427A56" w:rsidRPr="00F24FA8" w:rsidRDefault="00F24FA8" w:rsidP="00F24FA8">
      <w:pPr>
        <w:ind w:left="300" w:hangingChars="100" w:hanging="300"/>
        <w:rPr>
          <w:rFonts w:ascii="仿宋_GB2312" w:eastAsia="仿宋_GB2312" w:hAnsi="宋体" w:cs="宋体"/>
          <w:color w:val="000000"/>
          <w:kern w:val="0"/>
          <w:sz w:val="30"/>
          <w:szCs w:val="30"/>
          <w:lang w:val="zh-CN"/>
        </w:rPr>
      </w:pPr>
      <w:r>
        <w:rPr>
          <w:rFonts w:ascii="仿宋_GB2312" w:eastAsia="仿宋_GB2312" w:hAnsi="宋体" w:cs="宋体" w:hint="eastAsia"/>
          <w:color w:val="000000"/>
          <w:kern w:val="0"/>
          <w:sz w:val="30"/>
          <w:szCs w:val="30"/>
          <w:lang w:val="zh-CN"/>
        </w:rPr>
        <w:t xml:space="preserve">5 </w:t>
      </w:r>
      <w:r w:rsidR="00427A56" w:rsidRPr="00F24FA8">
        <w:rPr>
          <w:rFonts w:ascii="仿宋_GB2312" w:eastAsia="仿宋_GB2312" w:hAnsi="宋体" w:cs="宋体" w:hint="eastAsia"/>
          <w:color w:val="000000"/>
          <w:kern w:val="0"/>
          <w:sz w:val="30"/>
          <w:szCs w:val="30"/>
          <w:lang w:val="zh-CN"/>
        </w:rPr>
        <w:t>国家外汇管理局辽宁省分局关于在沈阳市经济技术开发区等地区开展资本项目收入结汇支付便利化试点的通知</w:t>
      </w:r>
      <w:r w:rsidR="00104FD5">
        <w:rPr>
          <w:rFonts w:ascii="仿宋_GB2312" w:eastAsia="仿宋_GB2312" w:hAnsi="宋体" w:cs="宋体" w:hint="eastAsia"/>
          <w:color w:val="000000"/>
          <w:kern w:val="0"/>
          <w:sz w:val="30"/>
          <w:szCs w:val="30"/>
          <w:lang w:val="zh-CN"/>
        </w:rPr>
        <w:t xml:space="preserve"> </w:t>
      </w:r>
      <w:r w:rsidR="00427A56" w:rsidRPr="00F24FA8">
        <w:rPr>
          <w:rFonts w:ascii="仿宋_GB2312" w:eastAsia="仿宋_GB2312" w:hAnsi="宋体" w:cs="宋体" w:hint="eastAsia"/>
          <w:color w:val="000000"/>
          <w:kern w:val="0"/>
          <w:sz w:val="30"/>
          <w:szCs w:val="30"/>
          <w:lang w:val="zh-CN"/>
        </w:rPr>
        <w:t>辽汇发〔2018〕31号</w:t>
      </w:r>
    </w:p>
    <w:p w:rsidR="00427A56" w:rsidRPr="00F24FA8" w:rsidRDefault="00F24FA8" w:rsidP="00F24FA8">
      <w:pPr>
        <w:ind w:left="450" w:hangingChars="150" w:hanging="450"/>
        <w:rPr>
          <w:rFonts w:ascii="仿宋_GB2312" w:eastAsia="仿宋_GB2312" w:hAnsi="宋体" w:cs="宋体"/>
          <w:color w:val="000000"/>
          <w:kern w:val="0"/>
          <w:sz w:val="30"/>
          <w:szCs w:val="30"/>
          <w:lang w:val="zh-CN"/>
        </w:rPr>
      </w:pPr>
      <w:r>
        <w:rPr>
          <w:rFonts w:ascii="仿宋_GB2312" w:eastAsia="仿宋_GB2312" w:hAnsi="宋体" w:cs="宋体" w:hint="eastAsia"/>
          <w:color w:val="000000"/>
          <w:kern w:val="0"/>
          <w:sz w:val="30"/>
          <w:szCs w:val="30"/>
          <w:lang w:val="zh-CN"/>
        </w:rPr>
        <w:t xml:space="preserve">6 </w:t>
      </w:r>
      <w:r w:rsidR="00427A56" w:rsidRPr="00F24FA8">
        <w:rPr>
          <w:rFonts w:ascii="仿宋_GB2312" w:eastAsia="仿宋_GB2312" w:hAnsi="宋体" w:cs="宋体" w:hint="eastAsia"/>
          <w:color w:val="000000"/>
          <w:kern w:val="0"/>
          <w:sz w:val="30"/>
          <w:szCs w:val="30"/>
          <w:lang w:val="zh-CN"/>
        </w:rPr>
        <w:t>国家外汇管理局辽宁省分局关于在中国（辽宁）自由贸易试验区沈阳、营口片区开展外汇创新业务的通知</w:t>
      </w:r>
      <w:r w:rsidR="00104FD5">
        <w:rPr>
          <w:rFonts w:ascii="仿宋_GB2312" w:eastAsia="仿宋_GB2312" w:hAnsi="宋体" w:cs="宋体" w:hint="eastAsia"/>
          <w:color w:val="000000"/>
          <w:kern w:val="0"/>
          <w:sz w:val="30"/>
          <w:szCs w:val="30"/>
          <w:lang w:val="zh-CN"/>
        </w:rPr>
        <w:t xml:space="preserve"> </w:t>
      </w:r>
      <w:r w:rsidR="00427A56" w:rsidRPr="00F24FA8">
        <w:rPr>
          <w:rFonts w:ascii="仿宋_GB2312" w:eastAsia="仿宋_GB2312" w:hAnsi="宋体" w:cs="宋体" w:hint="eastAsia"/>
          <w:color w:val="000000"/>
          <w:kern w:val="0"/>
          <w:sz w:val="30"/>
          <w:szCs w:val="30"/>
          <w:lang w:val="zh-CN"/>
        </w:rPr>
        <w:t>辽汇发〔2019〕10号</w:t>
      </w:r>
    </w:p>
    <w:p w:rsidR="00427A56" w:rsidRPr="00EA5075" w:rsidRDefault="00A05687" w:rsidP="00427A56">
      <w:pPr>
        <w:pStyle w:val="1"/>
        <w:widowControl/>
        <w:ind w:firstLineChars="0" w:firstLine="0"/>
        <w:jc w:val="left"/>
        <w:rPr>
          <w:rFonts w:ascii="仿宋_GB2312" w:eastAsia="仿宋_GB2312" w:hAnsi="宋体" w:cs="宋体"/>
          <w:b/>
          <w:kern w:val="0"/>
          <w:sz w:val="30"/>
          <w:szCs w:val="30"/>
        </w:rPr>
      </w:pPr>
      <w:r>
        <w:rPr>
          <w:rFonts w:ascii="仿宋_GB2312" w:eastAsia="仿宋_GB2312" w:hAnsi="宋体" w:cs="宋体" w:hint="eastAsia"/>
          <w:b/>
          <w:kern w:val="0"/>
          <w:sz w:val="30"/>
          <w:szCs w:val="30"/>
        </w:rPr>
        <w:lastRenderedPageBreak/>
        <w:t>四</w:t>
      </w:r>
      <w:r w:rsidR="00427A56" w:rsidRPr="00EA5075">
        <w:rPr>
          <w:rFonts w:ascii="仿宋_GB2312" w:eastAsia="仿宋_GB2312" w:hAnsi="宋体" w:cs="宋体" w:hint="eastAsia"/>
          <w:b/>
          <w:kern w:val="0"/>
          <w:sz w:val="30"/>
          <w:szCs w:val="30"/>
        </w:rPr>
        <w:t xml:space="preserve">、金融机构外汇业务监管 </w:t>
      </w:r>
    </w:p>
    <w:p w:rsidR="00427A56" w:rsidRPr="00EA5075" w:rsidRDefault="00F24FA8" w:rsidP="00F24FA8">
      <w:pPr>
        <w:pStyle w:val="1"/>
        <w:widowControl/>
        <w:ind w:left="450" w:hangingChars="150" w:hanging="450"/>
        <w:jc w:val="left"/>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7  </w:t>
      </w:r>
      <w:r w:rsidR="00427A56" w:rsidRPr="00EA5075">
        <w:rPr>
          <w:rFonts w:ascii="仿宋_GB2312" w:eastAsia="仿宋_GB2312" w:hAnsi="宋体" w:cs="宋体" w:hint="eastAsia"/>
          <w:kern w:val="0"/>
          <w:sz w:val="30"/>
          <w:szCs w:val="30"/>
        </w:rPr>
        <w:t>国家外汇管理局辽宁省分局关于印发《银行办理购付汇业务审核指引》的通知 辽汇发〔2016〕16号</w:t>
      </w:r>
    </w:p>
    <w:p w:rsidR="00427A56" w:rsidRPr="00EA5075" w:rsidRDefault="00A05687" w:rsidP="00427A56">
      <w:pPr>
        <w:pStyle w:val="1"/>
        <w:widowControl/>
        <w:ind w:firstLineChars="0" w:firstLine="0"/>
        <w:jc w:val="left"/>
        <w:rPr>
          <w:rFonts w:ascii="仿宋_GB2312" w:eastAsia="仿宋_GB2312" w:hAnsi="Tahoma" w:cs="Tahoma"/>
          <w:b/>
          <w:bCs/>
          <w:color w:val="000000"/>
          <w:kern w:val="0"/>
          <w:sz w:val="30"/>
          <w:szCs w:val="30"/>
        </w:rPr>
      </w:pPr>
      <w:r>
        <w:rPr>
          <w:rFonts w:ascii="仿宋_GB2312" w:eastAsia="仿宋_GB2312" w:hAnsi="Tahoma" w:cs="Tahoma" w:hint="eastAsia"/>
          <w:b/>
          <w:bCs/>
          <w:color w:val="000000"/>
          <w:kern w:val="0"/>
          <w:sz w:val="30"/>
          <w:szCs w:val="30"/>
        </w:rPr>
        <w:t>五</w:t>
      </w:r>
      <w:r w:rsidR="00427A56" w:rsidRPr="00EA5075">
        <w:rPr>
          <w:rFonts w:ascii="仿宋_GB2312" w:eastAsia="仿宋_GB2312" w:hAnsi="Tahoma" w:cs="Tahoma" w:hint="eastAsia"/>
          <w:b/>
          <w:bCs/>
          <w:color w:val="000000"/>
          <w:kern w:val="0"/>
          <w:sz w:val="30"/>
          <w:szCs w:val="30"/>
        </w:rPr>
        <w:t>、国际收支与外汇统计</w:t>
      </w:r>
    </w:p>
    <w:p w:rsidR="00427A56" w:rsidRPr="00EA5075" w:rsidRDefault="00F24FA8" w:rsidP="00F24FA8">
      <w:pPr>
        <w:pStyle w:val="1"/>
        <w:widowControl/>
        <w:ind w:left="450" w:hangingChars="150" w:hanging="450"/>
        <w:jc w:val="left"/>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8  </w:t>
      </w:r>
      <w:r w:rsidR="00427A56" w:rsidRPr="00EA5075">
        <w:rPr>
          <w:rFonts w:ascii="仿宋_GB2312" w:eastAsia="仿宋_GB2312" w:hAnsi="宋体" w:cs="宋体" w:hint="eastAsia"/>
          <w:kern w:val="0"/>
          <w:sz w:val="30"/>
          <w:szCs w:val="30"/>
        </w:rPr>
        <w:t>国家外汇管理局辽宁省分局外汇综合处关于推广国际收支涉外收入企业网上申报工作的通知  辽汇综发〔2012〕45号</w:t>
      </w:r>
    </w:p>
    <w:p w:rsidR="009A41B7" w:rsidRPr="00427A56" w:rsidRDefault="009A41B7"/>
    <w:sectPr w:rsidR="009A41B7" w:rsidRPr="00427A56" w:rsidSect="00AD5F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1FF" w:rsidRDefault="00DD61FF" w:rsidP="00315B5A">
      <w:r>
        <w:separator/>
      </w:r>
    </w:p>
  </w:endnote>
  <w:endnote w:type="continuationSeparator" w:id="1">
    <w:p w:rsidR="00DD61FF" w:rsidRDefault="00DD61FF" w:rsidP="00315B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1FF" w:rsidRDefault="00DD61FF" w:rsidP="00315B5A">
      <w:r>
        <w:separator/>
      </w:r>
    </w:p>
  </w:footnote>
  <w:footnote w:type="continuationSeparator" w:id="1">
    <w:p w:rsidR="00DD61FF" w:rsidRDefault="00DD61FF" w:rsidP="00315B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multilevel"/>
    <w:tmpl w:val="C43A7AD0"/>
    <w:lvl w:ilvl="0">
      <w:start w:val="1"/>
      <w:numFmt w:val="decimal"/>
      <w:lvlText w:val="%1"/>
      <w:lvlJc w:val="left"/>
      <w:pPr>
        <w:ind w:left="360" w:hanging="36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7A56"/>
    <w:rsid w:val="00104FD5"/>
    <w:rsid w:val="00151B8F"/>
    <w:rsid w:val="00315B5A"/>
    <w:rsid w:val="00427A56"/>
    <w:rsid w:val="00873EE8"/>
    <w:rsid w:val="009A41B7"/>
    <w:rsid w:val="00A05687"/>
    <w:rsid w:val="00A20D94"/>
    <w:rsid w:val="00AD5F4A"/>
    <w:rsid w:val="00C309A0"/>
    <w:rsid w:val="00C431E1"/>
    <w:rsid w:val="00DD61FF"/>
    <w:rsid w:val="00E228F9"/>
    <w:rsid w:val="00F24F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A5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A56"/>
    <w:pPr>
      <w:ind w:firstLineChars="200" w:firstLine="420"/>
    </w:pPr>
  </w:style>
  <w:style w:type="paragraph" w:customStyle="1" w:styleId="1">
    <w:name w:val="列出段落1"/>
    <w:basedOn w:val="a"/>
    <w:rsid w:val="00427A56"/>
    <w:pPr>
      <w:ind w:firstLineChars="200" w:firstLine="420"/>
    </w:pPr>
    <w:rPr>
      <w:rFonts w:ascii="Calibri" w:hAnsi="Calibri"/>
    </w:rPr>
  </w:style>
  <w:style w:type="paragraph" w:styleId="a4">
    <w:name w:val="header"/>
    <w:basedOn w:val="a"/>
    <w:link w:val="Char"/>
    <w:rsid w:val="00315B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15B5A"/>
    <w:rPr>
      <w:rFonts w:asciiTheme="minorHAnsi" w:eastAsiaTheme="minorEastAsia" w:hAnsiTheme="minorHAnsi" w:cstheme="minorBidi"/>
      <w:kern w:val="2"/>
      <w:sz w:val="18"/>
      <w:szCs w:val="18"/>
    </w:rPr>
  </w:style>
  <w:style w:type="paragraph" w:styleId="a5">
    <w:name w:val="footer"/>
    <w:basedOn w:val="a"/>
    <w:link w:val="Char0"/>
    <w:rsid w:val="00315B5A"/>
    <w:pPr>
      <w:tabs>
        <w:tab w:val="center" w:pos="4153"/>
        <w:tab w:val="right" w:pos="8306"/>
      </w:tabs>
      <w:snapToGrid w:val="0"/>
      <w:jc w:val="left"/>
    </w:pPr>
    <w:rPr>
      <w:sz w:val="18"/>
      <w:szCs w:val="18"/>
    </w:rPr>
  </w:style>
  <w:style w:type="character" w:customStyle="1" w:styleId="Char0">
    <w:name w:val="页脚 Char"/>
    <w:basedOn w:val="a0"/>
    <w:link w:val="a5"/>
    <w:rsid w:val="00315B5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dc:creator>
  <cp:keywords/>
  <dc:description/>
  <cp:lastModifiedBy>pl</cp:lastModifiedBy>
  <cp:revision>5</cp:revision>
  <dcterms:created xsi:type="dcterms:W3CDTF">2020-07-16T01:41:00Z</dcterms:created>
  <dcterms:modified xsi:type="dcterms:W3CDTF">2020-07-16T01:50:00Z</dcterms:modified>
</cp:coreProperties>
</file>