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70.15pt;width:86.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w:t>
      </w:r>
      <w:bookmarkStart w:id="0" w:name="_GoBack"/>
      <w:r>
        <w:rPr>
          <w:rFonts w:ascii="Times New Roman" w:hAnsi="Times New Roman" w:eastAsia="黑体" w:cs="Times New Roman"/>
          <w:sz w:val="30"/>
          <w:szCs w:val="30"/>
        </w:rPr>
        <w:t>金融机构外债结汇核准</w:t>
      </w:r>
      <w:bookmarkEnd w:id="0"/>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国家外汇管理局或国家外汇管理局</w:t>
      </w:r>
      <w:r>
        <w:rPr>
          <w:rFonts w:hint="eastAsia" w:ascii="Times New Roman" w:hAnsi="Times New Roman" w:eastAsia="仿宋_GB2312" w:cs="Times New Roman"/>
          <w:color w:val="auto"/>
          <w:sz w:val="30"/>
          <w:szCs w:val="30"/>
        </w:rPr>
        <w:t>吉林省分局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2410"/>
        <w:gridCol w:w="2127"/>
        <w:gridCol w:w="567"/>
        <w:gridCol w:w="992"/>
        <w:gridCol w:w="567"/>
        <w:gridCol w:w="1326"/>
      </w:tblGrid>
      <w:tr>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w:t>
      </w:r>
      <w:r>
        <w:rPr>
          <w:rFonts w:hint="eastAsia" w:eastAsia="仿宋_GB2312"/>
          <w:sz w:val="30"/>
          <w:szCs w:val="30"/>
          <w:lang w:eastAsia="zh-CN"/>
        </w:rPr>
        <w:t>分支机构</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5"/>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ascii="Times New Roman" w:hAnsi="Times New Roman" w:eastAsia="仿宋_GB2312" w:cs="Times New Roman"/>
          <w:sz w:val="30"/>
          <w:szCs w:val="30"/>
        </w:rPr>
      </w:pPr>
      <w:r>
        <w:rPr>
          <w:rFonts w:eastAsia="仿宋_GB2312"/>
          <w:sz w:val="30"/>
          <w:szCs w:val="30"/>
        </w:rPr>
        <w:t>该项行政许可具体由国家外汇管理局</w:t>
      </w:r>
      <w:r>
        <w:rPr>
          <w:rFonts w:hint="eastAsia" w:eastAsia="仿宋_GB2312"/>
          <w:sz w:val="30"/>
          <w:szCs w:val="30"/>
          <w:lang w:eastAsia="zh-CN"/>
        </w:rPr>
        <w:t>吉林省分局及分支机构</w:t>
      </w:r>
      <w:r>
        <w:rPr>
          <w:rFonts w:eastAsia="仿宋_GB2312"/>
          <w:sz w:val="30"/>
          <w:szCs w:val="30"/>
        </w:rPr>
        <w:t>办理，</w:t>
      </w:r>
      <w:r>
        <w:rPr>
          <w:rFonts w:hint="eastAsia" w:eastAsia="仿宋_GB2312"/>
          <w:sz w:val="30"/>
          <w:szCs w:val="30"/>
        </w:rPr>
        <w:t>国家外汇管理局吉林省</w:t>
      </w:r>
      <w:r>
        <w:rPr>
          <w:rFonts w:hint="eastAsia" w:eastAsia="仿宋_GB2312"/>
          <w:sz w:val="30"/>
          <w:szCs w:val="30"/>
          <w:lang w:eastAsia="zh-CN"/>
        </w:rPr>
        <w:t>分局及分支机构</w:t>
      </w:r>
      <w:r>
        <w:rPr>
          <w:rFonts w:hint="eastAsia" w:eastAsia="仿宋_GB2312"/>
          <w:sz w:val="30"/>
          <w:szCs w:val="30"/>
        </w:rPr>
        <w:t>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2.35pt;margin-top:8.4pt;height:586.05pt;width:446.05pt;rotation:0f;z-index:251658240;" coordorigin="1347,3000" coordsize="8921,11721">
            <o:lock v:ext="edit" position="f" selection="f" grouping="f" rotation="f" cropping="f" text="f" aspectratio="f"/>
            <v:rect id="Rectangle 1395"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99"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00"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01"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02"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347;top:3000;height:7693;width:8921;rotation:0f;" coordorigin="1347,3000" coordsize="8921,7693">
              <o:lock v:ext="edit" position="f" selection="f" grouping="f" rotation="f" cropping="f" text="f" aspectratio="f"/>
              <v:shape id="AutoShape 1404"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347;top:3000;height:7693;width:8921;rotation:0f;" coordorigin="1347,3000" coordsize="8921,7693">
                <o:lock v:ext="edit" position="f" selection="f" grouping="f" rotation="f" cropping="f" text="f" aspectratio="f"/>
                <v:shape id="AutoShape 1406"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407"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409"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6"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347;top:3000;height:7424;width:4594;rotation:0f;" coordorigin="1347,3000" coordsize="4594,7424">
                  <o:lock v:ext="edit" position="f" selection="f" grouping="f" rotation="f" cropping="f" text="f" aspectratio="f"/>
                  <v:shape id="AutoShape 1415"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16"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347;top:3000;height:3986;width:3629;rotation:0f;" coordorigin="1347,3000" coordsize="3629,3986">
                    <o:lock v:ext="edit" position="f" selection="f" grouping="f" rotation="f" cropping="f" text="f" aspectratio="f"/>
                    <v:shape id="AutoShape 1418"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19" o:spid="_x0000_s1052" type="#_x0000_t32" style="position:absolute;left:3747;top:5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20" o:spid="_x0000_s1053"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423"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424"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425"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60" type="#_x0000_t32" style="position:absolute;left:8731;top:4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1720</Characters>
  <Lines>14</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韩美琪/收支处/长春/PBC</cp:lastModifiedBy>
  <cp:lastPrinted>2020-07-02T09:04:00Z</cp:lastPrinted>
  <dcterms:modified xsi:type="dcterms:W3CDTF">2023-09-01T08:08:40Z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