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w:t>
      </w:r>
      <w:r>
        <w:rPr>
          <w:rFonts w:hint="eastAsia" w:ascii="Times New Roman" w:hAnsi="Times New Roman" w:eastAsia="黑体" w:cs="Times New Roman"/>
          <w:sz w:val="48"/>
          <w:szCs w:val="48"/>
          <w:lang w:val="en-US" w:eastAsia="zh-CN"/>
        </w:rPr>
        <w:t>11</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59"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“资本项目外汇资金汇出境外的购付汇核准”行政审批服务指南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rPr>
        <w:t>吉林省分局</w:t>
      </w:r>
    </w:p>
    <w:p>
      <w:pPr>
        <w:widowControl/>
        <w:jc w:val="left"/>
        <w:rPr>
          <w:rFonts w:ascii="Times New Roman" w:hAnsi="Times New Roman" w:eastAsia="仿宋_GB2312" w:cs="Times New Roman"/>
          <w:b/>
          <w:bCs/>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项目名称：资本项目外汇资金汇出境外的购付汇核准；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项目编号：57011；</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本指南适用于“资本项目外汇资金汇出境外的购付汇核准”的申请和办理。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《国务院对确需保留的行政审批项目设定行政许可的决定》（国务院令第412号）附件第468项“资本项目外汇资金汇出境外的购付汇核准”。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四、特殊目的公司项下境内个人购付汇核准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《国家外汇管理局关于境内居民通过特殊目的公司境外投融资及返程投资外汇管理有关问题的通知》（汇发〔2014〕37号）。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原特殊目的公司</w:t>
      </w:r>
      <w:r>
        <w:rPr>
          <w:rFonts w:hint="eastAsia" w:ascii="Times New Roman" w:hAnsi="Times New Roman" w:eastAsia="仿宋_GB2312" w:cs="Times New Roman"/>
          <w:kern w:val="0"/>
          <w:sz w:val="30"/>
          <w:szCs w:val="30"/>
        </w:rPr>
        <w:t>登记地</w:t>
      </w:r>
      <w:r>
        <w:rPr>
          <w:rFonts w:ascii="Times New Roman" w:hAnsi="Times New Roman" w:eastAsia="仿宋_GB2312" w:cs="Times New Roman"/>
          <w:kern w:val="0"/>
          <w:sz w:val="30"/>
          <w:szCs w:val="30"/>
        </w:rPr>
        <w:t>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1.境内居民个人在真实、合理需求的基础上可向其已登记的特殊目的公司汇出资金用于特殊目的公司设立、股份回购或退市操作等。非上市特殊目的公司对符合条件的境内个人实施股权激励需汇出资金的，可参照办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2.境内居民个人购汇汇出的资金应专项用于申请事项，不得转作其他用途。</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3.境内居民个人应在汇出设立特殊目的公司款项前，按本指引办理“境内居民个人特殊目的公司外汇登记”。</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4.境内居民个人应在股份认购、股权回购或退市完成后到所在地银行办理变更登记手续。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5.境内居民个人可以集中委托特定境内机构或个人，在境内集中用于收购或回购的人民币资金，由集中受托人向外汇局申请购汇汇出。</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534"/>
        <w:gridCol w:w="2409"/>
        <w:gridCol w:w="1276"/>
        <w:gridCol w:w="709"/>
        <w:gridCol w:w="850"/>
        <w:gridCol w:w="1134"/>
        <w:gridCol w:w="1490"/>
      </w:tblGrid>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49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书面申请（重点说明资金汇出需求及安排等内容），并附《境内居民个人境外投资外汇登记表》。</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重点说明资金汇出需求及安排等内容</w:t>
            </w: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书面申请示范文本及境内居民个人境外投资外汇登记表见附录二</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相关资金来源和境外资金用途的真实性证明材料。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如涉及股份回购或退市操作，需提交上市公司公告或公司董事会（股东会）决议等证明材料。</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如退市，应在退市操作完成后，补充提供公司退市的相关证明文件。</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原件及加盖签章的复印件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r>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40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境内居民个人采取委托方式集中汇出资金的，应提交授权委托书。</w:t>
            </w: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加盖签章的原件</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1134" w:type="dxa"/>
            <w:tcBorders>
              <w:top w:val="single" w:color="auto" w:sz="4" w:space="0"/>
              <w:left w:val="single" w:color="auto" w:sz="4" w:space="0"/>
              <w:bottom w:val="single" w:color="auto" w:sz="4" w:space="0"/>
              <w:right w:val="single" w:color="auto" w:sz="4" w:space="0"/>
            </w:tcBorders>
            <w:vAlign w:val="center"/>
          </w:tcPr>
          <w:p>
            <w:pPr>
              <w:keepNext/>
              <w:keepLines/>
              <w:spacing w:before="340" w:after="330" w:line="576" w:lineRule="auto"/>
              <w:rPr>
                <w:rFonts w:ascii="Times New Roman" w:hAnsi="Times New Roman" w:eastAsia="仿宋_GB2312" w:cs="Times New Roman"/>
                <w:sz w:val="24"/>
                <w:szCs w:val="24"/>
              </w:rPr>
            </w:pPr>
          </w:p>
        </w:tc>
        <w:tc>
          <w:tcPr>
            <w:tcW w:w="149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验原件，留存加盖签章的复印件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申请人可通过原特殊目的公司登记地外汇局业务窗口提交材料。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w:t>
      </w:r>
      <w:bookmarkStart w:id="3" w:name="_GoBack"/>
      <w:bookmarkEnd w:id="3"/>
      <w:r>
        <w:rPr>
          <w:rFonts w:ascii="Times New Roman" w:hAnsi="Times New Roman" w:eastAsia="仿宋_GB2312" w:cs="Times New Roman"/>
          <w:sz w:val="30"/>
          <w:szCs w:val="30"/>
        </w:rPr>
        <w:t>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widowControl w:val="0"/>
        <w:wordWrap/>
        <w:spacing w:before="0" w:after="0" w:line="360" w:lineRule="auto"/>
        <w:ind w:left="0" w:leftChars="0" w:right="0" w:firstLine="602" w:firstLineChars="200"/>
        <w:textAlignment w:val="auto"/>
        <w:rPr>
          <w:rFonts w:hint="eastAsia" w:ascii="仿宋_GB2312" w:hAnsi="仿宋" w:eastAsia="仿宋_GB2312" w:cs="仿宋"/>
          <w:b/>
          <w:color w:val="auto"/>
          <w:sz w:val="30"/>
          <w:szCs w:val="30"/>
        </w:rPr>
      </w:pPr>
      <w:r>
        <w:rPr>
          <w:rFonts w:ascii="Times New Roman" w:hAnsi="Times New Roman" w:eastAsia="黑体" w:cs="Times New Roman"/>
          <w:color w:val="auto"/>
          <w:sz w:val="30"/>
          <w:szCs w:val="30"/>
        </w:rPr>
        <w:t>（十五）咨询途径、监督和投诉</w:t>
      </w:r>
    </w:p>
    <w:p>
      <w:pPr>
        <w:ind w:firstLine="600"/>
        <w:rPr>
          <w:rFonts w:eastAsia="仿宋_GB2312"/>
          <w:color w:val="auto"/>
          <w:sz w:val="30"/>
          <w:szCs w:val="30"/>
        </w:rPr>
      </w:pPr>
      <w:r>
        <w:rPr>
          <w:rFonts w:eastAsia="仿宋_GB2312"/>
          <w:color w:val="auto"/>
          <w:sz w:val="30"/>
          <w:szCs w:val="30"/>
        </w:rPr>
        <w:t>向国家外汇管理局咨询、监督投诉等可通过国家外汇管理局官方互联网站公众交流栏目进行。网址为</w:t>
      </w:r>
      <w:r>
        <w:rPr>
          <w:rFonts w:ascii="Calibri" w:hAnsi="Calibri"/>
          <w:color w:val="auto"/>
          <w:szCs w:val="22"/>
        </w:rPr>
        <w:fldChar w:fldCharType="begin"/>
      </w:r>
      <w:r>
        <w:rPr>
          <w:color w:val="auto"/>
        </w:rPr>
        <w:instrText xml:space="preserve"> HYPERLINK "http://www.safe.gov.cn/" \h </w:instrText>
      </w:r>
      <w:r>
        <w:rPr>
          <w:rFonts w:ascii="Calibri" w:hAnsi="Calibri"/>
          <w:color w:val="auto"/>
          <w:szCs w:val="22"/>
        </w:rPr>
        <w:fldChar w:fldCharType="separate"/>
      </w:r>
      <w:r>
        <w:rPr>
          <w:rFonts w:eastAsia="仿宋_GB2312"/>
          <w:color w:val="auto"/>
          <w:spacing w:val="-4"/>
          <w:sz w:val="30"/>
          <w:szCs w:val="30"/>
        </w:rPr>
        <w:t>www.safe.gov.cn</w:t>
      </w:r>
      <w:r>
        <w:rPr>
          <w:rFonts w:eastAsia="仿宋_GB2312"/>
          <w:color w:val="auto"/>
          <w:spacing w:val="-4"/>
          <w:sz w:val="30"/>
          <w:szCs w:val="30"/>
        </w:rPr>
        <w:fldChar w:fldCharType="end"/>
      </w:r>
      <w:r>
        <w:rPr>
          <w:rFonts w:eastAsia="仿宋_GB2312"/>
          <w:color w:val="auto"/>
          <w:sz w:val="30"/>
          <w:szCs w:val="30"/>
        </w:rPr>
        <w:t>。</w:t>
      </w:r>
    </w:p>
    <w:p>
      <w:pPr>
        <w:ind w:firstLine="600"/>
        <w:rPr>
          <w:rFonts w:hint="eastAsia" w:eastAsia="仿宋_GB2312"/>
          <w:color w:val="auto"/>
          <w:sz w:val="30"/>
          <w:szCs w:val="30"/>
        </w:rPr>
      </w:pPr>
      <w:r>
        <w:rPr>
          <w:rFonts w:eastAsia="仿宋_GB2312"/>
          <w:color w:val="auto"/>
          <w:sz w:val="30"/>
          <w:szCs w:val="30"/>
        </w:rPr>
        <w:t>向外汇局</w:t>
      </w:r>
      <w:r>
        <w:rPr>
          <w:rFonts w:hint="eastAsia" w:eastAsia="仿宋_GB2312"/>
          <w:color w:val="auto"/>
          <w:sz w:val="30"/>
          <w:szCs w:val="30"/>
        </w:rPr>
        <w:t>吉林省分局及各市（州）中心支局</w:t>
      </w:r>
      <w:r>
        <w:rPr>
          <w:rFonts w:eastAsia="仿宋_GB2312"/>
          <w:color w:val="auto"/>
          <w:sz w:val="30"/>
          <w:szCs w:val="30"/>
        </w:rPr>
        <w:t>进行咨询、监督和投诉等可通过</w:t>
      </w:r>
      <w:r>
        <w:rPr>
          <w:rFonts w:hint="eastAsia" w:eastAsia="仿宋_GB2312"/>
          <w:color w:val="auto"/>
          <w:sz w:val="30"/>
          <w:szCs w:val="30"/>
        </w:rPr>
        <w:t>国家外汇管理局吉林省分局官方互联网站“咨询反馈”栏目进行。网址为</w:t>
      </w:r>
      <w:r>
        <w:rPr>
          <w:rFonts w:eastAsia="仿宋_GB2312"/>
          <w:color w:val="auto"/>
          <w:sz w:val="30"/>
          <w:szCs w:val="30"/>
        </w:rPr>
        <w:fldChar w:fldCharType="begin"/>
      </w:r>
      <w:r>
        <w:rPr>
          <w:rFonts w:eastAsia="仿宋_GB2312"/>
          <w:color w:val="auto"/>
          <w:sz w:val="30"/>
          <w:szCs w:val="30"/>
        </w:rPr>
        <w:instrText xml:space="preserve"> HYPERLINK "http://www.safe.gov.cn/jilin" </w:instrText>
      </w:r>
      <w:r>
        <w:rPr>
          <w:rFonts w:eastAsia="仿宋_GB2312"/>
          <w:color w:val="auto"/>
          <w:sz w:val="30"/>
          <w:szCs w:val="30"/>
        </w:rPr>
        <w:fldChar w:fldCharType="separate"/>
      </w:r>
      <w:r>
        <w:rPr>
          <w:rStyle w:val="16"/>
          <w:rFonts w:eastAsia="仿宋_GB2312"/>
          <w:color w:val="auto"/>
          <w:sz w:val="30"/>
          <w:szCs w:val="30"/>
          <w:u w:val="none"/>
        </w:rPr>
        <w:t>www.safe.gov.cn/jilin</w:t>
      </w:r>
      <w:r>
        <w:rPr>
          <w:rFonts w:eastAsia="仿宋_GB2312"/>
          <w:color w:val="auto"/>
          <w:sz w:val="30"/>
          <w:szCs w:val="30"/>
        </w:rPr>
        <w:fldChar w:fldCharType="end"/>
      </w:r>
      <w:r>
        <w:rPr>
          <w:rFonts w:hint="eastAsia" w:eastAsia="仿宋_GB2312"/>
          <w:color w:val="auto"/>
          <w:sz w:val="30"/>
          <w:szCs w:val="30"/>
        </w:rPr>
        <w:t>，也可通过国家外汇管理局吉林省分局官方互联网站“咨询反馈——联系我们”栏目中</w:t>
      </w:r>
      <w:r>
        <w:rPr>
          <w:rFonts w:eastAsia="仿宋_GB2312"/>
          <w:color w:val="auto"/>
          <w:sz w:val="30"/>
          <w:szCs w:val="30"/>
        </w:rPr>
        <w:t>公布的电话进行。</w:t>
      </w:r>
    </w:p>
    <w:p>
      <w:pPr>
        <w:ind w:firstLine="600"/>
        <w:rPr>
          <w:rFonts w:hint="eastAsia" w:eastAsia="仿宋_GB2312"/>
          <w:b/>
          <w:color w:val="auto"/>
          <w:sz w:val="30"/>
          <w:szCs w:val="30"/>
        </w:rPr>
      </w:pPr>
      <w:r>
        <w:rPr>
          <w:rFonts w:ascii="Times New Roman" w:hAnsi="Times New Roman" w:eastAsia="黑体" w:cs="Times New Roman"/>
          <w:color w:val="auto"/>
          <w:sz w:val="30"/>
          <w:szCs w:val="30"/>
        </w:rPr>
        <w:t>（十</w:t>
      </w:r>
      <w:r>
        <w:rPr>
          <w:rFonts w:hint="eastAsia" w:ascii="Times New Roman" w:hAnsi="Times New Roman" w:eastAsia="黑体" w:cs="Times New Roman"/>
          <w:color w:val="auto"/>
          <w:sz w:val="30"/>
          <w:szCs w:val="30"/>
          <w:lang w:eastAsia="zh-CN"/>
        </w:rPr>
        <w:t>六</w:t>
      </w:r>
      <w:r>
        <w:rPr>
          <w:rFonts w:ascii="Times New Roman" w:hAnsi="Times New Roman" w:eastAsia="黑体" w:cs="Times New Roman"/>
          <w:color w:val="auto"/>
          <w:sz w:val="30"/>
          <w:szCs w:val="30"/>
        </w:rPr>
        <w:t>）办公地址和时间</w:t>
      </w:r>
    </w:p>
    <w:p>
      <w:pPr>
        <w:ind w:firstLine="600" w:firstLineChars="200"/>
        <w:rPr>
          <w:rFonts w:hint="eastAsia" w:ascii="Calibri" w:eastAsia="仿宋_GB2312"/>
          <w:color w:val="auto"/>
          <w:sz w:val="30"/>
          <w:szCs w:val="30"/>
        </w:rPr>
      </w:pPr>
      <w:r>
        <w:rPr>
          <w:rFonts w:eastAsia="仿宋_GB2312"/>
          <w:color w:val="auto"/>
          <w:sz w:val="30"/>
          <w:szCs w:val="30"/>
        </w:rPr>
        <w:t>该项行政许可具体由国家外汇管理局分支局办理，</w:t>
      </w:r>
      <w:r>
        <w:rPr>
          <w:rFonts w:hint="eastAsia" w:eastAsia="仿宋_GB2312"/>
          <w:color w:val="auto"/>
          <w:sz w:val="30"/>
          <w:szCs w:val="30"/>
        </w:rPr>
        <w:t>国家外汇管理局吉林省各市（州）中心支局的</w:t>
      </w:r>
      <w:r>
        <w:rPr>
          <w:rFonts w:eastAsia="仿宋_GB2312"/>
          <w:color w:val="auto"/>
          <w:sz w:val="30"/>
          <w:szCs w:val="30"/>
        </w:rPr>
        <w:t>办公地址和办公时间见</w:t>
      </w:r>
      <w:r>
        <w:rPr>
          <w:rFonts w:hint="eastAsia" w:eastAsia="仿宋_GB2312"/>
          <w:color w:val="auto"/>
          <w:sz w:val="30"/>
          <w:szCs w:val="30"/>
        </w:rPr>
        <w:t>国家外汇管理局吉林省分局官方互联网站“咨询反馈——联系我们”栏目。</w:t>
      </w:r>
    </w:p>
    <w:p>
      <w:pPr>
        <w:adjustRightInd w:val="0"/>
        <w:snapToGrid w:val="0"/>
        <w:spacing w:line="360" w:lineRule="auto"/>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ind w:firstLine="600"/>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rPr>
      </w:pPr>
    </w:p>
    <w:p>
      <w:pPr>
        <w:adjustRightInd w:val="0"/>
        <w:snapToGrid w:val="0"/>
        <w:spacing w:line="360" w:lineRule="auto"/>
        <w:rPr>
          <w:rFonts w:ascii="Times New Roman" w:hAnsi="Times New Roman" w:eastAsia="仿宋_GB2312" w:cs="Times New Roman"/>
          <w:sz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0.65pt;margin-top:16.6pt;height:586.05pt;width:446.05pt;rotation:0f;z-index:251658240;" coordorigin="0,0" coordsize="8921,11721">
            <o:lock v:ext="edit" position="f" selection="f" grouping="f" rotation="f" cropping="f" text="f" aspectratio="f"/>
            <v:rect id="Rectangle 1218"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219"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220"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221"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2"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3"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24"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25"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0;top:0;height:7693;width:8921;rotation:0f;" coordorigin="0,0" coordsize="8921,7693">
              <o:lock v:ext="edit" position="f" selection="f" grouping="f" rotation="f" cropping="f" text="f" aspectratio="f"/>
              <v:shape id="AutoShape 1227"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0;top:0;height:7693;width:8921;rotation:0f;" coordorigin="0,0" coordsize="8921,7693">
                <o:lock v:ext="edit" position="f" selection="f" grouping="f" rotation="f" cropping="f" text="f" aspectratio="f"/>
                <v:shape id="AutoShape 1229"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1230"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231"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32"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233"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234"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235"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236"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0;top:0;height:7424;width:4594;rotation:0f;" coordorigin="0,0" coordsize="4594,7424">
                  <o:lock v:ext="edit" position="f" selection="f" grouping="f" rotation="f" cropping="f" text="f" aspectratio="f"/>
                  <v:shape id="AutoShape 1238"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39"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0;top:0;height:3986;width:3629;rotation:0f;" coordorigin="0,0" coordsize="3629,3986">
                    <o:lock v:ext="edit" position="f" selection="f" grouping="f" rotation="f" cropping="f" text="f" aspectratio="f"/>
                    <v:shape id="AutoShape 1241"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42"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43" o:spid="_x0000_s1053" type="#_x0000_t4" style="position:absolute;left:0;top:1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244"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245"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1246"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1247"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1248"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249"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250"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p>
      <w:pPr>
        <w:widowControl/>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黑体" w:cs="Times New Roman"/>
          <w:sz w:val="30"/>
          <w:szCs w:val="30"/>
        </w:rPr>
        <w:t xml:space="preserve">     特殊目的公司项下境内个人购付汇申请（参考格式）</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国家外汇管理局**分局（外汇管理部）：</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kern w:val="0"/>
          <w:sz w:val="30"/>
          <w:szCs w:val="30"/>
        </w:rPr>
        <w:t xml:space="preserve"> 本人***，已</w:t>
      </w:r>
      <w:r>
        <w:rPr>
          <w:rFonts w:ascii="Times New Roman" w:hAnsi="Times New Roman" w:eastAsia="仿宋_GB2312" w:cs="Times New Roman"/>
          <w:sz w:val="30"/>
          <w:szCs w:val="30"/>
        </w:rPr>
        <w:t>按相关规定办理境内居民个人特殊目的公司外汇登记，现申请办理特殊目的公司项下境内个人购付汇业务。此次申请购汇金额**万美元，资金来源为本人境内工资收入（或经营收入、对资本所得及变现、偶然所得），资金用途为向已登记的特殊目的公司汇出，用于特殊目的公司的股份回购（退市）。</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申请汇出境外的资金应专项用于申请事项，不转作其他用途。如有虚假承诺，本人愿意承担由此而导致的法律责任。</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购付汇银行：**银行    购付汇账户账号：**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境外收款人名称：**</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境外收款人开户银行：**银行    境外收款人账号：**</w:t>
      </w:r>
    </w:p>
    <w:p>
      <w:pPr>
        <w:ind w:firstLine="600" w:firstLineChars="2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特此申请。</w:t>
      </w:r>
    </w:p>
    <w:p>
      <w:pPr>
        <w:widowControl/>
        <w:spacing w:line="384" w:lineRule="auto"/>
        <w:jc w:val="left"/>
        <w:rPr>
          <w:rFonts w:ascii="Times New Roman" w:hAnsi="Times New Roman" w:eastAsia="仿宋_GB2312" w:cs="Times New Roman"/>
          <w:kern w:val="0"/>
          <w:sz w:val="30"/>
          <w:szCs w:val="30"/>
        </w:r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申请人：</w:t>
      </w: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                              申请日期：  年   月   日</w:t>
      </w:r>
    </w:p>
    <w:p>
      <w:pPr>
        <w:widowControl/>
        <w:spacing w:line="384" w:lineRule="auto"/>
        <w:jc w:val="left"/>
        <w:rPr>
          <w:rFonts w:ascii="Times New Roman" w:hAnsi="Times New Roman" w:eastAsia="仿宋_GB2312" w:cs="Times New Roman"/>
          <w:kern w:val="0"/>
          <w:sz w:val="30"/>
          <w:szCs w:val="30"/>
        </w:rPr>
      </w:pPr>
    </w:p>
    <w:p>
      <w:pPr>
        <w:pStyle w:val="3"/>
        <w:spacing w:before="0" w:after="0" w:line="240" w:lineRule="auto"/>
        <w:jc w:val="center"/>
        <w:rPr>
          <w:rFonts w:ascii="Times New Roman" w:hAnsi="Times New Roman"/>
          <w:sz w:val="28"/>
          <w:szCs w:val="28"/>
        </w:rPr>
      </w:pPr>
      <w:bookmarkStart w:id="0" w:name="_Toc492328600"/>
      <w:bookmarkStart w:id="1" w:name="_Toc39756175"/>
      <w:bookmarkStart w:id="2" w:name="_Toc41311932"/>
      <w:r>
        <w:rPr>
          <w:rFonts w:ascii="Times New Roman" w:hAnsi="Times New Roman"/>
          <w:sz w:val="28"/>
          <w:szCs w:val="28"/>
        </w:rPr>
        <w:t>境内居民个人境外投资外汇登记表</w:t>
      </w:r>
      <w:bookmarkEnd w:id="0"/>
      <w:bookmarkEnd w:id="1"/>
      <w:bookmarkEnd w:id="2"/>
    </w:p>
    <w:tbl>
      <w:tblPr>
        <w:tblW w:w="10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Pr>
      <w:tblGrid>
        <w:gridCol w:w="1631"/>
        <w:gridCol w:w="105"/>
        <w:gridCol w:w="1029"/>
        <w:gridCol w:w="708"/>
        <w:gridCol w:w="451"/>
        <w:gridCol w:w="295"/>
        <w:gridCol w:w="274"/>
        <w:gridCol w:w="150"/>
        <w:gridCol w:w="248"/>
        <w:gridCol w:w="163"/>
        <w:gridCol w:w="136"/>
        <w:gridCol w:w="835"/>
        <w:gridCol w:w="157"/>
        <w:gridCol w:w="804"/>
        <w:gridCol w:w="72"/>
        <w:gridCol w:w="384"/>
        <w:gridCol w:w="53"/>
        <w:gridCol w:w="119"/>
        <w:gridCol w:w="134"/>
        <w:gridCol w:w="403"/>
        <w:gridCol w:w="556"/>
        <w:gridCol w:w="295"/>
        <w:gridCol w:w="466"/>
        <w:gridCol w:w="1235"/>
        <w:gridCol w:w="12"/>
      </w:tblGrid>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一、境内居民个人基本信息</w:t>
            </w:r>
          </w:p>
        </w:tc>
      </w:tr>
      <w:tr>
        <w:trPr>
          <w:gridAfter w:val="1"/>
          <w:wAfter w:w="12" w:type="dxa"/>
          <w:trHeight w:val="255" w:hRule="atLeast"/>
          <w:jc w:val="center"/>
        </w:trPr>
        <w:tc>
          <w:tcPr>
            <w:tcW w:w="2765" w:type="dxa"/>
            <w:gridSpan w:val="3"/>
            <w:vAlign w:val="center"/>
          </w:tcPr>
          <w:p>
            <w:pPr>
              <w:snapToGrid w:val="0"/>
              <w:ind w:firstLine="399" w:firstLineChars="246"/>
              <w:jc w:val="center"/>
              <w:rPr>
                <w:rFonts w:ascii="Times New Roman" w:hAnsi="Times New Roman" w:cs="Times New Roman"/>
                <w:spacing w:val="-9"/>
                <w:sz w:val="18"/>
                <w:szCs w:val="18"/>
              </w:rPr>
            </w:pPr>
            <w:r>
              <w:rPr>
                <w:rFonts w:ascii="Times New Roman" w:cs="Times New Roman"/>
                <w:spacing w:val="-9"/>
                <w:sz w:val="18"/>
                <w:szCs w:val="18"/>
              </w:rPr>
              <w:t>境内居民个人姓名</w:t>
            </w:r>
          </w:p>
        </w:tc>
        <w:tc>
          <w:tcPr>
            <w:tcW w:w="4221" w:type="dxa"/>
            <w:gridSpan w:val="11"/>
            <w:vAlign w:val="center"/>
          </w:tcPr>
          <w:p>
            <w:pPr>
              <w:snapToGrid w:val="0"/>
              <w:ind w:firstLine="399" w:firstLineChars="246"/>
              <w:jc w:val="center"/>
              <w:rPr>
                <w:rFonts w:ascii="Times New Roman" w:hAnsi="Times New Roman" w:cs="Times New Roman"/>
                <w:spacing w:val="-9"/>
                <w:sz w:val="18"/>
                <w:szCs w:val="18"/>
              </w:rPr>
            </w:pPr>
            <w:r>
              <w:rPr>
                <w:rFonts w:ascii="Times New Roman" w:cs="Times New Roman"/>
                <w:spacing w:val="-9"/>
                <w:sz w:val="18"/>
                <w:szCs w:val="18"/>
              </w:rPr>
              <w:t>境内企业资产或权益注册地或境内个人户籍注册地（境外个人填写在中国境内的习惯性居住地）</w:t>
            </w:r>
          </w:p>
        </w:tc>
        <w:tc>
          <w:tcPr>
            <w:tcW w:w="3717" w:type="dxa"/>
            <w:gridSpan w:val="10"/>
            <w:vAlign w:val="center"/>
          </w:tcPr>
          <w:p>
            <w:pPr>
              <w:snapToGrid w:val="0"/>
              <w:ind w:firstLine="238" w:firstLineChars="147"/>
              <w:jc w:val="center"/>
              <w:rPr>
                <w:rFonts w:ascii="Times New Roman" w:hAnsi="Times New Roman" w:cs="Times New Roman"/>
                <w:spacing w:val="-9"/>
                <w:sz w:val="18"/>
                <w:szCs w:val="18"/>
              </w:rPr>
            </w:pPr>
            <w:r>
              <w:rPr>
                <w:rFonts w:ascii="Times New Roman" w:cs="Times New Roman"/>
                <w:spacing w:val="-9"/>
                <w:sz w:val="18"/>
                <w:szCs w:val="18"/>
              </w:rPr>
              <w:t>居民身份证件号码或护照号码</w:t>
            </w:r>
          </w:p>
        </w:tc>
      </w:tr>
      <w:tr>
        <w:trPr>
          <w:gridAfter w:val="1"/>
          <w:wAfter w:w="12" w:type="dxa"/>
          <w:trHeight w:val="255" w:hRule="atLeast"/>
          <w:jc w:val="center"/>
        </w:trPr>
        <w:tc>
          <w:tcPr>
            <w:tcW w:w="2765" w:type="dxa"/>
            <w:gridSpan w:val="3"/>
            <w:vAlign w:val="center"/>
          </w:tcPr>
          <w:p>
            <w:pPr>
              <w:snapToGrid w:val="0"/>
              <w:ind w:firstLine="238" w:firstLineChars="147"/>
              <w:rPr>
                <w:rFonts w:ascii="Times New Roman" w:hAnsi="Times New Roman" w:cs="Times New Roman"/>
                <w:spacing w:val="-9"/>
                <w:sz w:val="18"/>
                <w:szCs w:val="18"/>
              </w:rPr>
            </w:pPr>
          </w:p>
        </w:tc>
        <w:tc>
          <w:tcPr>
            <w:tcW w:w="4221" w:type="dxa"/>
            <w:gridSpan w:val="11"/>
            <w:vAlign w:val="center"/>
          </w:tcPr>
          <w:p>
            <w:pPr>
              <w:snapToGrid w:val="0"/>
              <w:ind w:firstLine="238" w:firstLineChars="147"/>
              <w:rPr>
                <w:rFonts w:ascii="Times New Roman" w:hAnsi="Times New Roman" w:cs="Times New Roman"/>
                <w:spacing w:val="-9"/>
                <w:sz w:val="18"/>
                <w:szCs w:val="18"/>
              </w:rPr>
            </w:pPr>
          </w:p>
        </w:tc>
        <w:tc>
          <w:tcPr>
            <w:tcW w:w="3717" w:type="dxa"/>
            <w:gridSpan w:val="10"/>
            <w:vAlign w:val="center"/>
          </w:tcPr>
          <w:p>
            <w:pPr>
              <w:snapToGrid w:val="0"/>
              <w:ind w:firstLine="238" w:firstLineChars="147"/>
              <w:rPr>
                <w:rFonts w:ascii="Times New Roman" w:hAnsi="Times New Roman" w:cs="Times New Roman"/>
                <w:spacing w:val="-9"/>
                <w:sz w:val="18"/>
                <w:szCs w:val="18"/>
              </w:rPr>
            </w:pPr>
          </w:p>
        </w:tc>
      </w:tr>
      <w:tr>
        <w:trPr>
          <w:gridAfter w:val="1"/>
          <w:wAfter w:w="12" w:type="dxa"/>
          <w:trHeight w:val="255" w:hRule="atLeast"/>
          <w:jc w:val="center"/>
        </w:trPr>
        <w:tc>
          <w:tcPr>
            <w:tcW w:w="10703" w:type="dxa"/>
            <w:gridSpan w:val="24"/>
            <w:vAlign w:val="center"/>
          </w:tcPr>
          <w:p>
            <w:pPr>
              <w:snapToGrid w:val="0"/>
              <w:ind w:firstLine="283" w:firstLineChars="147"/>
              <w:rPr>
                <w:rFonts w:ascii="Times New Roman" w:hAnsi="Times New Roman" w:cs="Times New Roman"/>
                <w:b/>
                <w:spacing w:val="-9"/>
              </w:rPr>
            </w:pPr>
            <w:r>
              <w:rPr>
                <w:rFonts w:ascii="Times New Roman" w:cs="Times New Roman"/>
                <w:b/>
                <w:spacing w:val="-9"/>
              </w:rPr>
              <w:t>二、申请事项</w:t>
            </w:r>
          </w:p>
        </w:tc>
      </w:tr>
      <w:tr>
        <w:trPr>
          <w:gridAfter w:val="1"/>
          <w:wAfter w:w="12" w:type="dxa"/>
          <w:cantSplit/>
          <w:trHeight w:val="233"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境外投资企业新设登记</w:t>
            </w: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权益出资</w:t>
            </w:r>
          </w:p>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权益出资</w:t>
            </w:r>
          </w:p>
        </w:tc>
        <w:tc>
          <w:tcPr>
            <w:tcW w:w="5812" w:type="dxa"/>
            <w:gridSpan w:val="15"/>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境内资产</w:t>
            </w:r>
            <w:r>
              <w:rPr>
                <w:rFonts w:ascii="Times New Roman" w:hAnsi="Times New Roman" w:cs="Times New Roman"/>
                <w:spacing w:val="-9"/>
                <w:sz w:val="18"/>
                <w:szCs w:val="18"/>
              </w:rPr>
              <w:t>/</w:t>
            </w:r>
            <w:r>
              <w:rPr>
                <w:rFonts w:ascii="Times New Roman" w:cs="Times New Roman"/>
                <w:spacing w:val="-9"/>
                <w:sz w:val="18"/>
                <w:szCs w:val="18"/>
              </w:rPr>
              <w:t>权益名称：</w:t>
            </w:r>
          </w:p>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境外资产</w:t>
            </w:r>
            <w:r>
              <w:rPr>
                <w:rFonts w:ascii="Times New Roman" w:hAnsi="Times New Roman" w:cs="Times New Roman"/>
                <w:spacing w:val="-9"/>
                <w:sz w:val="18"/>
                <w:szCs w:val="18"/>
              </w:rPr>
              <w:t>/</w:t>
            </w:r>
            <w:r>
              <w:rPr>
                <w:rFonts w:ascii="Times New Roman" w:cs="Times New Roman"/>
                <w:spacing w:val="-9"/>
                <w:sz w:val="18"/>
                <w:szCs w:val="18"/>
              </w:rPr>
              <w:t>权益名称：</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货币出资</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173"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2126" w:type="dxa"/>
            <w:gridSpan w:val="6"/>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其他</w:t>
            </w:r>
          </w:p>
        </w:tc>
        <w:tc>
          <w:tcPr>
            <w:tcW w:w="2604" w:type="dxa"/>
            <w:gridSpan w:val="8"/>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出资形式：</w:t>
            </w:r>
          </w:p>
        </w:tc>
        <w:tc>
          <w:tcPr>
            <w:tcW w:w="3208" w:type="dxa"/>
            <w:gridSpan w:val="7"/>
            <w:vAlign w:val="center"/>
          </w:tcPr>
          <w:p>
            <w:pPr>
              <w:snapToGrid w:val="0"/>
              <w:ind w:firstLine="324"/>
              <w:jc w:val="left"/>
              <w:rPr>
                <w:rFonts w:ascii="Times New Roman" w:hAnsi="Times New Roman" w:cs="Times New Roman"/>
                <w:spacing w:val="-9"/>
                <w:sz w:val="18"/>
                <w:szCs w:val="18"/>
              </w:rPr>
            </w:pPr>
            <w:r>
              <w:rPr>
                <w:rFonts w:ascii="Times New Roman" w:cs="Times New Roman"/>
                <w:spacing w:val="-9"/>
                <w:sz w:val="18"/>
                <w:szCs w:val="18"/>
              </w:rPr>
              <w:t>申请金额：</w:t>
            </w:r>
          </w:p>
        </w:tc>
      </w:tr>
      <w:tr>
        <w:trPr>
          <w:gridAfter w:val="1"/>
          <w:wAfter w:w="12" w:type="dxa"/>
          <w:cantSplit/>
          <w:trHeight w:val="201" w:hRule="atLeast"/>
          <w:jc w:val="center"/>
        </w:trPr>
        <w:tc>
          <w:tcPr>
            <w:tcW w:w="2765" w:type="dxa"/>
            <w:gridSpan w:val="3"/>
            <w:vMerge w:val="restart"/>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境外投资企业变更登记</w:t>
            </w: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基本信息变更</w:t>
            </w:r>
            <w:r>
              <w:rPr>
                <w:rFonts w:ascii="Times New Roman" w:hAnsi="Times New Roman" w:cs="Times New Roman"/>
                <w:spacing w:val="-9"/>
                <w:sz w:val="18"/>
                <w:szCs w:val="18"/>
              </w:rPr>
              <w:t xml:space="preserve"> □ </w:t>
            </w:r>
            <w:r>
              <w:rPr>
                <w:rFonts w:ascii="Times New Roman" w:cs="Times New Roman"/>
                <w:spacing w:val="-9"/>
                <w:sz w:val="18"/>
                <w:szCs w:val="18"/>
              </w:rPr>
              <w:t>增资</w:t>
            </w:r>
            <w:r>
              <w:rPr>
                <w:rFonts w:ascii="Times New Roman" w:hAnsi="Times New Roman" w:cs="Times New Roman"/>
                <w:spacing w:val="-9"/>
                <w:sz w:val="18"/>
                <w:szCs w:val="18"/>
              </w:rPr>
              <w:t xml:space="preserve"> □ </w:t>
            </w:r>
            <w:r>
              <w:rPr>
                <w:rFonts w:ascii="Times New Roman" w:cs="Times New Roman"/>
                <w:spacing w:val="-9"/>
                <w:sz w:val="18"/>
                <w:szCs w:val="18"/>
              </w:rPr>
              <w:t>减资</w:t>
            </w:r>
            <w:r>
              <w:rPr>
                <w:rFonts w:ascii="Times New Roman" w:hAnsi="Times New Roman" w:cs="Times New Roman"/>
                <w:spacing w:val="-9"/>
                <w:sz w:val="18"/>
                <w:szCs w:val="18"/>
              </w:rPr>
              <w:t xml:space="preserve"> □ </w:t>
            </w:r>
            <w:r>
              <w:rPr>
                <w:rFonts w:ascii="Times New Roman" w:cs="Times New Roman"/>
                <w:spacing w:val="-9"/>
                <w:sz w:val="18"/>
                <w:szCs w:val="18"/>
              </w:rPr>
              <w:t>出资形式</w:t>
            </w:r>
          </w:p>
        </w:tc>
      </w:tr>
      <w:tr>
        <w:trPr>
          <w:gridAfter w:val="1"/>
          <w:wAfter w:w="12" w:type="dxa"/>
          <w:cantSplit/>
          <w:trHeight w:val="121" w:hRule="atLeast"/>
          <w:jc w:val="center"/>
        </w:trPr>
        <w:tc>
          <w:tcPr>
            <w:tcW w:w="2765" w:type="dxa"/>
            <w:gridSpan w:val="3"/>
            <w:vMerge w:val="continue"/>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jc w:val="left"/>
              <w:rPr>
                <w:rFonts w:ascii="Times New Roman" w:hAnsi="Times New Roman" w:cs="Times New Roman"/>
                <w:spacing w:val="-9"/>
                <w:sz w:val="18"/>
                <w:szCs w:val="18"/>
              </w:rPr>
            </w:pPr>
            <w:r>
              <w:rPr>
                <w:rFonts w:ascii="Times New Roman" w:hAnsi="Times New Roman" w:cs="Times New Roman"/>
                <w:spacing w:val="-9"/>
                <w:sz w:val="18"/>
                <w:szCs w:val="18"/>
              </w:rPr>
              <w:t xml:space="preserve">□ </w:t>
            </w:r>
            <w:r>
              <w:rPr>
                <w:rFonts w:ascii="Times New Roman" w:cs="Times New Roman"/>
                <w:spacing w:val="-9"/>
                <w:sz w:val="18"/>
                <w:szCs w:val="18"/>
              </w:rPr>
              <w:t>股权转让（</w:t>
            </w:r>
            <w:r>
              <w:rPr>
                <w:rFonts w:ascii="Times New Roman" w:hAnsi="Times New Roman" w:cs="Times New Roman"/>
                <w:spacing w:val="-9"/>
                <w:sz w:val="18"/>
                <w:szCs w:val="18"/>
              </w:rPr>
              <w:t>□</w:t>
            </w:r>
            <w:r>
              <w:rPr>
                <w:rFonts w:ascii="Times New Roman" w:cs="Times New Roman"/>
                <w:spacing w:val="-9"/>
                <w:sz w:val="18"/>
                <w:szCs w:val="18"/>
              </w:rPr>
              <w:t>中方转外方</w:t>
            </w:r>
            <w:r>
              <w:rPr>
                <w:rFonts w:ascii="Times New Roman" w:hAnsi="Times New Roman" w:cs="Times New Roman"/>
                <w:spacing w:val="-9"/>
                <w:sz w:val="18"/>
                <w:szCs w:val="18"/>
              </w:rPr>
              <w:t xml:space="preserve"> □</w:t>
            </w:r>
            <w:r>
              <w:rPr>
                <w:rFonts w:ascii="Times New Roman" w:cs="Times New Roman"/>
                <w:spacing w:val="-9"/>
                <w:sz w:val="18"/>
                <w:szCs w:val="18"/>
              </w:rPr>
              <w:t>外方转中方</w:t>
            </w:r>
            <w:r>
              <w:rPr>
                <w:rFonts w:ascii="Times New Roman" w:hAnsi="Times New Roman" w:cs="Times New Roman"/>
                <w:spacing w:val="-9"/>
                <w:sz w:val="18"/>
                <w:szCs w:val="18"/>
              </w:rPr>
              <w:t xml:space="preserve"> □</w:t>
            </w:r>
            <w:r>
              <w:rPr>
                <w:rFonts w:ascii="Times New Roman" w:cs="Times New Roman"/>
                <w:spacing w:val="-9"/>
                <w:sz w:val="18"/>
                <w:szCs w:val="18"/>
              </w:rPr>
              <w:t>外方转外方</w:t>
            </w:r>
            <w:r>
              <w:rPr>
                <w:rFonts w:ascii="Times New Roman" w:hAnsi="Times New Roman" w:cs="Times New Roman"/>
                <w:spacing w:val="-9"/>
                <w:sz w:val="18"/>
                <w:szCs w:val="18"/>
              </w:rPr>
              <w:t xml:space="preserve"> □</w:t>
            </w:r>
            <w:r>
              <w:rPr>
                <w:rFonts w:ascii="Times New Roman" w:cs="Times New Roman"/>
                <w:spacing w:val="-9"/>
                <w:sz w:val="18"/>
                <w:szCs w:val="18"/>
              </w:rPr>
              <w:t>中方转中方）</w:t>
            </w:r>
          </w:p>
        </w:tc>
      </w:tr>
      <w:tr>
        <w:trPr>
          <w:gridAfter w:val="1"/>
          <w:wAfter w:w="12" w:type="dxa"/>
          <w:trHeight w:val="476" w:hRule="atLeast"/>
          <w:jc w:val="center"/>
        </w:trPr>
        <w:tc>
          <w:tcPr>
            <w:tcW w:w="2765" w:type="dxa"/>
            <w:gridSpan w:val="3"/>
            <w:vAlign w:val="center"/>
          </w:tcPr>
          <w:p>
            <w:pPr>
              <w:snapToGrid w:val="0"/>
              <w:ind w:firstLine="324"/>
              <w:rPr>
                <w:rFonts w:ascii="Times New Roman" w:hAnsi="Times New Roman" w:cs="Times New Roman"/>
                <w:spacing w:val="-9"/>
                <w:sz w:val="18"/>
                <w:szCs w:val="18"/>
              </w:rPr>
            </w:pPr>
            <w:r>
              <w:rPr>
                <w:rFonts w:ascii="Times New Roman" w:hAnsi="Times New Roman" w:cs="Times New Roman"/>
                <w:spacing w:val="-9"/>
                <w:sz w:val="18"/>
                <w:szCs w:val="18"/>
              </w:rPr>
              <w:t>□</w:t>
            </w:r>
            <w:r>
              <w:rPr>
                <w:rFonts w:ascii="Times New Roman" w:cs="Times New Roman"/>
                <w:spacing w:val="-9"/>
                <w:sz w:val="18"/>
                <w:szCs w:val="18"/>
              </w:rPr>
              <w:t>境外投资企业注销登记</w:t>
            </w:r>
          </w:p>
        </w:tc>
        <w:tc>
          <w:tcPr>
            <w:tcW w:w="7938" w:type="dxa"/>
            <w:gridSpan w:val="21"/>
            <w:vAlign w:val="center"/>
          </w:tcPr>
          <w:p>
            <w:pPr>
              <w:snapToGrid w:val="0"/>
              <w:ind w:firstLine="324"/>
              <w:rPr>
                <w:rFonts w:ascii="Times New Roman" w:hAnsi="Times New Roman" w:cs="Times New Roman"/>
                <w:spacing w:val="-9"/>
                <w:sz w:val="18"/>
                <w:szCs w:val="18"/>
                <w:u w:val="single"/>
              </w:rPr>
            </w:pPr>
            <w:r>
              <w:rPr>
                <w:rFonts w:ascii="Times New Roman" w:cs="Times New Roman"/>
                <w:spacing w:val="-9"/>
                <w:sz w:val="18"/>
                <w:szCs w:val="18"/>
              </w:rPr>
              <w:t>注销原因：</w:t>
            </w:r>
            <w:r>
              <w:rPr>
                <w:rFonts w:ascii="Times New Roman" w:hAnsi="Times New Roman" w:cs="Times New Roman"/>
                <w:spacing w:val="-9"/>
                <w:sz w:val="18"/>
                <w:szCs w:val="18"/>
              </w:rPr>
              <w:t xml:space="preserve">  □ </w:t>
            </w:r>
            <w:r>
              <w:rPr>
                <w:rFonts w:ascii="Times New Roman" w:cs="Times New Roman"/>
                <w:spacing w:val="-9"/>
                <w:sz w:val="18"/>
                <w:szCs w:val="18"/>
              </w:rPr>
              <w:t>股权转让</w:t>
            </w:r>
            <w:r>
              <w:rPr>
                <w:rFonts w:ascii="Times New Roman" w:hAnsi="Times New Roman" w:cs="Times New Roman"/>
                <w:spacing w:val="-9"/>
                <w:sz w:val="18"/>
                <w:szCs w:val="18"/>
              </w:rPr>
              <w:t xml:space="preserve">  □ </w:t>
            </w:r>
            <w:r>
              <w:rPr>
                <w:rFonts w:ascii="Times New Roman" w:cs="Times New Roman"/>
                <w:spacing w:val="-9"/>
                <w:sz w:val="18"/>
                <w:szCs w:val="18"/>
              </w:rPr>
              <w:t>清算</w:t>
            </w:r>
            <w:r>
              <w:rPr>
                <w:rFonts w:ascii="Times New Roman" w:hAnsi="Times New Roman" w:cs="Times New Roman"/>
                <w:spacing w:val="-9"/>
                <w:sz w:val="18"/>
                <w:szCs w:val="18"/>
              </w:rPr>
              <w:t xml:space="preserve">  □ </w:t>
            </w:r>
            <w:r>
              <w:rPr>
                <w:rFonts w:ascii="Times New Roman" w:cs="Times New Roman"/>
                <w:spacing w:val="-9"/>
                <w:sz w:val="18"/>
                <w:szCs w:val="18"/>
              </w:rPr>
              <w:t>其他</w:t>
            </w:r>
          </w:p>
        </w:tc>
      </w:tr>
      <w:tr>
        <w:trPr>
          <w:gridAfter w:val="1"/>
          <w:wAfter w:w="12" w:type="dxa"/>
          <w:trHeight w:val="25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联系人</w:t>
            </w:r>
          </w:p>
        </w:tc>
        <w:tc>
          <w:tcPr>
            <w:tcW w:w="3417" w:type="dxa"/>
            <w:gridSpan w:val="10"/>
            <w:vAlign w:val="center"/>
          </w:tcPr>
          <w:p>
            <w:pPr>
              <w:snapToGrid w:val="0"/>
              <w:ind w:firstLine="325"/>
              <w:jc w:val="center"/>
              <w:rPr>
                <w:rFonts w:ascii="Times New Roman" w:hAnsi="Times New Roman" w:cs="Times New Roman"/>
                <w:b/>
                <w:spacing w:val="-9"/>
                <w:sz w:val="18"/>
                <w:szCs w:val="18"/>
              </w:rPr>
            </w:pPr>
          </w:p>
        </w:tc>
        <w:tc>
          <w:tcPr>
            <w:tcW w:w="15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联系电话</w:t>
            </w:r>
          </w:p>
        </w:tc>
        <w:tc>
          <w:tcPr>
            <w:tcW w:w="2955" w:type="dxa"/>
            <w:gridSpan w:val="5"/>
            <w:vAlign w:val="center"/>
          </w:tcPr>
          <w:p>
            <w:pPr>
              <w:snapToGrid w:val="0"/>
              <w:ind w:firstLine="325"/>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u w:val="single"/>
              </w:rPr>
            </w:pPr>
            <w:r>
              <w:rPr>
                <w:rFonts w:ascii="Times New Roman" w:cs="Times New Roman"/>
                <w:b/>
                <w:spacing w:val="-9"/>
              </w:rPr>
              <w:t>三、境外投资企业基本信息（变更登记的，填写变更后的基本信息；注销登记的，填写注销前基本信息）</w:t>
            </w:r>
          </w:p>
        </w:tc>
      </w:tr>
      <w:tr>
        <w:trPr>
          <w:gridAfter w:val="1"/>
          <w:wAfter w:w="12" w:type="dxa"/>
          <w:trHeight w:val="320" w:hRule="atLeast"/>
          <w:jc w:val="center"/>
        </w:trPr>
        <w:tc>
          <w:tcPr>
            <w:tcW w:w="1631" w:type="dxa"/>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境外企业名称</w:t>
            </w:r>
          </w:p>
        </w:tc>
        <w:tc>
          <w:tcPr>
            <w:tcW w:w="1134" w:type="dxa"/>
            <w:gridSpan w:val="2"/>
            <w:vAlign w:val="center"/>
          </w:tcPr>
          <w:p>
            <w:pPr>
              <w:snapToGrid w:val="0"/>
              <w:ind w:firstLine="324"/>
              <w:jc w:val="center"/>
              <w:rPr>
                <w:rFonts w:ascii="Times New Roman" w:hAnsi="Times New Roman" w:cs="Times New Roman"/>
                <w:b/>
                <w:spacing w:val="-9"/>
                <w:sz w:val="18"/>
                <w:szCs w:val="18"/>
              </w:rPr>
            </w:pPr>
            <w:r>
              <w:rPr>
                <w:rFonts w:ascii="Times New Roman" w:cs="Times New Roman"/>
                <w:spacing w:val="-9"/>
                <w:sz w:val="18"/>
                <w:szCs w:val="18"/>
              </w:rPr>
              <w:t>注册地</w:t>
            </w:r>
          </w:p>
        </w:tc>
        <w:tc>
          <w:tcPr>
            <w:tcW w:w="1159"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注册日期</w:t>
            </w:r>
          </w:p>
        </w:tc>
        <w:tc>
          <w:tcPr>
            <w:tcW w:w="1266"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上市地</w:t>
            </w:r>
          </w:p>
        </w:tc>
        <w:tc>
          <w:tcPr>
            <w:tcW w:w="992"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上市日期</w:t>
            </w:r>
          </w:p>
        </w:tc>
        <w:tc>
          <w:tcPr>
            <w:tcW w:w="1432"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总资产</w:t>
            </w:r>
          </w:p>
        </w:tc>
        <w:tc>
          <w:tcPr>
            <w:tcW w:w="1854" w:type="dxa"/>
            <w:gridSpan w:val="5"/>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已发行总股数</w:t>
            </w:r>
          </w:p>
        </w:tc>
        <w:tc>
          <w:tcPr>
            <w:tcW w:w="1235" w:type="dxa"/>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预留员工期权股数</w:t>
            </w:r>
          </w:p>
        </w:tc>
      </w:tr>
      <w:tr>
        <w:trPr>
          <w:gridAfter w:val="1"/>
          <w:wAfter w:w="12" w:type="dxa"/>
          <w:trHeight w:val="320" w:hRule="atLeast"/>
          <w:jc w:val="center"/>
        </w:trPr>
        <w:tc>
          <w:tcPr>
            <w:tcW w:w="1631" w:type="dxa"/>
            <w:vAlign w:val="center"/>
          </w:tcPr>
          <w:p>
            <w:pPr>
              <w:snapToGrid w:val="0"/>
              <w:ind w:firstLine="325"/>
              <w:jc w:val="center"/>
              <w:rPr>
                <w:rFonts w:ascii="Times New Roman" w:hAnsi="Times New Roman" w:cs="Times New Roman"/>
                <w:b/>
                <w:spacing w:val="-9"/>
                <w:sz w:val="18"/>
                <w:szCs w:val="18"/>
              </w:rPr>
            </w:pPr>
          </w:p>
        </w:tc>
        <w:tc>
          <w:tcPr>
            <w:tcW w:w="1134" w:type="dxa"/>
            <w:gridSpan w:val="2"/>
            <w:vAlign w:val="center"/>
          </w:tcPr>
          <w:p>
            <w:pPr>
              <w:snapToGrid w:val="0"/>
              <w:ind w:firstLine="325"/>
              <w:jc w:val="center"/>
              <w:rPr>
                <w:rFonts w:ascii="Times New Roman" w:hAnsi="Times New Roman" w:cs="Times New Roman"/>
                <w:b/>
                <w:spacing w:val="-9"/>
                <w:sz w:val="18"/>
                <w:szCs w:val="18"/>
              </w:rPr>
            </w:pPr>
          </w:p>
        </w:tc>
        <w:tc>
          <w:tcPr>
            <w:tcW w:w="1159" w:type="dxa"/>
            <w:gridSpan w:val="2"/>
            <w:vAlign w:val="center"/>
          </w:tcPr>
          <w:p>
            <w:pPr>
              <w:snapToGrid w:val="0"/>
              <w:ind w:firstLine="325"/>
              <w:jc w:val="center"/>
              <w:rPr>
                <w:rFonts w:ascii="Times New Roman" w:hAnsi="Times New Roman" w:cs="Times New Roman"/>
                <w:b/>
                <w:spacing w:val="-9"/>
                <w:sz w:val="18"/>
                <w:szCs w:val="18"/>
              </w:rPr>
            </w:pPr>
          </w:p>
        </w:tc>
        <w:tc>
          <w:tcPr>
            <w:tcW w:w="1266" w:type="dxa"/>
            <w:gridSpan w:val="6"/>
            <w:vAlign w:val="center"/>
          </w:tcPr>
          <w:p>
            <w:pPr>
              <w:snapToGrid w:val="0"/>
              <w:ind w:firstLine="325"/>
              <w:jc w:val="center"/>
              <w:rPr>
                <w:rFonts w:ascii="Times New Roman" w:hAnsi="Times New Roman" w:cs="Times New Roman"/>
                <w:b/>
                <w:spacing w:val="-9"/>
                <w:sz w:val="18"/>
                <w:szCs w:val="18"/>
              </w:rPr>
            </w:pPr>
          </w:p>
        </w:tc>
        <w:tc>
          <w:tcPr>
            <w:tcW w:w="992" w:type="dxa"/>
            <w:gridSpan w:val="2"/>
            <w:vAlign w:val="center"/>
          </w:tcPr>
          <w:p>
            <w:pPr>
              <w:snapToGrid w:val="0"/>
              <w:ind w:firstLine="325"/>
              <w:jc w:val="center"/>
              <w:rPr>
                <w:rFonts w:ascii="Times New Roman" w:hAnsi="Times New Roman" w:cs="Times New Roman"/>
                <w:b/>
                <w:spacing w:val="-9"/>
                <w:sz w:val="18"/>
                <w:szCs w:val="18"/>
              </w:rPr>
            </w:pPr>
          </w:p>
        </w:tc>
        <w:tc>
          <w:tcPr>
            <w:tcW w:w="1432" w:type="dxa"/>
            <w:gridSpan w:val="5"/>
            <w:vAlign w:val="center"/>
          </w:tcPr>
          <w:p>
            <w:pPr>
              <w:snapToGrid w:val="0"/>
              <w:ind w:firstLine="325"/>
              <w:jc w:val="center"/>
              <w:rPr>
                <w:rFonts w:ascii="Times New Roman" w:hAnsi="Times New Roman" w:cs="Times New Roman"/>
                <w:b/>
                <w:spacing w:val="-9"/>
                <w:sz w:val="18"/>
                <w:szCs w:val="18"/>
              </w:rPr>
            </w:pPr>
          </w:p>
        </w:tc>
        <w:tc>
          <w:tcPr>
            <w:tcW w:w="1854" w:type="dxa"/>
            <w:gridSpan w:val="5"/>
            <w:vAlign w:val="center"/>
          </w:tcPr>
          <w:p>
            <w:pPr>
              <w:snapToGrid w:val="0"/>
              <w:ind w:firstLine="325"/>
              <w:jc w:val="center"/>
              <w:rPr>
                <w:rFonts w:ascii="Times New Roman" w:hAnsi="Times New Roman" w:cs="Times New Roman"/>
                <w:b/>
                <w:spacing w:val="-9"/>
                <w:sz w:val="18"/>
                <w:szCs w:val="18"/>
              </w:rPr>
            </w:pPr>
          </w:p>
        </w:tc>
        <w:tc>
          <w:tcPr>
            <w:tcW w:w="1235" w:type="dxa"/>
            <w:vAlign w:val="center"/>
          </w:tcPr>
          <w:p>
            <w:pPr>
              <w:snapToGrid w:val="0"/>
              <w:ind w:firstLine="325"/>
              <w:jc w:val="center"/>
              <w:rPr>
                <w:rFonts w:ascii="Times New Roman" w:hAnsi="Times New Roman" w:cs="Times New Roman"/>
                <w:b/>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四、境外投资企业的中方股东投资信息（变更登记的，填写变更后的信息；注销登记的，填写当前股东信息）</w:t>
            </w:r>
          </w:p>
        </w:tc>
      </w:tr>
      <w:tr>
        <w:trPr>
          <w:gridAfter w:val="1"/>
          <w:wAfter w:w="12" w:type="dxa"/>
          <w:trHeight w:val="141" w:hRule="atLeast"/>
          <w:jc w:val="center"/>
        </w:trPr>
        <w:tc>
          <w:tcPr>
            <w:tcW w:w="2765" w:type="dxa"/>
            <w:gridSpan w:val="3"/>
            <w:vAlign w:val="center"/>
          </w:tcPr>
          <w:p>
            <w:pPr>
              <w:snapToGrid w:val="0"/>
              <w:jc w:val="center"/>
              <w:rPr>
                <w:rFonts w:ascii="Times New Roman" w:hAnsi="Times New Roman" w:cs="Times New Roman"/>
                <w:b/>
                <w:spacing w:val="-9"/>
              </w:rPr>
            </w:pPr>
            <w:r>
              <w:rPr>
                <w:rFonts w:ascii="Times New Roman" w:cs="Times New Roman"/>
                <w:spacing w:val="-9"/>
                <w:sz w:val="18"/>
                <w:szCs w:val="18"/>
              </w:rPr>
              <w:t>中方股东名称</w:t>
            </w:r>
          </w:p>
        </w:tc>
        <w:tc>
          <w:tcPr>
            <w:tcW w:w="708" w:type="dxa"/>
            <w:vAlign w:val="center"/>
          </w:tcPr>
          <w:p>
            <w:pPr>
              <w:snapToGrid w:val="0"/>
              <w:jc w:val="center"/>
              <w:rPr>
                <w:rFonts w:ascii="Times New Roman" w:hAnsi="Times New Roman" w:cs="Times New Roman"/>
                <w:b/>
                <w:spacing w:val="-9"/>
              </w:rPr>
            </w:pPr>
            <w:r>
              <w:rPr>
                <w:rFonts w:ascii="Times New Roman" w:cs="Times New Roman"/>
                <w:spacing w:val="-9"/>
                <w:sz w:val="18"/>
                <w:szCs w:val="18"/>
              </w:rPr>
              <w:t>币种</w:t>
            </w:r>
          </w:p>
        </w:tc>
        <w:tc>
          <w:tcPr>
            <w:tcW w:w="1717" w:type="dxa"/>
            <w:gridSpan w:val="7"/>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出资额</w:t>
            </w:r>
          </w:p>
        </w:tc>
        <w:tc>
          <w:tcPr>
            <w:tcW w:w="1868" w:type="dxa"/>
            <w:gridSpan w:val="4"/>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出资比例（％）</w:t>
            </w:r>
          </w:p>
        </w:tc>
        <w:tc>
          <w:tcPr>
            <w:tcW w:w="1649" w:type="dxa"/>
            <w:gridSpan w:val="6"/>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持股数</w:t>
            </w:r>
          </w:p>
        </w:tc>
        <w:tc>
          <w:tcPr>
            <w:tcW w:w="1996" w:type="dxa"/>
            <w:gridSpan w:val="3"/>
            <w:vAlign w:val="center"/>
          </w:tcPr>
          <w:p>
            <w:pPr>
              <w:snapToGrid w:val="0"/>
              <w:ind w:firstLine="324"/>
              <w:jc w:val="center"/>
              <w:rPr>
                <w:rFonts w:ascii="Times New Roman" w:hAnsi="Times New Roman" w:cs="Times New Roman"/>
                <w:b/>
                <w:spacing w:val="-9"/>
              </w:rPr>
            </w:pPr>
            <w:r>
              <w:rPr>
                <w:rFonts w:ascii="Times New Roman" w:cs="Times New Roman"/>
                <w:spacing w:val="-9"/>
                <w:sz w:val="18"/>
                <w:szCs w:val="18"/>
              </w:rPr>
              <w:t>持股比例（％）</w:t>
            </w: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138" w:hRule="atLeast"/>
          <w:jc w:val="center"/>
        </w:trPr>
        <w:tc>
          <w:tcPr>
            <w:tcW w:w="2765" w:type="dxa"/>
            <w:gridSpan w:val="3"/>
            <w:vAlign w:val="center"/>
          </w:tcPr>
          <w:p>
            <w:pPr>
              <w:snapToGrid w:val="0"/>
              <w:ind w:firstLine="386"/>
              <w:rPr>
                <w:rFonts w:ascii="Times New Roman" w:hAnsi="Times New Roman" w:cs="Times New Roman"/>
                <w:b/>
                <w:spacing w:val="-9"/>
              </w:rPr>
            </w:pPr>
          </w:p>
        </w:tc>
        <w:tc>
          <w:tcPr>
            <w:tcW w:w="708" w:type="dxa"/>
            <w:vAlign w:val="center"/>
          </w:tcPr>
          <w:p>
            <w:pPr>
              <w:snapToGrid w:val="0"/>
              <w:ind w:firstLine="386"/>
              <w:rPr>
                <w:rFonts w:ascii="Times New Roman" w:hAnsi="Times New Roman" w:cs="Times New Roman"/>
                <w:b/>
                <w:spacing w:val="-9"/>
              </w:rPr>
            </w:pPr>
          </w:p>
        </w:tc>
        <w:tc>
          <w:tcPr>
            <w:tcW w:w="1717" w:type="dxa"/>
            <w:gridSpan w:val="7"/>
            <w:vAlign w:val="center"/>
          </w:tcPr>
          <w:p>
            <w:pPr>
              <w:snapToGrid w:val="0"/>
              <w:ind w:firstLine="386"/>
              <w:rPr>
                <w:rFonts w:ascii="Times New Roman" w:hAnsi="Times New Roman" w:cs="Times New Roman"/>
                <w:b/>
                <w:spacing w:val="-9"/>
              </w:rPr>
            </w:pPr>
          </w:p>
        </w:tc>
        <w:tc>
          <w:tcPr>
            <w:tcW w:w="1868" w:type="dxa"/>
            <w:gridSpan w:val="4"/>
            <w:vAlign w:val="center"/>
          </w:tcPr>
          <w:p>
            <w:pPr>
              <w:snapToGrid w:val="0"/>
              <w:ind w:firstLine="386"/>
              <w:rPr>
                <w:rFonts w:ascii="Times New Roman" w:hAnsi="Times New Roman" w:cs="Times New Roman"/>
                <w:b/>
                <w:spacing w:val="-9"/>
              </w:rPr>
            </w:pPr>
          </w:p>
        </w:tc>
        <w:tc>
          <w:tcPr>
            <w:tcW w:w="1649" w:type="dxa"/>
            <w:gridSpan w:val="6"/>
            <w:vAlign w:val="center"/>
          </w:tcPr>
          <w:p>
            <w:pPr>
              <w:snapToGrid w:val="0"/>
              <w:ind w:firstLine="386"/>
              <w:rPr>
                <w:rFonts w:ascii="Times New Roman" w:hAnsi="Times New Roman" w:cs="Times New Roman"/>
                <w:b/>
                <w:spacing w:val="-9"/>
              </w:rPr>
            </w:pPr>
          </w:p>
        </w:tc>
        <w:tc>
          <w:tcPr>
            <w:tcW w:w="1996" w:type="dxa"/>
            <w:gridSpan w:val="3"/>
            <w:vAlign w:val="center"/>
          </w:tcPr>
          <w:p>
            <w:pPr>
              <w:snapToGrid w:val="0"/>
              <w:ind w:firstLine="386"/>
              <w:rPr>
                <w:rFonts w:ascii="Times New Roman" w:hAnsi="Times New Roman" w:cs="Times New Roman"/>
                <w:b/>
                <w:spacing w:val="-9"/>
              </w:rPr>
            </w:pPr>
          </w:p>
        </w:tc>
      </w:tr>
      <w:tr>
        <w:trPr>
          <w:gridAfter w:val="1"/>
          <w:wAfter w:w="12" w:type="dxa"/>
          <w:trHeight w:val="329"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五、境外投资企业的外方股东投资信息（变更登记的，填写变更后的信息；注销登记的，填写当前股东信息</w:t>
            </w:r>
            <w:r>
              <w:rPr>
                <w:rFonts w:ascii="Times New Roman" w:hAnsi="Times New Roman" w:cs="Times New Roman"/>
                <w:b/>
                <w:spacing w:val="-9"/>
              </w:rPr>
              <w:t>,</w:t>
            </w:r>
            <w:r>
              <w:rPr>
                <w:rFonts w:ascii="Times New Roman" w:cs="Times New Roman"/>
                <w:b/>
                <w:spacing w:val="-9"/>
              </w:rPr>
              <w:t>股权结构分散的，可酌情填写主要外方股东信息）</w:t>
            </w:r>
          </w:p>
        </w:tc>
      </w:tr>
      <w:tr>
        <w:trPr>
          <w:gridAfter w:val="1"/>
          <w:wAfter w:w="12" w:type="dxa"/>
          <w:trHeight w:val="321"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w:t>
            </w:r>
          </w:p>
        </w:tc>
        <w:tc>
          <w:tcPr>
            <w:tcW w:w="1454" w:type="dxa"/>
            <w:gridSpan w:val="3"/>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币种</w:t>
            </w:r>
          </w:p>
        </w:tc>
        <w:tc>
          <w:tcPr>
            <w:tcW w:w="1963" w:type="dxa"/>
            <w:gridSpan w:val="7"/>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投资金额</w:t>
            </w:r>
          </w:p>
        </w:tc>
        <w:tc>
          <w:tcPr>
            <w:tcW w:w="87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出资比例（％）</w:t>
            </w:r>
          </w:p>
        </w:tc>
        <w:tc>
          <w:tcPr>
            <w:tcW w:w="2410" w:type="dxa"/>
            <w:gridSpan w:val="8"/>
            <w:vAlign w:val="center"/>
          </w:tcPr>
          <w:p>
            <w:pPr>
              <w:snapToGrid w:val="0"/>
              <w:ind w:firstLine="199" w:firstLineChars="123"/>
              <w:jc w:val="center"/>
              <w:rPr>
                <w:rFonts w:ascii="Times New Roman" w:hAnsi="Times New Roman" w:cs="Times New Roman"/>
                <w:spacing w:val="-9"/>
                <w:sz w:val="18"/>
                <w:szCs w:val="18"/>
              </w:rPr>
            </w:pPr>
            <w:r>
              <w:rPr>
                <w:rFonts w:ascii="Times New Roman" w:cs="Times New Roman"/>
                <w:spacing w:val="-9"/>
                <w:sz w:val="18"/>
                <w:szCs w:val="18"/>
              </w:rPr>
              <w:t>持股数</w:t>
            </w:r>
          </w:p>
        </w:tc>
        <w:tc>
          <w:tcPr>
            <w:tcW w:w="1235" w:type="dxa"/>
            <w:vAlign w:val="center"/>
          </w:tcPr>
          <w:p>
            <w:pPr>
              <w:snapToGrid w:val="0"/>
              <w:rPr>
                <w:rFonts w:ascii="Times New Roman" w:hAnsi="Times New Roman" w:cs="Times New Roman"/>
                <w:spacing w:val="-9"/>
                <w:sz w:val="18"/>
                <w:szCs w:val="18"/>
              </w:rPr>
            </w:pPr>
            <w:r>
              <w:rPr>
                <w:rFonts w:ascii="Times New Roman" w:cs="Times New Roman"/>
                <w:spacing w:val="-9"/>
                <w:sz w:val="18"/>
                <w:szCs w:val="18"/>
              </w:rPr>
              <w:t>持股比例（％）</w:t>
            </w:r>
          </w:p>
        </w:tc>
      </w:tr>
      <w:tr>
        <w:trPr>
          <w:gridAfter w:val="1"/>
          <w:wAfter w:w="12" w:type="dxa"/>
          <w:trHeight w:val="203"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175" w:hRule="atLeast"/>
          <w:jc w:val="center"/>
        </w:trPr>
        <w:tc>
          <w:tcPr>
            <w:tcW w:w="2765" w:type="dxa"/>
            <w:gridSpan w:val="3"/>
            <w:vAlign w:val="center"/>
          </w:tcPr>
          <w:p>
            <w:pPr>
              <w:snapToGrid w:val="0"/>
              <w:ind w:firstLine="324"/>
              <w:jc w:val="center"/>
              <w:rPr>
                <w:rFonts w:ascii="Times New Roman" w:hAnsi="Times New Roman" w:cs="Times New Roman"/>
                <w:spacing w:val="-9"/>
                <w:sz w:val="18"/>
                <w:szCs w:val="18"/>
              </w:rPr>
            </w:pPr>
          </w:p>
        </w:tc>
        <w:tc>
          <w:tcPr>
            <w:tcW w:w="1454" w:type="dxa"/>
            <w:gridSpan w:val="3"/>
            <w:vAlign w:val="center"/>
          </w:tcPr>
          <w:p>
            <w:pPr>
              <w:snapToGrid w:val="0"/>
              <w:ind w:firstLine="324"/>
              <w:jc w:val="center"/>
              <w:rPr>
                <w:rFonts w:ascii="Times New Roman" w:hAnsi="Times New Roman" w:cs="Times New Roman"/>
                <w:spacing w:val="-9"/>
                <w:sz w:val="18"/>
                <w:szCs w:val="18"/>
              </w:rPr>
            </w:pPr>
          </w:p>
        </w:tc>
        <w:tc>
          <w:tcPr>
            <w:tcW w:w="1963" w:type="dxa"/>
            <w:gridSpan w:val="7"/>
            <w:vAlign w:val="center"/>
          </w:tcPr>
          <w:p>
            <w:pPr>
              <w:snapToGrid w:val="0"/>
              <w:ind w:firstLine="324"/>
              <w:jc w:val="center"/>
              <w:rPr>
                <w:rFonts w:ascii="Times New Roman" w:hAnsi="Times New Roman" w:cs="Times New Roman"/>
                <w:spacing w:val="-9"/>
                <w:sz w:val="18"/>
                <w:szCs w:val="18"/>
              </w:rPr>
            </w:pPr>
          </w:p>
        </w:tc>
        <w:tc>
          <w:tcPr>
            <w:tcW w:w="876" w:type="dxa"/>
            <w:gridSpan w:val="2"/>
            <w:vAlign w:val="center"/>
          </w:tcPr>
          <w:p>
            <w:pPr>
              <w:snapToGrid w:val="0"/>
              <w:ind w:firstLine="324"/>
              <w:jc w:val="center"/>
              <w:rPr>
                <w:rFonts w:ascii="Times New Roman" w:hAnsi="Times New Roman" w:cs="Times New Roman"/>
                <w:spacing w:val="-9"/>
                <w:sz w:val="18"/>
                <w:szCs w:val="18"/>
              </w:rPr>
            </w:pPr>
          </w:p>
        </w:tc>
        <w:tc>
          <w:tcPr>
            <w:tcW w:w="2410" w:type="dxa"/>
            <w:gridSpan w:val="8"/>
            <w:vAlign w:val="center"/>
          </w:tcPr>
          <w:p>
            <w:pPr>
              <w:snapToGrid w:val="0"/>
              <w:ind w:firstLine="324"/>
              <w:jc w:val="center"/>
              <w:rPr>
                <w:rFonts w:ascii="Times New Roman" w:hAnsi="Times New Roman" w:cs="Times New Roman"/>
                <w:spacing w:val="-9"/>
                <w:sz w:val="18"/>
                <w:szCs w:val="18"/>
              </w:rPr>
            </w:pPr>
          </w:p>
        </w:tc>
        <w:tc>
          <w:tcPr>
            <w:tcW w:w="1235" w:type="dxa"/>
            <w:vAlign w:val="center"/>
          </w:tcPr>
          <w:p>
            <w:pPr>
              <w:widowControl/>
              <w:ind w:firstLine="324"/>
              <w:jc w:val="left"/>
              <w:rPr>
                <w:rFonts w:ascii="Times New Roman" w:hAnsi="Times New Roman" w:cs="Times New Roman"/>
                <w:spacing w:val="-9"/>
                <w:sz w:val="18"/>
                <w:szCs w:val="18"/>
              </w:rPr>
            </w:pPr>
          </w:p>
        </w:tc>
      </w:tr>
      <w:tr>
        <w:trPr>
          <w:gridAfter w:val="1"/>
          <w:wAfter w:w="12" w:type="dxa"/>
          <w:trHeight w:val="494" w:hRule="atLeast"/>
          <w:jc w:val="center"/>
        </w:trPr>
        <w:tc>
          <w:tcPr>
            <w:tcW w:w="10703" w:type="dxa"/>
            <w:gridSpan w:val="24"/>
            <w:vAlign w:val="center"/>
          </w:tcPr>
          <w:p>
            <w:pPr>
              <w:snapToGrid w:val="0"/>
              <w:ind w:firstLine="386"/>
              <w:rPr>
                <w:rFonts w:ascii="Times New Roman" w:hAnsi="Times New Roman" w:cs="Times New Roman"/>
                <w:b/>
                <w:spacing w:val="-9"/>
                <w:sz w:val="18"/>
                <w:szCs w:val="18"/>
              </w:rPr>
            </w:pPr>
            <w:r>
              <w:rPr>
                <w:rFonts w:ascii="Times New Roman" w:cs="Times New Roman"/>
                <w:b/>
                <w:spacing w:val="-9"/>
              </w:rPr>
              <w:t>六、拟返程投资企业基本信息（变更登记的，填写变更后的信息；注销登记的，填写当前股东信息）</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b/>
                <w:spacing w:val="-9"/>
              </w:rPr>
            </w:pPr>
            <w:r>
              <w:rPr>
                <w:rFonts w:ascii="Times New Roman" w:cs="Times New Roman"/>
                <w:spacing w:val="-9"/>
                <w:sz w:val="18"/>
                <w:szCs w:val="18"/>
              </w:rPr>
              <w:t>返程投资企业名称</w:t>
            </w:r>
          </w:p>
        </w:tc>
        <w:tc>
          <w:tcPr>
            <w:tcW w:w="7938" w:type="dxa"/>
            <w:gridSpan w:val="21"/>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统一社会信用代码</w:t>
            </w: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2765" w:type="dxa"/>
            <w:gridSpan w:val="3"/>
            <w:vAlign w:val="center"/>
          </w:tcPr>
          <w:p>
            <w:pPr>
              <w:snapToGrid w:val="0"/>
              <w:ind w:firstLine="324"/>
              <w:rPr>
                <w:rFonts w:ascii="Times New Roman" w:hAnsi="Times New Roman" w:cs="Times New Roman"/>
                <w:spacing w:val="-9"/>
                <w:sz w:val="18"/>
                <w:szCs w:val="18"/>
              </w:rPr>
            </w:pPr>
          </w:p>
        </w:tc>
        <w:tc>
          <w:tcPr>
            <w:tcW w:w="7938" w:type="dxa"/>
            <w:gridSpan w:val="21"/>
            <w:vAlign w:val="center"/>
          </w:tcPr>
          <w:p>
            <w:pPr>
              <w:snapToGrid w:val="0"/>
              <w:ind w:firstLine="324"/>
              <w:rPr>
                <w:rFonts w:ascii="Times New Roman" w:hAnsi="Times New Roman" w:cs="Times New Roman"/>
                <w:spacing w:val="-9"/>
                <w:sz w:val="18"/>
                <w:szCs w:val="18"/>
              </w:rPr>
            </w:pPr>
          </w:p>
        </w:tc>
      </w:tr>
      <w:tr>
        <w:trPr>
          <w:gridAfter w:val="1"/>
          <w:wAfter w:w="12" w:type="dxa"/>
          <w:trHeight w:val="329"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七、境外投资企业的外方股东向中方转让股权所得付款计划（股权转让外方转中方需填写）：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中方股东名称（受让方）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外方股东名称（出让方）</w:t>
            </w:r>
          </w:p>
        </w:tc>
        <w:tc>
          <w:tcPr>
            <w:tcW w:w="141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外方股东国别</w:t>
            </w:r>
            <w:r>
              <w:rPr>
                <w:rFonts w:ascii="Times New Roman" w:hAnsi="Times New Roman" w:cs="Times New Roman"/>
                <w:spacing w:val="-9"/>
                <w:sz w:val="18"/>
                <w:szCs w:val="18"/>
              </w:rPr>
              <w:t>/</w:t>
            </w:r>
            <w:r>
              <w:rPr>
                <w:rFonts w:ascii="Times New Roman" w:cs="Times New Roman"/>
                <w:spacing w:val="-9"/>
                <w:sz w:val="18"/>
                <w:szCs w:val="18"/>
              </w:rPr>
              <w:t>地区</w:t>
            </w:r>
          </w:p>
        </w:tc>
        <w:tc>
          <w:tcPr>
            <w:tcW w:w="1134"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1417"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境外支付金额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需汇出境外金额</w:t>
            </w: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736" w:type="dxa"/>
            <w:gridSpan w:val="2"/>
            <w:vAlign w:val="center"/>
          </w:tcPr>
          <w:p>
            <w:pPr>
              <w:snapToGrid w:val="0"/>
              <w:ind w:firstLine="386"/>
              <w:jc w:val="center"/>
              <w:rPr>
                <w:rFonts w:ascii="Times New Roman" w:hAnsi="Times New Roman" w:cs="Times New Roman"/>
                <w:b/>
                <w:spacing w:val="-9"/>
              </w:rPr>
            </w:pPr>
          </w:p>
        </w:tc>
        <w:tc>
          <w:tcPr>
            <w:tcW w:w="1737" w:type="dxa"/>
            <w:gridSpan w:val="2"/>
            <w:vAlign w:val="center"/>
          </w:tcPr>
          <w:p>
            <w:pPr>
              <w:snapToGrid w:val="0"/>
              <w:ind w:firstLine="386"/>
              <w:jc w:val="center"/>
              <w:rPr>
                <w:rFonts w:ascii="Times New Roman" w:hAnsi="Times New Roman" w:cs="Times New Roman"/>
                <w:b/>
                <w:spacing w:val="-9"/>
              </w:rPr>
            </w:pPr>
          </w:p>
        </w:tc>
        <w:tc>
          <w:tcPr>
            <w:tcW w:w="1418" w:type="dxa"/>
            <w:gridSpan w:val="5"/>
            <w:vAlign w:val="center"/>
          </w:tcPr>
          <w:p>
            <w:pPr>
              <w:snapToGrid w:val="0"/>
              <w:ind w:firstLine="386"/>
              <w:jc w:val="center"/>
              <w:rPr>
                <w:rFonts w:ascii="Times New Roman" w:hAnsi="Times New Roman" w:cs="Times New Roman"/>
                <w:b/>
                <w:spacing w:val="-9"/>
              </w:rPr>
            </w:pPr>
          </w:p>
        </w:tc>
        <w:tc>
          <w:tcPr>
            <w:tcW w:w="1134" w:type="dxa"/>
            <w:gridSpan w:val="3"/>
            <w:vAlign w:val="center"/>
          </w:tcPr>
          <w:p>
            <w:pPr>
              <w:snapToGrid w:val="0"/>
              <w:ind w:firstLine="386"/>
              <w:jc w:val="center"/>
              <w:rPr>
                <w:rFonts w:ascii="Times New Roman" w:hAnsi="Times New Roman" w:cs="Times New Roman"/>
                <w:b/>
                <w:spacing w:val="-9"/>
              </w:rPr>
            </w:pPr>
          </w:p>
        </w:tc>
        <w:tc>
          <w:tcPr>
            <w:tcW w:w="1417" w:type="dxa"/>
            <w:gridSpan w:val="4"/>
            <w:vAlign w:val="center"/>
          </w:tcPr>
          <w:p>
            <w:pPr>
              <w:snapToGrid w:val="0"/>
              <w:ind w:firstLine="386"/>
              <w:jc w:val="center"/>
              <w:rPr>
                <w:rFonts w:ascii="Times New Roman" w:hAnsi="Times New Roman" w:cs="Times New Roman"/>
                <w:b/>
                <w:spacing w:val="-9"/>
              </w:rPr>
            </w:pPr>
          </w:p>
        </w:tc>
        <w:tc>
          <w:tcPr>
            <w:tcW w:w="1560" w:type="dxa"/>
            <w:gridSpan w:val="6"/>
            <w:vAlign w:val="center"/>
          </w:tcPr>
          <w:p>
            <w:pPr>
              <w:snapToGrid w:val="0"/>
              <w:ind w:firstLine="386"/>
              <w:jc w:val="center"/>
              <w:rPr>
                <w:rFonts w:ascii="Times New Roman" w:hAnsi="Times New Roman" w:cs="Times New Roman"/>
                <w:b/>
                <w:spacing w:val="-9"/>
              </w:rPr>
            </w:pPr>
          </w:p>
        </w:tc>
        <w:tc>
          <w:tcPr>
            <w:tcW w:w="1713" w:type="dxa"/>
            <w:gridSpan w:val="3"/>
            <w:vAlign w:val="center"/>
          </w:tcPr>
          <w:p>
            <w:pPr>
              <w:snapToGrid w:val="0"/>
              <w:ind w:firstLine="386"/>
              <w:jc w:val="center"/>
              <w:rPr>
                <w:rFonts w:ascii="Times New Roman" w:hAnsi="Times New Roman" w:cs="Times New Roman"/>
                <w:b/>
                <w:spacing w:val="-9"/>
              </w:rPr>
            </w:pPr>
          </w:p>
        </w:tc>
      </w:tr>
      <w:tr>
        <w:trPr>
          <w:trHeight w:val="226" w:hRule="atLeast"/>
          <w:jc w:val="center"/>
        </w:trPr>
        <w:tc>
          <w:tcPr>
            <w:tcW w:w="10715" w:type="dxa"/>
            <w:gridSpan w:val="25"/>
            <w:vAlign w:val="center"/>
          </w:tcPr>
          <w:p>
            <w:pPr>
              <w:snapToGrid w:val="0"/>
              <w:ind w:firstLine="386"/>
              <w:rPr>
                <w:rFonts w:ascii="Times New Roman" w:hAnsi="Times New Roman" w:cs="Times New Roman"/>
                <w:b/>
                <w:spacing w:val="-9"/>
              </w:rPr>
            </w:pPr>
            <w:r>
              <w:rPr>
                <w:rFonts w:ascii="Times New Roman" w:cs="Times New Roman"/>
                <w:b/>
                <w:spacing w:val="-9"/>
              </w:rPr>
              <w:t>八、境外投资企业的中方股东向外方转让股权所得处置计划（股权转让中方转外方需填写）：</w:t>
            </w:r>
          </w:p>
        </w:tc>
      </w:tr>
      <w:tr>
        <w:trPr>
          <w:trHeight w:val="329" w:hRule="atLeast"/>
          <w:jc w:val="center"/>
        </w:trPr>
        <w:tc>
          <w:tcPr>
            <w:tcW w:w="1736"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737" w:type="dxa"/>
            <w:gridSpan w:val="2"/>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外方股东名称（受让方）</w:t>
            </w:r>
          </w:p>
        </w:tc>
        <w:tc>
          <w:tcPr>
            <w:tcW w:w="1581" w:type="dxa"/>
            <w:gridSpan w:val="6"/>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转让股份数</w:t>
            </w:r>
          </w:p>
        </w:tc>
        <w:tc>
          <w:tcPr>
            <w:tcW w:w="2388" w:type="dxa"/>
            <w:gridSpan w:val="6"/>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股权转让对价</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trHeight w:val="175" w:hRule="atLeast"/>
          <w:jc w:val="center"/>
        </w:trPr>
        <w:tc>
          <w:tcPr>
            <w:tcW w:w="1736" w:type="dxa"/>
            <w:gridSpan w:val="2"/>
            <w:vAlign w:val="top"/>
          </w:tcPr>
          <w:p>
            <w:pPr>
              <w:snapToGrid w:val="0"/>
              <w:ind w:firstLine="324"/>
              <w:rPr>
                <w:rFonts w:ascii="Times New Roman" w:hAnsi="Times New Roman" w:cs="Times New Roman"/>
                <w:spacing w:val="-9"/>
                <w:sz w:val="18"/>
                <w:szCs w:val="18"/>
              </w:rPr>
            </w:pPr>
          </w:p>
        </w:tc>
        <w:tc>
          <w:tcPr>
            <w:tcW w:w="1737" w:type="dxa"/>
            <w:gridSpan w:val="2"/>
            <w:vAlign w:val="top"/>
          </w:tcPr>
          <w:p>
            <w:pPr>
              <w:snapToGrid w:val="0"/>
              <w:ind w:firstLine="324"/>
              <w:rPr>
                <w:rFonts w:ascii="Times New Roman" w:hAnsi="Times New Roman" w:cs="Times New Roman"/>
                <w:spacing w:val="-9"/>
                <w:sz w:val="18"/>
                <w:szCs w:val="18"/>
              </w:rPr>
            </w:pPr>
          </w:p>
        </w:tc>
        <w:tc>
          <w:tcPr>
            <w:tcW w:w="1581" w:type="dxa"/>
            <w:gridSpan w:val="6"/>
            <w:vAlign w:val="top"/>
          </w:tcPr>
          <w:p>
            <w:pPr>
              <w:snapToGrid w:val="0"/>
              <w:ind w:firstLine="324"/>
              <w:rPr>
                <w:rFonts w:ascii="Times New Roman" w:hAnsi="Times New Roman" w:cs="Times New Roman"/>
                <w:spacing w:val="-9"/>
                <w:sz w:val="18"/>
                <w:szCs w:val="18"/>
              </w:rPr>
            </w:pPr>
          </w:p>
        </w:tc>
        <w:tc>
          <w:tcPr>
            <w:tcW w:w="2388" w:type="dxa"/>
            <w:gridSpan w:val="6"/>
            <w:vAlign w:val="top"/>
          </w:tcPr>
          <w:p>
            <w:pPr>
              <w:snapToGrid w:val="0"/>
              <w:ind w:firstLine="324"/>
              <w:rPr>
                <w:rFonts w:ascii="Times New Roman" w:hAnsi="Times New Roman" w:cs="Times New Roman"/>
                <w:spacing w:val="-9"/>
                <w:sz w:val="18"/>
                <w:szCs w:val="18"/>
              </w:rPr>
            </w:pPr>
          </w:p>
        </w:tc>
        <w:tc>
          <w:tcPr>
            <w:tcW w:w="1560" w:type="dxa"/>
            <w:gridSpan w:val="6"/>
            <w:vAlign w:val="top"/>
          </w:tcPr>
          <w:p>
            <w:pPr>
              <w:snapToGrid w:val="0"/>
              <w:ind w:firstLine="324"/>
              <w:rPr>
                <w:rFonts w:ascii="Times New Roman" w:hAnsi="Times New Roman" w:cs="Times New Roman"/>
                <w:spacing w:val="-9"/>
                <w:sz w:val="18"/>
                <w:szCs w:val="18"/>
              </w:rPr>
            </w:pPr>
          </w:p>
        </w:tc>
        <w:tc>
          <w:tcPr>
            <w:tcW w:w="1713" w:type="dxa"/>
            <w:gridSpan w:val="3"/>
            <w:vAlign w:val="top"/>
          </w:tcPr>
          <w:p>
            <w:pPr>
              <w:snapToGrid w:val="0"/>
              <w:ind w:firstLine="324"/>
              <w:rPr>
                <w:rFonts w:ascii="Times New Roman" w:hAnsi="Times New Roman" w:cs="Times New Roman"/>
                <w:spacing w:val="-9"/>
                <w:sz w:val="18"/>
                <w:szCs w:val="18"/>
              </w:rPr>
            </w:pPr>
          </w:p>
        </w:tc>
      </w:tr>
      <w:tr>
        <w:trPr>
          <w:gridAfter w:val="1"/>
          <w:wAfter w:w="12" w:type="dxa"/>
          <w:trHeight w:val="292" w:hRule="atLeast"/>
          <w:jc w:val="center"/>
        </w:trPr>
        <w:tc>
          <w:tcPr>
            <w:tcW w:w="10703" w:type="dxa"/>
            <w:gridSpan w:val="24"/>
            <w:vAlign w:val="center"/>
          </w:tcPr>
          <w:p>
            <w:pPr>
              <w:snapToGrid w:val="0"/>
              <w:ind w:firstLine="386"/>
              <w:jc w:val="left"/>
              <w:rPr>
                <w:rFonts w:ascii="Times New Roman" w:hAnsi="Times New Roman" w:cs="Times New Roman"/>
                <w:b/>
                <w:spacing w:val="-9"/>
              </w:rPr>
            </w:pPr>
            <w:r>
              <w:rPr>
                <w:rFonts w:ascii="Times New Roman" w:cs="Times New Roman"/>
                <w:b/>
                <w:spacing w:val="-9"/>
              </w:rPr>
              <w:t>九、境外投资企业的中方股东减资所得处置计划（中方减实际出资需填写）：</w:t>
            </w:r>
          </w:p>
        </w:tc>
      </w:tr>
      <w:tr>
        <w:trPr>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w:t>
            </w:r>
          </w:p>
        </w:tc>
        <w:tc>
          <w:tcPr>
            <w:tcW w:w="1728" w:type="dxa"/>
            <w:gridSpan w:val="4"/>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减少股份数</w:t>
            </w:r>
          </w:p>
        </w:tc>
        <w:tc>
          <w:tcPr>
            <w:tcW w:w="2949" w:type="dxa"/>
            <w:gridSpan w:val="9"/>
            <w:vAlign w:val="center"/>
          </w:tcPr>
          <w:p>
            <w:pPr>
              <w:snapToGrid w:val="0"/>
              <w:ind w:firstLine="324"/>
              <w:jc w:val="center"/>
              <w:rPr>
                <w:rFonts w:ascii="Times New Roman" w:hAnsi="Times New Roman" w:cs="Times New Roman"/>
                <w:spacing w:val="-9"/>
                <w:sz w:val="18"/>
                <w:szCs w:val="18"/>
              </w:rPr>
            </w:pPr>
            <w:r>
              <w:rPr>
                <w:rFonts w:ascii="Times New Roman" w:cs="Times New Roman"/>
                <w:spacing w:val="-9"/>
                <w:sz w:val="18"/>
                <w:szCs w:val="18"/>
              </w:rPr>
              <w:t>减资所得金额</w:t>
            </w:r>
          </w:p>
        </w:tc>
        <w:tc>
          <w:tcPr>
            <w:tcW w:w="1560" w:type="dxa"/>
            <w:gridSpan w:val="6"/>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1713"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、调回境内金额</w:t>
            </w: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trHeight w:val="179" w:hRule="atLeast"/>
          <w:jc w:val="center"/>
        </w:trPr>
        <w:tc>
          <w:tcPr>
            <w:tcW w:w="2765" w:type="dxa"/>
            <w:gridSpan w:val="3"/>
            <w:vAlign w:val="top"/>
          </w:tcPr>
          <w:p>
            <w:pPr>
              <w:snapToGrid w:val="0"/>
              <w:ind w:firstLine="386"/>
              <w:jc w:val="center"/>
              <w:rPr>
                <w:rFonts w:ascii="Times New Roman" w:hAnsi="Times New Roman" w:cs="Times New Roman"/>
                <w:b/>
                <w:spacing w:val="-9"/>
              </w:rPr>
            </w:pPr>
          </w:p>
        </w:tc>
        <w:tc>
          <w:tcPr>
            <w:tcW w:w="1728" w:type="dxa"/>
            <w:gridSpan w:val="4"/>
            <w:vAlign w:val="top"/>
          </w:tcPr>
          <w:p>
            <w:pPr>
              <w:snapToGrid w:val="0"/>
              <w:ind w:firstLine="386"/>
              <w:jc w:val="center"/>
              <w:rPr>
                <w:rFonts w:ascii="Times New Roman" w:hAnsi="Times New Roman" w:cs="Times New Roman"/>
                <w:b/>
                <w:spacing w:val="-9"/>
              </w:rPr>
            </w:pPr>
          </w:p>
        </w:tc>
        <w:tc>
          <w:tcPr>
            <w:tcW w:w="2949" w:type="dxa"/>
            <w:gridSpan w:val="9"/>
            <w:vAlign w:val="top"/>
          </w:tcPr>
          <w:p>
            <w:pPr>
              <w:snapToGrid w:val="0"/>
              <w:ind w:firstLine="386"/>
              <w:jc w:val="center"/>
              <w:rPr>
                <w:rFonts w:ascii="Times New Roman" w:hAnsi="Times New Roman" w:cs="Times New Roman"/>
                <w:b/>
                <w:spacing w:val="-9"/>
              </w:rPr>
            </w:pPr>
          </w:p>
        </w:tc>
        <w:tc>
          <w:tcPr>
            <w:tcW w:w="1560" w:type="dxa"/>
            <w:gridSpan w:val="6"/>
            <w:vAlign w:val="top"/>
          </w:tcPr>
          <w:p>
            <w:pPr>
              <w:snapToGrid w:val="0"/>
              <w:ind w:firstLine="386"/>
              <w:jc w:val="center"/>
              <w:rPr>
                <w:rFonts w:ascii="Times New Roman" w:hAnsi="Times New Roman" w:cs="Times New Roman"/>
                <w:b/>
                <w:spacing w:val="-9"/>
              </w:rPr>
            </w:pPr>
          </w:p>
        </w:tc>
        <w:tc>
          <w:tcPr>
            <w:tcW w:w="1713" w:type="dxa"/>
            <w:gridSpan w:val="3"/>
            <w:vAlign w:val="top"/>
          </w:tcPr>
          <w:p>
            <w:pPr>
              <w:snapToGrid w:val="0"/>
              <w:ind w:firstLine="386"/>
              <w:jc w:val="center"/>
              <w:rPr>
                <w:rFonts w:ascii="Times New Roman" w:hAnsi="Times New Roman" w:cs="Times New Roman"/>
                <w:b/>
                <w:spacing w:val="-9"/>
              </w:rPr>
            </w:pPr>
          </w:p>
        </w:tc>
      </w:tr>
      <w:tr>
        <w:trPr>
          <w:gridAfter w:val="1"/>
          <w:wAfter w:w="12" w:type="dxa"/>
          <w:trHeight w:val="329" w:hRule="atLeast"/>
          <w:jc w:val="center"/>
        </w:trPr>
        <w:tc>
          <w:tcPr>
            <w:tcW w:w="10703" w:type="dxa"/>
            <w:gridSpan w:val="24"/>
            <w:vAlign w:val="top"/>
          </w:tcPr>
          <w:p>
            <w:pPr>
              <w:snapToGrid w:val="0"/>
              <w:ind w:firstLine="386"/>
              <w:jc w:val="left"/>
              <w:rPr>
                <w:rFonts w:ascii="Times New Roman" w:hAnsi="Times New Roman" w:cs="Times New Roman"/>
                <w:b/>
                <w:spacing w:val="-9"/>
              </w:rPr>
            </w:pPr>
            <w:r>
              <w:rPr>
                <w:rFonts w:ascii="Times New Roman" w:cs="Times New Roman"/>
                <w:b/>
                <w:spacing w:val="-9"/>
              </w:rPr>
              <w:t>十、境外投资企业注销后中方股东所得资产处置计划：（境外投资企业注销后有剩余资产调回境内的需填写）</w:t>
            </w:r>
          </w:p>
        </w:tc>
      </w:tr>
      <w:tr>
        <w:trPr>
          <w:gridAfter w:val="1"/>
          <w:wAfter w:w="12" w:type="dxa"/>
          <w:trHeight w:val="329" w:hRule="atLeast"/>
          <w:jc w:val="center"/>
        </w:trPr>
        <w:tc>
          <w:tcPr>
            <w:tcW w:w="2765" w:type="dxa"/>
            <w:gridSpan w:val="3"/>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中方股东名称（出让方）</w:t>
            </w:r>
          </w:p>
        </w:tc>
        <w:tc>
          <w:tcPr>
            <w:tcW w:w="1878" w:type="dxa"/>
            <w:gridSpan w:val="5"/>
            <w:vAlign w:val="center"/>
          </w:tcPr>
          <w:p>
            <w:pPr>
              <w:snapToGrid w:val="0"/>
              <w:jc w:val="center"/>
              <w:rPr>
                <w:rFonts w:ascii="Times New Roman" w:hAnsi="Times New Roman" w:cs="Times New Roman"/>
                <w:spacing w:val="-9"/>
                <w:sz w:val="18"/>
                <w:szCs w:val="18"/>
              </w:rPr>
            </w:pPr>
            <w:r>
              <w:rPr>
                <w:rFonts w:ascii="Times New Roman" w:cs="Times New Roman"/>
                <w:spacing w:val="-9"/>
                <w:sz w:val="18"/>
                <w:szCs w:val="18"/>
              </w:rPr>
              <w:t>清算所得金额</w:t>
            </w:r>
          </w:p>
        </w:tc>
        <w:tc>
          <w:tcPr>
            <w:tcW w:w="3508" w:type="dxa"/>
            <w:gridSpan w:val="1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1.</w:t>
            </w:r>
            <w:r>
              <w:rPr>
                <w:rFonts w:ascii="Times New Roman" w:cs="Times New Roman"/>
                <w:spacing w:val="-9"/>
                <w:sz w:val="18"/>
                <w:szCs w:val="18"/>
              </w:rPr>
              <w:t>留存境外金额</w:t>
            </w:r>
          </w:p>
        </w:tc>
        <w:tc>
          <w:tcPr>
            <w:tcW w:w="2552" w:type="dxa"/>
            <w:gridSpan w:val="4"/>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2.</w:t>
            </w:r>
            <w:r>
              <w:rPr>
                <w:rFonts w:ascii="Times New Roman" w:cs="Times New Roman"/>
                <w:spacing w:val="-9"/>
                <w:sz w:val="18"/>
                <w:szCs w:val="18"/>
              </w:rPr>
              <w:t>需调回境内金额</w:t>
            </w: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212" w:hRule="atLeast"/>
          <w:jc w:val="center"/>
        </w:trPr>
        <w:tc>
          <w:tcPr>
            <w:tcW w:w="2765" w:type="dxa"/>
            <w:gridSpan w:val="3"/>
            <w:vAlign w:val="top"/>
          </w:tcPr>
          <w:p>
            <w:pPr>
              <w:snapToGrid w:val="0"/>
              <w:ind w:firstLine="324"/>
              <w:rPr>
                <w:rFonts w:ascii="Times New Roman" w:hAnsi="Times New Roman" w:cs="Times New Roman"/>
                <w:spacing w:val="-9"/>
                <w:sz w:val="18"/>
                <w:szCs w:val="18"/>
              </w:rPr>
            </w:pPr>
          </w:p>
        </w:tc>
        <w:tc>
          <w:tcPr>
            <w:tcW w:w="1878" w:type="dxa"/>
            <w:gridSpan w:val="5"/>
            <w:vAlign w:val="top"/>
          </w:tcPr>
          <w:p>
            <w:pPr>
              <w:snapToGrid w:val="0"/>
              <w:ind w:firstLine="324"/>
              <w:rPr>
                <w:rFonts w:ascii="Times New Roman" w:hAnsi="Times New Roman" w:cs="Times New Roman"/>
                <w:spacing w:val="-9"/>
                <w:sz w:val="18"/>
                <w:szCs w:val="18"/>
              </w:rPr>
            </w:pPr>
          </w:p>
        </w:tc>
        <w:tc>
          <w:tcPr>
            <w:tcW w:w="3508" w:type="dxa"/>
            <w:gridSpan w:val="12"/>
            <w:vAlign w:val="top"/>
          </w:tcPr>
          <w:p>
            <w:pPr>
              <w:snapToGrid w:val="0"/>
              <w:ind w:firstLine="324"/>
              <w:rPr>
                <w:rFonts w:ascii="Times New Roman" w:hAnsi="Times New Roman" w:cs="Times New Roman"/>
                <w:spacing w:val="-9"/>
                <w:sz w:val="18"/>
                <w:szCs w:val="18"/>
              </w:rPr>
            </w:pPr>
          </w:p>
        </w:tc>
        <w:tc>
          <w:tcPr>
            <w:tcW w:w="2552" w:type="dxa"/>
            <w:gridSpan w:val="4"/>
            <w:vAlign w:val="top"/>
          </w:tcPr>
          <w:p>
            <w:pPr>
              <w:snapToGrid w:val="0"/>
              <w:ind w:firstLine="324"/>
              <w:rPr>
                <w:rFonts w:ascii="Times New Roman" w:hAnsi="Times New Roman" w:cs="Times New Roman"/>
                <w:spacing w:val="-9"/>
                <w:sz w:val="18"/>
                <w:szCs w:val="18"/>
              </w:rPr>
            </w:pPr>
          </w:p>
        </w:tc>
      </w:tr>
      <w:tr>
        <w:trPr>
          <w:gridAfter w:val="1"/>
          <w:wAfter w:w="12" w:type="dxa"/>
          <w:trHeight w:val="1566" w:hRule="atLeast"/>
          <w:jc w:val="center"/>
        </w:trPr>
        <w:tc>
          <w:tcPr>
            <w:tcW w:w="10703" w:type="dxa"/>
            <w:gridSpan w:val="24"/>
            <w:vAlign w:val="top"/>
          </w:tcPr>
          <w:p>
            <w:pPr>
              <w:snapToGrid w:val="0"/>
              <w:ind w:firstLine="386"/>
              <w:rPr>
                <w:rFonts w:ascii="Times New Roman" w:hAnsi="Times New Roman" w:cs="Times New Roman"/>
                <w:b/>
                <w:spacing w:val="-9"/>
              </w:rPr>
            </w:pPr>
          </w:p>
          <w:p>
            <w:pPr>
              <w:snapToGrid w:val="0"/>
              <w:ind w:firstLine="386"/>
              <w:rPr>
                <w:rFonts w:ascii="Times New Roman" w:hAnsi="Times New Roman" w:cs="Times New Roman"/>
                <w:b/>
                <w:spacing w:val="-9"/>
              </w:rPr>
            </w:pPr>
            <w:r>
              <w:rPr>
                <w:rFonts w:ascii="Times New Roman" w:cs="Times New Roman"/>
                <w:b/>
                <w:spacing w:val="-9"/>
              </w:rPr>
              <w:t>十一、备注（以上表格内容无法完全涵盖企业申请事项的，可在此栏中填写）：</w:t>
            </w:r>
          </w:p>
          <w:p>
            <w:pPr>
              <w:snapToGrid w:val="0"/>
              <w:ind w:firstLine="386"/>
              <w:rPr>
                <w:rFonts w:ascii="Times New Roman" w:hAnsi="Times New Roman" w:cs="Times New Roman"/>
                <w:b/>
                <w:spacing w:val="-9"/>
              </w:rPr>
            </w:pPr>
          </w:p>
        </w:tc>
      </w:tr>
      <w:tr>
        <w:trPr>
          <w:gridAfter w:val="1"/>
          <w:wAfter w:w="12" w:type="dxa"/>
          <w:trHeight w:val="464" w:hRule="atLeast"/>
          <w:jc w:val="center"/>
        </w:trPr>
        <w:tc>
          <w:tcPr>
            <w:tcW w:w="10703" w:type="dxa"/>
            <w:gridSpan w:val="24"/>
            <w:vAlign w:val="center"/>
          </w:tcPr>
          <w:p>
            <w:pPr>
              <w:snapToGrid w:val="0"/>
              <w:ind w:firstLine="386"/>
              <w:rPr>
                <w:rFonts w:ascii="Times New Roman" w:hAnsi="Times New Roman" w:cs="Times New Roman"/>
                <w:b/>
                <w:spacing w:val="-9"/>
              </w:rPr>
            </w:pPr>
            <w:r>
              <w:rPr>
                <w:rFonts w:ascii="Times New Roman" w:cs="Times New Roman"/>
                <w:b/>
                <w:spacing w:val="-9"/>
              </w:rPr>
              <w:t>十二、承诺：请勾选</w:t>
            </w:r>
          </w:p>
          <w:p>
            <w:pPr>
              <w:snapToGrid w:val="0"/>
              <w:ind w:firstLine="386"/>
              <w:rPr>
                <w:rFonts w:ascii="Times New Roman" w:hAnsi="Times New Roman" w:cs="Times New Roman"/>
                <w:b/>
                <w:spacing w:val="-9"/>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cs="Times New Roman"/>
                <w:b/>
                <w:szCs w:val="21"/>
              </w:rPr>
              <w:t>本人所填写《境内居民个人境外投资外汇登记表》中各项内容及所提交的所有书面材料均真实有效，所有复印件均与原件完全相同。</w:t>
            </w:r>
            <w:r>
              <w:rPr>
                <w:rFonts w:ascii="Times New Roman" w:cs="Times New Roman"/>
                <w:b/>
              </w:rPr>
              <w:t>本人保证按照有关规定完整、真实地办理外汇登记及变更手续，如有违反，本人</w:t>
            </w:r>
            <w:r>
              <w:rPr>
                <w:rFonts w:ascii="Times New Roman" w:cs="Times New Roman"/>
                <w:b/>
                <w:szCs w:val="21"/>
              </w:rPr>
              <w:t>愿承担由此而导致的一切后果。</w:t>
            </w:r>
          </w:p>
          <w:p>
            <w:pPr>
              <w:snapToGrid w:val="0"/>
              <w:ind w:firstLine="386"/>
              <w:rPr>
                <w:rFonts w:ascii="Times New Roman" w:hAnsi="Times New Roman" w:cs="Times New Roman"/>
                <w:b/>
                <w:szCs w:val="21"/>
              </w:rPr>
            </w:pPr>
          </w:p>
          <w:p>
            <w:pPr>
              <w:snapToGrid w:val="0"/>
              <w:ind w:firstLine="386"/>
              <w:rPr>
                <w:rFonts w:ascii="Times New Roman" w:hAnsi="Times New Roman" w:cs="Times New Roman"/>
                <w:b/>
              </w:rPr>
            </w:pPr>
            <w:r>
              <w:rPr>
                <w:rFonts w:ascii="Times New Roman" w:hAnsi="Times New Roman" w:cs="Times New Roman"/>
                <w:b/>
                <w:spacing w:val="-9"/>
                <w:szCs w:val="21"/>
              </w:rPr>
              <w:t>□</w:t>
            </w:r>
            <w:r>
              <w:rPr>
                <w:rFonts w:ascii="Times New Roman" w:cs="Times New Roman"/>
                <w:b/>
              </w:rPr>
              <w:t>以上资料真实完整地反映了本人（或本人及本人所代理的所有境内居民个人）的境外持股状况，如存在虚假陈述、骗取外汇登记的行为，本人愿意承担由此而导致的法律责任。</w:t>
            </w:r>
          </w:p>
          <w:p>
            <w:pPr>
              <w:snapToGrid w:val="0"/>
              <w:ind w:firstLine="386"/>
              <w:rPr>
                <w:rFonts w:ascii="Times New Roman" w:hAnsi="Times New Roman" w:cs="Times New Roman"/>
                <w:b/>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承诺，本人用于境外投资的境内外资产及权益均通过合法渠道取得，其中不含：司法、纪检监察等部门依法限制对外转移的财产，本人或近亲属涉及尚未审结的国内刑事、民事诉讼案件的财产，法律规定不得对外转移的财产，以及不能证明合法来源的财产等。如有虚假承诺，本人愿意承担由此而导致的法律责任。</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rPr>
            </w:pPr>
            <w:r>
              <w:rPr>
                <w:rFonts w:ascii="Times New Roman" w:hAnsi="Times New Roman" w:cs="Times New Roman"/>
                <w:b/>
              </w:rPr>
              <w:t>□</w:t>
            </w:r>
            <w:r>
              <w:rPr>
                <w:rFonts w:ascii="Times New Roman" w:cs="Times New Roman"/>
                <w:b/>
              </w:rPr>
              <w:t>本人及所设立的特殊目的公司，不存在危害中国国家主权、安全和社会公共利益，或违反中国法律法规，或损害中国与有关国家（地区）关系，或违反中国对外缔结的国际条约，或涉及中国禁止出口的技术和产品等情况。</w:t>
            </w:r>
          </w:p>
          <w:p>
            <w:pPr>
              <w:snapToGrid w:val="0"/>
              <w:ind w:firstLine="422"/>
              <w:rPr>
                <w:rFonts w:ascii="Times New Roman" w:hAnsi="Times New Roman" w:cs="Times New Roman"/>
                <w:b/>
              </w:rPr>
            </w:pPr>
          </w:p>
          <w:p>
            <w:pPr>
              <w:snapToGrid w:val="0"/>
              <w:ind w:firstLine="422"/>
              <w:rPr>
                <w:rFonts w:ascii="Times New Roman" w:hAnsi="Times New Roman" w:cs="Times New Roman"/>
                <w:b/>
                <w:szCs w:val="21"/>
              </w:rPr>
            </w:pPr>
          </w:p>
          <w:p>
            <w:pPr>
              <w:snapToGrid w:val="0"/>
              <w:ind w:firstLine="420"/>
              <w:jc w:val="center"/>
              <w:rPr>
                <w:rFonts w:ascii="Times New Roman" w:hAnsi="Times New Roman" w:cs="Times New Roman"/>
                <w:bCs/>
                <w:szCs w:val="21"/>
                <w:u w:val="single"/>
              </w:rPr>
            </w:pPr>
            <w:r>
              <w:rPr>
                <w:rFonts w:ascii="Times New Roman" w:cs="Times New Roman"/>
                <w:bCs/>
                <w:szCs w:val="21"/>
              </w:rPr>
              <w:t>境内居民个人（委托人）</w:t>
            </w:r>
            <w:r>
              <w:rPr>
                <w:rFonts w:ascii="Times New Roman" w:cs="Times New Roman"/>
                <w:szCs w:val="21"/>
              </w:rPr>
              <w:t>签名：</w:t>
            </w:r>
          </w:p>
          <w:p>
            <w:pPr>
              <w:snapToGrid w:val="0"/>
              <w:ind w:firstLine="420"/>
              <w:jc w:val="center"/>
              <w:rPr>
                <w:rFonts w:ascii="Times New Roman" w:hAnsi="Times New Roman" w:cs="Times New Roman"/>
                <w:bCs/>
                <w:szCs w:val="21"/>
              </w:rPr>
            </w:pPr>
          </w:p>
          <w:p>
            <w:pPr>
              <w:snapToGrid w:val="0"/>
              <w:ind w:firstLine="422"/>
              <w:jc w:val="center"/>
              <w:rPr>
                <w:rFonts w:ascii="Times New Roman" w:hAnsi="Times New Roman" w:cs="Times New Roman"/>
                <w:bCs/>
              </w:rPr>
            </w:pPr>
            <w:r>
              <w:rPr>
                <w:rFonts w:ascii="Times New Roman" w:cs="Times New Roman"/>
                <w:bCs/>
              </w:rPr>
              <w:t>申请日期：</w:t>
            </w:r>
            <w:r>
              <w:rPr>
                <w:rFonts w:hint="eastAsia" w:ascii="Times New Roman" w:cs="Times New Roman"/>
                <w:bCs/>
              </w:rPr>
              <w:t xml:space="preserve">   </w:t>
            </w:r>
            <w:r>
              <w:rPr>
                <w:rFonts w:ascii="Times New Roman" w:cs="Times New Roman"/>
                <w:bCs/>
              </w:rPr>
              <w:t>年</w:t>
            </w:r>
            <w:r>
              <w:rPr>
                <w:rFonts w:hint="eastAsia" w:ascii="Times New Roman" w:cs="Times New Roman"/>
                <w:bCs/>
              </w:rPr>
              <w:t xml:space="preserve">  </w:t>
            </w:r>
            <w:r>
              <w:rPr>
                <w:rFonts w:ascii="Times New Roman" w:cs="Times New Roman"/>
                <w:bCs/>
              </w:rPr>
              <w:t>月</w:t>
            </w:r>
            <w:r>
              <w:rPr>
                <w:rFonts w:hint="eastAsia" w:ascii="Times New Roman" w:cs="Times New Roman"/>
                <w:bCs/>
              </w:rPr>
              <w:t xml:space="preserve">  </w:t>
            </w:r>
            <w:r>
              <w:rPr>
                <w:rFonts w:ascii="Times New Roman" w:cs="Times New Roman"/>
                <w:bCs/>
              </w:rPr>
              <w:t>日</w:t>
            </w:r>
          </w:p>
          <w:p>
            <w:pPr>
              <w:snapToGrid w:val="0"/>
              <w:ind w:firstLine="422"/>
              <w:jc w:val="left"/>
              <w:rPr>
                <w:rFonts w:ascii="Times New Roman" w:hAnsi="Times New Roman" w:cs="Times New Roman"/>
                <w:spacing w:val="-9"/>
              </w:rPr>
            </w:pPr>
          </w:p>
        </w:tc>
      </w:tr>
    </w:tbl>
    <w:p>
      <w:pPr>
        <w:spacing w:beforeLines="20"/>
        <w:ind w:firstLine="420"/>
        <w:jc w:val="right"/>
        <w:rPr>
          <w:rFonts w:ascii="Times New Roman" w:hAnsi="Times New Roman" w:cs="Times New Roman"/>
          <w:szCs w:val="21"/>
          <w:u w:val="single"/>
        </w:rPr>
      </w:pPr>
    </w:p>
    <w:p>
      <w:pPr>
        <w:spacing w:beforeLines="20"/>
        <w:ind w:firstLine="420"/>
        <w:jc w:val="right"/>
        <w:rPr>
          <w:rFonts w:ascii="Times New Roman" w:hAnsi="Times New Roman" w:cs="Times New Roman"/>
          <w:szCs w:val="21"/>
          <w:u w:val="single"/>
        </w:rPr>
      </w:pPr>
    </w:p>
    <w:p>
      <w:pPr>
        <w:wordWrap w:val="0"/>
        <w:spacing w:beforeLines="20"/>
        <w:ind w:firstLine="420"/>
        <w:jc w:val="right"/>
        <w:rPr>
          <w:rFonts w:ascii="Times New Roman" w:hAnsi="Times New Roman" w:cs="Times New Roman"/>
          <w:szCs w:val="21"/>
          <w:u w:val="single"/>
        </w:rPr>
      </w:pPr>
      <w:r>
        <w:rPr>
          <w:rFonts w:ascii="Times New Roman" w:cs="Times New Roman"/>
          <w:szCs w:val="21"/>
        </w:rPr>
        <w:t>银行（外汇局）：</w:t>
      </w:r>
      <w:r>
        <w:rPr>
          <w:rFonts w:ascii="Times New Roman" w:cs="Times New Roman"/>
          <w:szCs w:val="21"/>
          <w:u w:val="single"/>
        </w:rPr>
        <w:t>（盖章）</w:t>
      </w: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p>
    <w:p>
      <w:pPr>
        <w:rPr>
          <w:rFonts w:ascii="Times New Roman" w:hAnsi="Times New Roman" w:cs="Times New Roman"/>
          <w:b/>
        </w:rPr>
      </w:pPr>
      <w:r>
        <w:rPr>
          <w:rFonts w:ascii="Times New Roman" w:cs="Times New Roman"/>
          <w:b/>
        </w:rPr>
        <w:t>填表说明：</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w:t>
      </w:r>
      <w:r>
        <w:rPr>
          <w:rFonts w:ascii="Times New Roman" w:hAnsi="宋体" w:cs="Times New Roman"/>
          <w:sz w:val="18"/>
          <w:szCs w:val="18"/>
        </w:rPr>
        <w:t>、本表中所涉金额栏目，均按注册币种折算后填写阿拉伯数字；保留小数点后两位。</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w:t>
      </w:r>
      <w:r>
        <w:rPr>
          <w:rFonts w:ascii="Times New Roman" w:hAnsi="宋体" w:cs="Times New Roman"/>
          <w:sz w:val="18"/>
          <w:szCs w:val="18"/>
        </w:rPr>
        <w:t>、请根据申请内容勾选申请事项，若勾选</w:t>
      </w:r>
      <w:r>
        <w:rPr>
          <w:rFonts w:ascii="Times New Roman" w:hAnsi="Times New Roman" w:cs="Times New Roman"/>
          <w:sz w:val="18"/>
          <w:szCs w:val="18"/>
        </w:rPr>
        <w:t>“</w:t>
      </w:r>
      <w:r>
        <w:rPr>
          <w:rFonts w:ascii="Times New Roman" w:hAnsi="宋体" w:cs="Times New Roman"/>
          <w:sz w:val="18"/>
          <w:szCs w:val="18"/>
        </w:rPr>
        <w:t>境外投资企业变更登记</w:t>
      </w:r>
      <w:r>
        <w:rPr>
          <w:rFonts w:ascii="Times New Roman" w:hAnsi="Times New Roman" w:cs="Times New Roman"/>
          <w:sz w:val="18"/>
          <w:szCs w:val="18"/>
        </w:rPr>
        <w:t>”</w:t>
      </w:r>
      <w:r>
        <w:rPr>
          <w:rFonts w:ascii="Times New Roman" w:hAnsi="宋体" w:cs="Times New Roman"/>
          <w:sz w:val="18"/>
          <w:szCs w:val="18"/>
        </w:rPr>
        <w:t>，请选择变更类型，变更类型可多选。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境外投资企业新设登记</w:t>
      </w:r>
      <w:r>
        <w:rPr>
          <w:rFonts w:ascii="Times New Roman" w:hAnsi="Times New Roman" w:cs="Times New Roman"/>
          <w:sz w:val="18"/>
          <w:szCs w:val="18"/>
        </w:rPr>
        <w:t>”</w:t>
      </w:r>
      <w:r>
        <w:rPr>
          <w:rFonts w:ascii="Times New Roman" w:hAnsi="宋体" w:cs="Times New Roman"/>
          <w:sz w:val="18"/>
          <w:szCs w:val="18"/>
        </w:rPr>
        <w:t>指境内居民个人直接或间接取得境外公司控制权的行为。境内外资产或权益包括但不限于货币、有价证券、实物、知识产权或技术、股权、债权、无形资产等。</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w:t>
      </w:r>
      <w:r>
        <w:rPr>
          <w:rFonts w:ascii="Times New Roman" w:hAnsi="Times New Roman" w:cs="Times New Roman"/>
          <w:sz w:val="18"/>
          <w:szCs w:val="18"/>
        </w:rPr>
        <w:t>”</w:t>
      </w:r>
      <w:r>
        <w:rPr>
          <w:rFonts w:ascii="Times New Roman" w:hAnsi="宋体" w:cs="Times New Roman"/>
          <w:sz w:val="18"/>
          <w:szCs w:val="18"/>
        </w:rPr>
        <w:t>指境外投资企业的股权发生转让。</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中方转外方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外方转中方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外方转外方</w:t>
      </w:r>
      <w:r>
        <w:rPr>
          <w:rFonts w:ascii="Times New Roman" w:hAnsi="Times New Roman" w:cs="Times New Roman"/>
          <w:sz w:val="18"/>
          <w:szCs w:val="18"/>
        </w:rPr>
        <w:t>”</w:t>
      </w:r>
      <w:r>
        <w:rPr>
          <w:rFonts w:ascii="Times New Roman" w:hAnsi="宋体" w:cs="Times New Roman"/>
          <w:sz w:val="18"/>
          <w:szCs w:val="18"/>
        </w:rPr>
        <w:t>指境外投资企业的原外方股东将所持股权的全部或部分转让给境外机构或个人。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中方转中方</w:t>
      </w:r>
      <w:r>
        <w:rPr>
          <w:rFonts w:ascii="Times New Roman" w:hAnsi="Times New Roman" w:cs="Times New Roman"/>
          <w:sz w:val="18"/>
          <w:szCs w:val="18"/>
        </w:rPr>
        <w:t>”</w:t>
      </w:r>
      <w:r>
        <w:rPr>
          <w:rFonts w:ascii="Times New Roman" w:hAnsi="宋体" w:cs="Times New Roman"/>
          <w:sz w:val="18"/>
          <w:szCs w:val="18"/>
        </w:rPr>
        <w:t>指境外投资企业的原中方股东将所持股权的全部或部分转让给境内机构或个人。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境外投资企业注销登记</w:t>
      </w:r>
      <w:r>
        <w:rPr>
          <w:rFonts w:ascii="Times New Roman" w:hAnsi="Times New Roman" w:cs="Times New Roman"/>
          <w:sz w:val="18"/>
          <w:szCs w:val="18"/>
        </w:rPr>
        <w:t>”——</w:t>
      </w:r>
      <w:r>
        <w:rPr>
          <w:rFonts w:ascii="Times New Roman" w:hAnsi="宋体" w:cs="Times New Roman"/>
          <w:sz w:val="18"/>
          <w:szCs w:val="18"/>
        </w:rPr>
        <w:t>境外投资企业因清算、股权转让等原因，需办理境外投资企业注销登记。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基本信息变更</w:t>
      </w:r>
      <w:r>
        <w:rPr>
          <w:rFonts w:ascii="Times New Roman" w:hAnsi="Times New Roman" w:cs="Times New Roman"/>
          <w:sz w:val="18"/>
          <w:szCs w:val="18"/>
        </w:rPr>
        <w:t>”</w:t>
      </w:r>
      <w:r>
        <w:rPr>
          <w:rFonts w:ascii="Times New Roman" w:hAnsi="宋体" w:cs="Times New Roman"/>
          <w:sz w:val="18"/>
          <w:szCs w:val="18"/>
        </w:rPr>
        <w:t>指境外投资企业名称等主要事项发生变动。</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11</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境外企业名称</w:t>
      </w:r>
      <w:r>
        <w:rPr>
          <w:rFonts w:ascii="Times New Roman" w:hAnsi="Times New Roman" w:cs="Times New Roman"/>
          <w:sz w:val="18"/>
          <w:szCs w:val="18"/>
        </w:rPr>
        <w:t>”</w:t>
      </w:r>
      <w:r>
        <w:rPr>
          <w:rFonts w:ascii="Times New Roman" w:hAnsi="宋体" w:cs="Times New Roman"/>
          <w:sz w:val="18"/>
          <w:szCs w:val="18"/>
        </w:rPr>
        <w:t>指境内居民个人在直接设立或控制的特殊目的公司。</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12</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注册地</w:t>
      </w:r>
      <w:r>
        <w:rPr>
          <w:rFonts w:ascii="Times New Roman" w:hAnsi="Times New Roman" w:cs="Times New Roman"/>
          <w:sz w:val="18"/>
          <w:szCs w:val="18"/>
        </w:rPr>
        <w:t>”</w:t>
      </w:r>
      <w:r>
        <w:rPr>
          <w:rFonts w:ascii="Times New Roman" w:hAnsi="宋体" w:cs="Times New Roman"/>
          <w:sz w:val="18"/>
          <w:szCs w:val="18"/>
        </w:rPr>
        <w:t>指境外企业的所在国家或地区。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13</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注册日期</w:t>
      </w:r>
      <w:r>
        <w:rPr>
          <w:rFonts w:ascii="Times New Roman" w:hAnsi="Times New Roman" w:cs="Times New Roman"/>
          <w:sz w:val="18"/>
          <w:szCs w:val="18"/>
        </w:rPr>
        <w:t>”</w:t>
      </w:r>
      <w:r>
        <w:rPr>
          <w:rFonts w:ascii="Times New Roman" w:hAnsi="宋体" w:cs="Times New Roman"/>
          <w:sz w:val="18"/>
          <w:szCs w:val="18"/>
        </w:rPr>
        <w:t>指境外企业在境外设立的日期。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14</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上市地</w:t>
      </w:r>
      <w:r>
        <w:rPr>
          <w:rFonts w:ascii="Times New Roman" w:hAnsi="Times New Roman" w:cs="Times New Roman"/>
          <w:sz w:val="18"/>
          <w:szCs w:val="18"/>
        </w:rPr>
        <w:t>”</w:t>
      </w:r>
      <w:r>
        <w:rPr>
          <w:rFonts w:ascii="Times New Roman" w:hAnsi="宋体" w:cs="Times New Roman"/>
          <w:sz w:val="18"/>
          <w:szCs w:val="18"/>
        </w:rPr>
        <w:t>指在公开发行股票的证券交易所所在国家或地区。</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15</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上市日期</w:t>
      </w:r>
      <w:r>
        <w:rPr>
          <w:rFonts w:ascii="Times New Roman" w:hAnsi="Times New Roman" w:cs="Times New Roman"/>
          <w:sz w:val="18"/>
          <w:szCs w:val="18"/>
        </w:rPr>
        <w:t>”</w:t>
      </w:r>
      <w:r>
        <w:rPr>
          <w:rFonts w:ascii="Times New Roman" w:hAnsi="宋体" w:cs="Times New Roman"/>
          <w:sz w:val="18"/>
          <w:szCs w:val="18"/>
        </w:rPr>
        <w:t>指股票公开发行的日期。</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16</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返程投资企业名称</w:t>
      </w:r>
      <w:r>
        <w:rPr>
          <w:rFonts w:ascii="Times New Roman" w:hAnsi="Times New Roman" w:cs="Times New Roman"/>
          <w:sz w:val="18"/>
          <w:szCs w:val="18"/>
        </w:rPr>
        <w:t xml:space="preserve">” </w:t>
      </w:r>
      <w:r>
        <w:rPr>
          <w:rFonts w:ascii="Times New Roman" w:hAnsi="宋体" w:cs="Times New Roman"/>
          <w:sz w:val="18"/>
          <w:szCs w:val="18"/>
        </w:rPr>
        <w:t>指境内居民个人通过特殊目的公司直接或间接控制的境内公司名称。</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17</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股权转让对价</w:t>
      </w:r>
      <w:r>
        <w:rPr>
          <w:rFonts w:ascii="Times New Roman" w:hAnsi="Times New Roman" w:cs="Times New Roman"/>
          <w:sz w:val="18"/>
          <w:szCs w:val="18"/>
        </w:rPr>
        <w:t>”</w:t>
      </w:r>
      <w:r>
        <w:rPr>
          <w:rFonts w:ascii="Times New Roman" w:hAnsi="宋体" w:cs="Times New Roman"/>
          <w:sz w:val="18"/>
          <w:szCs w:val="18"/>
        </w:rPr>
        <w:t>指出让股权的价格。</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18</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境外支付金额</w:t>
      </w:r>
      <w:r>
        <w:rPr>
          <w:rFonts w:ascii="Times New Roman" w:hAnsi="Times New Roman" w:cs="Times New Roman"/>
          <w:sz w:val="18"/>
          <w:szCs w:val="18"/>
        </w:rPr>
        <w:t>”</w:t>
      </w:r>
      <w:r>
        <w:rPr>
          <w:rFonts w:ascii="Times New Roman" w:hAnsi="宋体" w:cs="Times New Roman"/>
          <w:sz w:val="18"/>
          <w:szCs w:val="18"/>
        </w:rPr>
        <w:t>指中方股东以其境外持有的合法资产或权益对境外投资企业出资金额。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19</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减资所得金额</w:t>
      </w:r>
      <w:r>
        <w:rPr>
          <w:rFonts w:ascii="Times New Roman" w:hAnsi="Times New Roman" w:cs="Times New Roman"/>
          <w:sz w:val="18"/>
          <w:szCs w:val="18"/>
        </w:rPr>
        <w:t>”</w:t>
      </w:r>
      <w:r>
        <w:rPr>
          <w:rFonts w:ascii="Times New Roman" w:hAnsi="宋体" w:cs="Times New Roman"/>
          <w:sz w:val="18"/>
          <w:szCs w:val="18"/>
        </w:rPr>
        <w:t>指中方股东减少注册资本所得金额。</w:t>
      </w:r>
    </w:p>
    <w:p>
      <w:pPr>
        <w:snapToGrid w:val="0"/>
        <w:spacing w:line="264" w:lineRule="auto"/>
        <w:ind w:firstLine="360" w:firstLineChars="200"/>
        <w:rPr>
          <w:rFonts w:ascii="Times New Roman" w:hAnsi="Times New Roman" w:cs="Times New Roman"/>
          <w:sz w:val="18"/>
          <w:szCs w:val="18"/>
        </w:rPr>
      </w:pPr>
      <w:r>
        <w:rPr>
          <w:rFonts w:ascii="Times New Roman" w:hAnsi="Times New Roman" w:cs="Times New Roman"/>
          <w:sz w:val="18"/>
          <w:szCs w:val="18"/>
        </w:rPr>
        <w:t>20</w:t>
      </w:r>
      <w:r>
        <w:rPr>
          <w:rFonts w:ascii="Times New Roman" w:hAnsi="宋体" w:cs="Times New Roman"/>
          <w:sz w:val="18"/>
          <w:szCs w:val="18"/>
        </w:rPr>
        <w:t>、</w:t>
      </w:r>
      <w:r>
        <w:rPr>
          <w:rFonts w:ascii="Times New Roman" w:hAnsi="Times New Roman" w:cs="Times New Roman"/>
          <w:sz w:val="18"/>
          <w:szCs w:val="18"/>
        </w:rPr>
        <w:t>“</w:t>
      </w:r>
      <w:r>
        <w:rPr>
          <w:rFonts w:ascii="Times New Roman" w:hAnsi="宋体" w:cs="Times New Roman"/>
          <w:sz w:val="18"/>
          <w:szCs w:val="18"/>
        </w:rPr>
        <w:t>境内居民个人（受托人）签名</w:t>
      </w:r>
      <w:r>
        <w:rPr>
          <w:rFonts w:ascii="Times New Roman" w:hAnsi="Times New Roman" w:cs="Times New Roman"/>
          <w:sz w:val="18"/>
          <w:szCs w:val="18"/>
        </w:rPr>
        <w:t>”</w:t>
      </w:r>
      <w:r>
        <w:rPr>
          <w:rFonts w:ascii="Times New Roman" w:hAnsi="宋体" w:cs="Times New Roman"/>
          <w:sz w:val="18"/>
          <w:szCs w:val="18"/>
        </w:rPr>
        <w:t>指直接或间接持有境外特殊目的公司股份或股权的境内居民个人需自行或委托他人签名确认填表内容的真实性。</w:t>
      </w:r>
    </w:p>
    <w:p>
      <w:pPr>
        <w:snapToGrid w:val="0"/>
        <w:spacing w:line="264" w:lineRule="auto"/>
        <w:ind w:firstLine="360" w:firstLineChars="200"/>
        <w:rPr>
          <w:rFonts w:ascii="Times New Roman" w:hAnsi="Times New Roman" w:cs="Times New Roman"/>
          <w:sz w:val="18"/>
          <w:szCs w:val="18"/>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ind w:right="300"/>
        <w:jc w:val="left"/>
        <w:rPr>
          <w:rFonts w:ascii="Times New Roman" w:hAnsi="Times New Roman" w:cs="Times New Roman"/>
          <w:sz w:val="24"/>
          <w:szCs w:val="24"/>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境内居民个人未提供购付汇资金来源的真实性证明材料，无法证明其资金来源的合法性和真实性。</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境内居民个人可参照移民财产转移业务，提供收入来源证明、财产权利证明和主管税务部门出具的税务证明。对个人薪酬所得（包括工资和薪金所得、稿酬所得、劳务报酬等）应提交有关收入来源证明。对经营收入（包括私营业主、企业个人股东、个体工商户生产经营所得，对企事业单位承包、租赁经营所得）提交个体户经营收入申报表、股权证明或承包、租赁合同或协议以及能证明收入来源的材料，如企业财务报表、企业董事会分配决议等。对资本所得及变现，提供利息、股息、红利所得应提交存款证明，股票、债券开户及交易记录。对财产租赁所得、财产转让所得、特许权使用等应提供财产租赁、转让、特许权使用的合同或协议。</w:t>
      </w: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ind w:firstLine="600" w:firstLineChars="200"/>
        <w:rPr>
          <w:rFonts w:ascii="Times New Roman" w:hAnsi="Times New Roman" w:eastAsia="黑体" w:cs="Times New Roman"/>
          <w:sz w:val="30"/>
          <w:szCs w:val="30"/>
        </w:rPr>
      </w:pP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pStyle w:val="19"/>
        <w:adjustRightInd w:val="0"/>
        <w:snapToGrid w:val="0"/>
        <w:spacing w:line="360" w:lineRule="auto"/>
        <w:ind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 xml:space="preserve">问:境内个人如何办理特殊目的公司项下购付汇核准？ </w:t>
      </w:r>
    </w:p>
    <w:p>
      <w:pPr>
        <w:pStyle w:val="19"/>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内个人在真实、合理需求的基础上可向其已登记的特殊目的公司汇出资金用于特殊目的公司设立、股份回购或退市操作等。需提交以下材料到原特殊目的公司登记地外汇局办理：书面申请、《境内居民个人境外投资外汇登记表》、相关资金来源和境外资金用途的真实性证明材料；如涉及股份回购或退市操作，需提交上市公司公告或公司董事会（股东会）决议等证明材料；境外上市公司如成功退市，应在退市操作完成后，补充提供公司退市的相关证明文件；境内居民个人采取委托方式集中汇出资金的，应提交授权委托书；在前述材料不能充分说明交易的真实性或申请材料之间的一致性时，要求提供的补充材料。</w:t>
      </w: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华文楷体">
    <w:altName w:val="宋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Cambria Math">
    <w:panose1 w:val="02040503050406030204"/>
    <w:charset w:val="00"/>
    <w:family w:val="auto"/>
    <w:pitch w:val="default"/>
    <w:sig w:usb0="E00002FF" w:usb1="420024FF" w:usb2="00000000" w:usb3="00000000" w:csb0="2000019F" w:csb1="00000000"/>
  </w:font>
  <w:font w:name="Arial Unicode MS">
    <w:altName w:val="宋体"/>
    <w:panose1 w:val="020B0604020202020204"/>
    <w:charset w:val="86"/>
    <w:family w:val="auto"/>
    <w:pitch w:val="default"/>
    <w:sig w:usb0="FFFFFFFF" w:usb1="E9FFFFFF" w:usb2="0000003F" w:usb3="00000000" w:csb0="603F01FF" w:csb1="FFFF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1</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jc w:val="center"/>
    </w:pPr>
    <w:r>
      <w:fldChar w:fldCharType="begin"/>
    </w:r>
    <w:r>
      <w:instrText xml:space="preserve"> PAGE   \* MERGEFORMAT </w:instrText>
    </w:r>
    <w:r>
      <w:fldChar w:fldCharType="separate"/>
    </w:r>
    <w:r>
      <w:rPr>
        <w:lang w:val="zh-CN"/>
      </w:rPr>
      <w:t>7</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1063988">
    <w:nsid w:val="5A1101B4"/>
    <w:multiLevelType w:val="singleLevel"/>
    <w:tmpl w:val="5A1101B4"/>
    <w:lvl w:ilvl="0" w:tentative="1">
      <w:start w:val="11"/>
      <w:numFmt w:val="chineseCounting"/>
      <w:suff w:val="nothing"/>
      <w:lvlText w:val="（%1）"/>
      <w:lvlJc w:val="left"/>
    </w:lvl>
  </w:abstractNum>
  <w:abstractNum w:abstractNumId="1511064076">
    <w:nsid w:val="5A11020C"/>
    <w:multiLevelType w:val="singleLevel"/>
    <w:tmpl w:val="5A11020C"/>
    <w:lvl w:ilvl="0" w:tentative="1">
      <w:start w:val="14"/>
      <w:numFmt w:val="chineseCounting"/>
      <w:suff w:val="nothing"/>
      <w:lvlText w:val="（%1）"/>
      <w:lvlJc w:val="left"/>
    </w:lvl>
  </w:abstractNum>
  <w:abstractNum w:abstractNumId="1511064022">
    <w:nsid w:val="5A1101D6"/>
    <w:multiLevelType w:val="singleLevel"/>
    <w:tmpl w:val="5A1101D6"/>
    <w:lvl w:ilvl="0" w:tentative="1">
      <w:start w:val="12"/>
      <w:numFmt w:val="chineseCounting"/>
      <w:suff w:val="nothing"/>
      <w:lvlText w:val="（%1）"/>
      <w:lvlJc w:val="left"/>
    </w:lvl>
  </w:abstractNum>
  <w:num w:numId="1">
    <w:abstractNumId w:val="1511063988"/>
  </w:num>
  <w:num w:numId="2">
    <w:abstractNumId w:val="1511064022"/>
  </w:num>
  <w:num w:numId="3">
    <w:abstractNumId w:val="151106407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0" w:semiHidden="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iPriority="0"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33"/>
    <w:qFormat/>
    <w:uiPriority w:val="9"/>
    <w:pPr>
      <w:ind w:right="300"/>
      <w:outlineLvl w:val="2"/>
    </w:pPr>
    <w:rPr>
      <w:rFonts w:ascii="仿宋_GB2312" w:eastAsia="仿宋_GB2312" w:cs="Times New Roman"/>
      <w:sz w:val="30"/>
      <w:szCs w:val="30"/>
    </w:rPr>
  </w:style>
  <w:style w:type="character" w:default="1" w:styleId="13">
    <w:name w:val="Default Paragraph Font"/>
    <w:semiHidden/>
    <w:unhideWhenUsed/>
    <w:uiPriority w:val="1"/>
  </w:style>
  <w:style w:type="paragraph" w:styleId="5">
    <w:name w:val="annotation subject"/>
    <w:basedOn w:val="6"/>
    <w:next w:val="6"/>
    <w:link w:val="41"/>
    <w:semiHidden/>
    <w:unhideWhenUsed/>
    <w:uiPriority w:val="99"/>
    <w:rPr>
      <w:rFonts w:cs="黑体"/>
      <w:b/>
      <w:bCs/>
    </w:rPr>
  </w:style>
  <w:style w:type="paragraph" w:styleId="6">
    <w:name w:val="annotation text"/>
    <w:basedOn w:val="1"/>
    <w:link w:val="30"/>
    <w:unhideWhenUsed/>
    <w:qFormat/>
    <w:uiPriority w:val="99"/>
    <w:pPr>
      <w:jc w:val="left"/>
    </w:pPr>
    <w:rPr>
      <w:rFonts w:cs="Times New Roman"/>
    </w:rPr>
  </w:style>
  <w:style w:type="paragraph" w:styleId="7">
    <w:name w:val="Document Map"/>
    <w:basedOn w:val="1"/>
    <w:link w:val="36"/>
    <w:unhideWhenUsed/>
    <w:qFormat/>
    <w:uiPriority w:val="0"/>
    <w:rPr>
      <w:rFonts w:ascii="宋体"/>
      <w:sz w:val="18"/>
      <w:szCs w:val="18"/>
    </w:rPr>
  </w:style>
  <w:style w:type="paragraph" w:styleId="8">
    <w:name w:val="Balloon Text"/>
    <w:basedOn w:val="1"/>
    <w:link w:val="28"/>
    <w:unhideWhenUsed/>
    <w:uiPriority w:val="0"/>
    <w:rPr>
      <w:sz w:val="18"/>
      <w:szCs w:val="18"/>
    </w:rPr>
  </w:style>
  <w:style w:type="paragraph" w:styleId="9">
    <w:name w:val="footer"/>
    <w:basedOn w:val="1"/>
    <w:link w:val="27"/>
    <w:unhideWhenUsed/>
    <w:qFormat/>
    <w:uiPriority w:val="99"/>
    <w:pPr>
      <w:tabs>
        <w:tab w:val="center" w:pos="4153"/>
        <w:tab w:val="right" w:pos="8306"/>
      </w:tabs>
      <w:snapToGrid w:val="0"/>
      <w:jc w:val="left"/>
    </w:pPr>
    <w:rPr>
      <w:sz w:val="18"/>
      <w:szCs w:val="18"/>
    </w:rPr>
  </w:style>
  <w:style w:type="paragraph" w:styleId="10">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semiHidden/>
    <w:qFormat/>
    <w:uiPriority w:val="0"/>
    <w:pPr>
      <w:snapToGrid w:val="0"/>
      <w:jc w:val="left"/>
    </w:pPr>
    <w:rPr>
      <w:kern w:val="2"/>
      <w:sz w:val="18"/>
      <w:szCs w:val="18"/>
    </w:rPr>
  </w:style>
  <w:style w:type="character" w:customStyle="1" w:styleId="12">
    <w:name w:val="脚注文本 Char"/>
    <w:basedOn w:val="13"/>
    <w:semiHidden/>
    <w:qFormat/>
    <w:uiPriority w:val="99"/>
    <w:rPr>
      <w:kern w:val="2"/>
      <w:sz w:val="18"/>
      <w:szCs w:val="18"/>
    </w:rPr>
  </w:style>
  <w:style w:type="paragraph" w:styleId="14">
    <w:name w:val="HTML Preformatted"/>
    <w:basedOn w:val="1"/>
    <w:link w:val="2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6">
    <w:name w:val="Hyperlink"/>
    <w:basedOn w:val="13"/>
    <w:unhideWhenUsed/>
    <w:qFormat/>
    <w:uiPriority w:val="99"/>
    <w:rPr>
      <w:rFonts w:hint="default" w:ascii="ˎ̥" w:hAnsi="ˎ̥"/>
      <w:color w:val="0453CC"/>
      <w:sz w:val="20"/>
      <w:szCs w:val="20"/>
      <w:u w:val="none"/>
    </w:rPr>
  </w:style>
  <w:style w:type="character" w:styleId="17">
    <w:name w:val="annotation reference"/>
    <w:basedOn w:val="13"/>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paragraph" w:customStyle="1" w:styleId="19">
    <w:name w:val="列出段落1"/>
    <w:basedOn w:val="1"/>
    <w:qFormat/>
    <w:uiPriority w:val="34"/>
    <w:pPr>
      <w:ind w:firstLine="420" w:firstLineChars="200"/>
    </w:pPr>
    <w:rPr>
      <w:rFonts w:cs="Times New Roman"/>
    </w:r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sz w:val="24"/>
      <w:szCs w:val="24"/>
    </w:rPr>
  </w:style>
  <w:style w:type="paragraph" w:customStyle="1" w:styleId="21">
    <w:name w:val="juzhong"/>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22">
    <w:name w:val="修订1"/>
    <w:hidden/>
    <w:semiHidden/>
    <w:qFormat/>
    <w:uiPriority w:val="99"/>
    <w:rPr>
      <w:rFonts w:ascii="Calibri" w:hAnsi="Calibri" w:cs="黑体"/>
      <w:kern w:val="2"/>
      <w:sz w:val="21"/>
      <w:szCs w:val="22"/>
    </w:rPr>
  </w:style>
  <w:style w:type="paragraph" w:customStyle="1" w:styleId="23">
    <w:name w:val="列出段落4"/>
    <w:basedOn w:val="1"/>
    <w:qFormat/>
    <w:uiPriority w:val="0"/>
    <w:pPr>
      <w:ind w:firstLine="200" w:firstLineChars="200"/>
    </w:pPr>
    <w:rPr>
      <w:rFonts w:cs="Times New Roman"/>
    </w:rPr>
  </w:style>
  <w:style w:type="paragraph" w:customStyle="1" w:styleId="24">
    <w:name w:val="列出段落3"/>
    <w:basedOn w:val="1"/>
    <w:qFormat/>
    <w:uiPriority w:val="0"/>
    <w:pPr>
      <w:ind w:firstLine="420" w:firstLineChars="200"/>
    </w:pPr>
    <w:rPr>
      <w:rFonts w:ascii="Times New Roman" w:hAnsi="Times New Roman" w:cs="Times New Roman"/>
      <w:szCs w:val="24"/>
    </w:rPr>
  </w:style>
  <w:style w:type="paragraph" w:customStyle="1" w:styleId="25">
    <w:name w:val="p0"/>
    <w:basedOn w:val="1"/>
    <w:qFormat/>
    <w:uiPriority w:val="0"/>
    <w:pPr>
      <w:widowControl/>
    </w:pPr>
    <w:rPr>
      <w:rFonts w:cs="宋体"/>
      <w:kern w:val="0"/>
      <w:szCs w:val="21"/>
    </w:rPr>
  </w:style>
  <w:style w:type="character" w:customStyle="1" w:styleId="26">
    <w:name w:val="页眉 Char Char"/>
    <w:basedOn w:val="13"/>
    <w:link w:val="10"/>
    <w:uiPriority w:val="99"/>
    <w:rPr>
      <w:sz w:val="18"/>
      <w:szCs w:val="18"/>
    </w:rPr>
  </w:style>
  <w:style w:type="character" w:customStyle="1" w:styleId="27">
    <w:name w:val="页脚 Char Char"/>
    <w:basedOn w:val="13"/>
    <w:link w:val="9"/>
    <w:uiPriority w:val="99"/>
    <w:rPr>
      <w:sz w:val="18"/>
      <w:szCs w:val="18"/>
    </w:rPr>
  </w:style>
  <w:style w:type="character" w:customStyle="1" w:styleId="28">
    <w:name w:val="批注框文本 Char Char"/>
    <w:basedOn w:val="13"/>
    <w:link w:val="8"/>
    <w:uiPriority w:val="0"/>
    <w:rPr>
      <w:sz w:val="18"/>
      <w:szCs w:val="18"/>
    </w:rPr>
  </w:style>
  <w:style w:type="character" w:customStyle="1" w:styleId="29">
    <w:name w:val="HTML 预设格式 Char Char"/>
    <w:basedOn w:val="13"/>
    <w:link w:val="14"/>
    <w:uiPriority w:val="99"/>
    <w:rPr>
      <w:rFonts w:ascii="宋体" w:hAnsi="宋体" w:eastAsia="宋体" w:cs="宋体"/>
      <w:kern w:val="0"/>
      <w:sz w:val="24"/>
      <w:szCs w:val="24"/>
    </w:rPr>
  </w:style>
  <w:style w:type="character" w:customStyle="1" w:styleId="30">
    <w:name w:val="批注文字 Char Char"/>
    <w:basedOn w:val="13"/>
    <w:link w:val="6"/>
    <w:uiPriority w:val="0"/>
    <w:rPr>
      <w:rFonts w:ascii="Calibri" w:hAnsi="Calibri" w:eastAsia="宋体" w:cs="Times New Roman"/>
    </w:rPr>
  </w:style>
  <w:style w:type="character" w:customStyle="1" w:styleId="31">
    <w:name w:val="标题 1 Char Char"/>
    <w:basedOn w:val="13"/>
    <w:link w:val="2"/>
    <w:uiPriority w:val="9"/>
    <w:rPr>
      <w:rFonts w:ascii="黑体" w:hAnsi="黑体" w:eastAsia="黑体" w:cs="宋体"/>
      <w:color w:val="000000"/>
      <w:kern w:val="0"/>
      <w:sz w:val="30"/>
      <w:szCs w:val="30"/>
    </w:rPr>
  </w:style>
  <w:style w:type="character" w:customStyle="1" w:styleId="32">
    <w:name w:val="标题 2 Char Char"/>
    <w:basedOn w:val="13"/>
    <w:link w:val="3"/>
    <w:uiPriority w:val="0"/>
    <w:rPr>
      <w:rFonts w:ascii="Cambria" w:hAnsi="Cambria" w:eastAsia="宋体" w:cs="Times New Roman"/>
      <w:b/>
      <w:bCs/>
      <w:sz w:val="32"/>
      <w:szCs w:val="32"/>
    </w:rPr>
  </w:style>
  <w:style w:type="character" w:customStyle="1" w:styleId="33">
    <w:name w:val="标题 3 Char Char"/>
    <w:basedOn w:val="13"/>
    <w:link w:val="4"/>
    <w:uiPriority w:val="9"/>
    <w:rPr>
      <w:rFonts w:ascii="仿宋_GB2312" w:hAnsi="Calibri" w:eastAsia="仿宋_GB2312" w:cs="Times New Roman"/>
      <w:sz w:val="30"/>
      <w:szCs w:val="30"/>
    </w:rPr>
  </w:style>
  <w:style w:type="character" w:customStyle="1" w:styleId="34">
    <w:name w:val="脚注文本 Char1"/>
    <w:basedOn w:val="13"/>
    <w:link w:val="11"/>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3"/>
    <w:link w:val="7"/>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明显强调1"/>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 w:type="character" w:customStyle="1" w:styleId="41">
    <w:name w:val="批注主题 Char Char"/>
    <w:basedOn w:val="30"/>
    <w:link w:val="5"/>
    <w:uiPriority w:val="99"/>
    <w:rPr>
      <w:rFonts w:cs="黑体"/>
      <w:b/>
      <w:bCs/>
      <w:kern w:val="2"/>
      <w:sz w:val="21"/>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862</Words>
  <Characters>4917</Characters>
  <Lines>40</Lines>
  <Paragraphs>11</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2021-03-16T02:58:00Z</dcterms:created>
  <dc:creator>裴建君2</dc:creator>
  <cp:lastModifiedBy>pc</cp:lastModifiedBy>
  <cp:lastPrinted>2020-01-15T09:21:00Z</cp:lastPrinted>
  <dcterms:modified xsi:type="dcterms:W3CDTF">2021-04-23T02:23:22Z</dcterms:modified>
  <dc:title>编号：57011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