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eastAsia="黑体" w:cs="Times New Roman"/>
          <w:sz w:val="30"/>
          <w:szCs w:val="30"/>
        </w:rPr>
        <w:t>基本流程图</w:t>
      </w: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group id="组合 1025" o:spid="_x0000_s1026" style="position:absolute;left:0;margin-left:-39.65pt;margin-top:30.3pt;height:451.5pt;width:459.7pt;rotation:0f;z-index:251658240;" coordorigin="1007,2670" coordsize="9194,9030">
            <o:lock v:ext="edit" position="f" selection="f" grouping="f" rotation="f" cropping="f" text="f" aspectratio="f"/>
            <v:shape id="_x0000_s1448" o:spid="_x0000_s1027" type="#_x0000_t32" style="position:absolute;left:2612;top:4069;height:1468;width:17;rotation:0f;" o:ole="f" fillcolor="#FFFFFF" filled="f" o:preferrelative="t" stroked="t" coordorigin="0,0" coordsize="21600,21600">
              <v:fill on="f" color2="#FFFFFF" focus="0%"/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_x0000_s1449" o:spid="_x0000_s1028" type="#_x0000_t32" style="position:absolute;left:3667;top:5789;height:0;width:1172;rotation:0f;" o:ole="f" fillcolor="#FFFFFF" filled="f" o:preferrelative="t" stroked="t" coordorigin="0,0" coordsize="21600,21600">
              <v:fill on="f" color2="#FFFFFF" focus="0%"/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_x0000_s1450" o:spid="_x0000_s1029" type="#_x0000_t32" style="position:absolute;left:3667;top:6593;height:0;width:1172;rotation:0f;" o:ole="f" fillcolor="#FFFFFF" filled="f" o:preferrelative="t" stroked="t" coordorigin="0,0" coordsize="21600,21600">
              <v:fill on="f" color2="#FFFFFF" focus="0%"/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_x0000_s1451" o:spid="_x0000_s1030" type="#_x0000_t32" style="position:absolute;left:8191;top:4642;flip:y;height:895;width:1;rotation:0f;" o:ole="f" fillcolor="#FFFFFF" filled="f" o:preferrelative="t" stroked="t" coordorigin="0,0" coordsize="21600,21600">
              <v:fill on="f" color2="#FFFFFF" focus="0%"/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_x0000_s1452" o:spid="_x0000_s1031" type="#_x0000_t32" style="position:absolute;left:2629;top:4357;flip:x;height:1;width:4643;rotation:0f;" o:ole="f" fillcolor="#FFFFFF" filled="f" o:preferrelative="t" stroked="t" coordorigin="0,0" coordsize="21600,21600">
              <v:fill on="f" color2="#FFFFFF" focus="0%"/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_x0000_s1453" o:spid="_x0000_s1032" type="#_x0000_t32" style="position:absolute;left:5392;top:8652;height:437;width:0;rotation:0f;" o:ole="f" fillcolor="#FFFFFF" filled="f" o:preferrelative="t" stroked="t" coordorigin="0,0" coordsize="21600,21600">
              <v:fill on="f" color2="#FFFFFF" focus="0%"/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_x0000_s1454" o:spid="_x0000_s1033" type="#_x0000_t32" style="position:absolute;left:6547;top:9623;height:905;width:17;rotation:0f;" o:ole="f" fillcolor="#FFFFFF" filled="f" o:preferrelative="t" stroked="t" coordorigin="0,0" coordsize="21600,21600">
              <v:fill on="f" color2="#FFFFFF" focus="0%"/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_x0000_s1455" o:spid="_x0000_s1034" type="#_x0000_t32" style="position:absolute;left:4432;top:9623;height:905;width:1;rotation:0f;" o:ole="f" fillcolor="#FFFFFF" filled="f" o:preferrelative="t" stroked="t" coordorigin="0,0" coordsize="21600,21600">
              <v:fill on="f" color2="#FFFFFF" focus="0%"/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_x0000_s1456" o:spid="_x0000_s1035" type="#_x0000_t32" style="position:absolute;left:2612;top:6826;height:1391;width:0;rotation:0f;" o:ole="f" fillcolor="#FFFFFF" filled="f" o:preferrelative="t" stroked="t" coordorigin="0,0" coordsize="21600,21600">
              <v:fill on="f" color2="#FFFFFF" focus="0%"/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</v:shape>
            <v:shape id="_x0000_s1457" o:spid="_x0000_s1036" type="#_x0000_t32" style="position:absolute;left:2612;top:8217;height:0;width:822;rotation:0f;" o:ole="f" fillcolor="#FFFFFF" filled="f" o:preferrelative="t" stroked="t" coordorigin="0,0" coordsize="21600,21600">
              <v:fill on="f" color2="#FFFFFF" focus="0%"/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_x0000_s1458" o:spid="_x0000_s1037" type="#_x0000_t110" style="position:absolute;left:1007;top:5267;height:1889;width:3274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接件并当场（或5个工作日）作出是否受理决定</w:t>
                    </w:r>
                  </w:p>
                  <w:p/>
                </w:txbxContent>
              </v:textbox>
            </v:shape>
            <v:rect id="_x0000_s1459" o:spid="_x0000_s1038" style="position:absolute;left:7272;top:3846;height:796;width:2094;rotation:0f;" o:ole="f" fillcolor="#FFFFFF" filled="t" o:preferrelative="t" stroked="t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申请人补全材料</w:t>
                    </w:r>
                  </w:p>
                  <w:p/>
                </w:txbxContent>
              </v:textbox>
            </v:rect>
            <v:rect id="_x0000_s1460" o:spid="_x0000_s1039" style="position:absolute;left:4839;top:5537;height:500;width:5362;rotation:0f;" o:ole="f" fillcolor="#FFFFFF" filled="t" o:preferrelative="t" stroked="t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材料不全或不符合法定形式的，一次性告知补正材料</w:t>
                    </w:r>
                  </w:p>
                  <w:p/>
                </w:txbxContent>
              </v:textbox>
            </v:rect>
            <v:rect id="_x0000_s1461" o:spid="_x0000_s1040" style="position:absolute;left:4839;top:6389;height:906;width:5362;rotation:0f;" o:ole="f" fillcolor="#FFFFFF" filled="t" o:preferrelative="t" stroked="t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依法不予受理的，作出不予受理决定，出具不予受理通知书</w:t>
                    </w:r>
                  </w:p>
                  <w:p/>
                </w:txbxContent>
              </v:textbox>
            </v:rect>
            <v:rect id="_x0000_s1462" o:spid="_x0000_s1041" style="position:absolute;left:3433;top:8049;height:603;width:4104;rotation:0f;" o:ole="f" fillcolor="#FFFFFF" filled="t" o:preferrelative="t" stroked="t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依法应予受理，出具受理单</w:t>
                    </w:r>
                  </w:p>
                  <w:p/>
                </w:txbxContent>
              </v:textbox>
            </v:rect>
            <v:rect id="_x0000_s1463" o:spid="_x0000_s1042" style="position:absolute;left:3434;top:9089;height:534;width:4252;rotation:0f;" o:ole="f" fillcolor="#FFFFFF" filled="t" o:preferrelative="t" stroked="t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审查报批</w:t>
                    </w:r>
                  </w:p>
                  <w:p/>
                </w:txbxContent>
              </v:textbox>
            </v:rect>
            <v:rect id="_x0000_s1464" o:spid="_x0000_s1043" style="position:absolute;left:1771;top:2670;height:1399;width:2803;rotation:0f;" o:ole="f" fillcolor="#FFFFFF" filled="t" o:preferrelative="t" stroked="t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spacing w:before="34"/>
                      <w:rPr>
                        <w:rFonts w:ascii="宋体" w:hAnsi="宋体" w:cs="宋体"/>
                        <w:szCs w:val="21"/>
                      </w:rPr>
                    </w:pPr>
                    <w:r>
                      <w:rPr>
                        <w:rFonts w:hint="eastAsia" w:ascii="宋体" w:hAnsi="宋体" w:cs="宋体"/>
                        <w:szCs w:val="21"/>
                      </w:rPr>
                      <w:t>申请人以现场、邮寄、国家外汇管理局政务服务网上办理系统等提交材料提出书面申请，并提交材料</w:t>
                    </w:r>
                  </w:p>
                  <w:p/>
                </w:txbxContent>
              </v:textbox>
            </v:rect>
            <v:rect id="_x0000_s1465" o:spid="_x0000_s1044" style="position:absolute;left:3433;top:10528;height:1172;width:1747;rotation:0f;" o:ole="f" fillcolor="#FFFFFF" filled="t" o:preferrelative="t" stroked="t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予以许可，向申请人出具正式公文或备案表</w:t>
                    </w:r>
                  </w:p>
                  <w:p/>
                </w:txbxContent>
              </v:textbox>
            </v:rect>
            <v:rect id="_x0000_s1466" o:spid="_x0000_s1045" style="position:absolute;left:5790;top:10528;height:1172;width:1747;rotation:0f;" o:ole="f" fillcolor="#FFFFFF" filled="t" o:preferrelative="t" stroked="t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依法作出不予许可决定，并送达</w:t>
                    </w:r>
                  </w:p>
                  <w:p/>
                </w:txbxContent>
              </v:textbox>
            </v:rect>
          </v:group>
        </w:pic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left"/>
        <w:rPr>
          <w:rFonts w:ascii="Times New Roman" w:hAnsi="Times New Roman" w:eastAsia="仿宋_GB2312" w:cs="Times New Roman"/>
          <w:sz w:val="30"/>
          <w:szCs w:val="30"/>
        </w:rPr>
        <w:sectPr>
          <w:footerReference r:id="rId4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/>
        </w:sectPr>
      </w:pPr>
    </w:p>
    <w:p>
      <w:pPr>
        <w:ind w:right="300"/>
        <w:rPr>
          <w:rFonts w:ascii="Times New Roman" w:hAnsi="Times New Roman" w:eastAsia="黑体" w:cs="Times New Roman"/>
          <w:sz w:val="48"/>
          <w:szCs w:val="48"/>
        </w:rPr>
        <w:sectPr>
          <w:footerReference r:id="rId5" w:type="default"/>
          <w:type w:val="continuous"/>
          <w:pgSz w:w="11906" w:h="16838"/>
          <w:pgMar w:top="1440" w:right="1800" w:bottom="1440" w:left="1800" w:header="851" w:footer="992" w:gutter="0"/>
          <w:cols w:space="720" w:num="1"/>
          <w:docGrid w:type="lines" w:linePitch="312"/>
        </w:sectPr>
      </w:pPr>
    </w:p>
    <w:p>
      <w:pPr>
        <w:adjustRightInd w:val="0"/>
        <w:snapToGrid w:val="0"/>
        <w:spacing w:line="360" w:lineRule="auto"/>
        <w:ind w:firstLine="420" w:firstLineChars="200"/>
        <w:jc w:val="left"/>
        <w:rPr>
          <w:rFonts w:ascii="Times New Roman" w:hAnsi="Times New Roman" w:cs="Times New Roman"/>
        </w:rPr>
      </w:pPr>
    </w:p>
    <w:p>
      <w:pPr>
        <w:adjustRightInd w:val="0"/>
        <w:snapToGrid w:val="0"/>
        <w:spacing w:line="360" w:lineRule="auto"/>
        <w:ind w:firstLine="420" w:firstLineChars="200"/>
        <w:jc w:val="left"/>
        <w:rPr>
          <w:rFonts w:ascii="Times New Roman" w:hAnsi="Times New Roman" w:cs="Times New Roman"/>
        </w:rPr>
      </w:pPr>
    </w:p>
    <w:sectPr>
      <w:footerReference r:id="rId6" w:type="default"/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ˎ̥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191</w:t>
    </w:r>
    <w:r>
      <w:rPr>
        <w:lang w:val="zh-CN"/>
      </w:rPr>
      <w:fldChar w:fldCharType="end"/>
    </w:r>
  </w:p>
  <w:p>
    <w:pPr>
      <w:pStyle w:val="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9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9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name="footnote text"/>
    <w:lsdException w:uiPriority="99" w:semiHidden="0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0" w:semiHidden="0" w:name="footnote reference"/>
    <w:lsdException w:qFormat="1" w:uiPriority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0" w:semiHidden="0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semiHidden="0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32"/>
    <w:qFormat/>
    <w:uiPriority w:val="9"/>
    <w:pPr>
      <w:ind w:firstLine="600" w:firstLineChars="200"/>
      <w:outlineLvl w:val="0"/>
    </w:pPr>
    <w:rPr>
      <w:rFonts w:ascii="黑体" w:hAnsi="黑体" w:eastAsia="黑体" w:cs="宋体"/>
      <w:color w:val="000000"/>
      <w:kern w:val="0"/>
      <w:sz w:val="30"/>
      <w:szCs w:val="30"/>
    </w:rPr>
  </w:style>
  <w:style w:type="paragraph" w:styleId="3">
    <w:name w:val="heading 2"/>
    <w:basedOn w:val="1"/>
    <w:next w:val="1"/>
    <w:link w:val="33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paragraph" w:styleId="4">
    <w:name w:val="heading 3"/>
    <w:basedOn w:val="1"/>
    <w:next w:val="1"/>
    <w:link w:val="34"/>
    <w:qFormat/>
    <w:uiPriority w:val="9"/>
    <w:pPr>
      <w:ind w:right="300"/>
      <w:outlineLvl w:val="2"/>
    </w:pPr>
    <w:rPr>
      <w:rFonts w:ascii="仿宋_GB2312" w:hAnsi="Calibri" w:eastAsia="仿宋_GB2312" w:cs="Times New Roman"/>
      <w:sz w:val="30"/>
      <w:szCs w:val="30"/>
    </w:rPr>
  </w:style>
  <w:style w:type="character" w:default="1" w:styleId="13">
    <w:name w:val="Default Paragraph Font"/>
    <w:semiHidden/>
    <w:unhideWhenUsed/>
    <w:uiPriority w:val="1"/>
  </w:style>
  <w:style w:type="paragraph" w:styleId="5">
    <w:name w:val="Document Map"/>
    <w:basedOn w:val="1"/>
    <w:link w:val="37"/>
    <w:unhideWhenUsed/>
    <w:qFormat/>
    <w:uiPriority w:val="0"/>
    <w:rPr>
      <w:rFonts w:ascii="宋体"/>
      <w:sz w:val="18"/>
      <w:szCs w:val="18"/>
    </w:rPr>
  </w:style>
  <w:style w:type="paragraph" w:styleId="6">
    <w:name w:val="annotation text"/>
    <w:basedOn w:val="1"/>
    <w:link w:val="31"/>
    <w:unhideWhenUsed/>
    <w:uiPriority w:val="99"/>
    <w:pPr>
      <w:jc w:val="left"/>
    </w:pPr>
    <w:rPr>
      <w:rFonts w:ascii="Calibri" w:hAnsi="Calibri" w:eastAsia="宋体" w:cs="Times New Roman"/>
    </w:rPr>
  </w:style>
  <w:style w:type="paragraph" w:styleId="7">
    <w:name w:val="Body Text"/>
    <w:basedOn w:val="1"/>
    <w:link w:val="42"/>
    <w:qFormat/>
    <w:uiPriority w:val="1"/>
    <w:pPr>
      <w:spacing w:before="190"/>
      <w:ind w:left="720"/>
      <w:jc w:val="left"/>
    </w:pPr>
    <w:rPr>
      <w:rFonts w:ascii="仿宋_GB2312" w:hAnsi="仿宋_GB2312" w:eastAsia="仿宋_GB2312" w:cs="Times New Roman"/>
      <w:kern w:val="0"/>
      <w:sz w:val="30"/>
      <w:szCs w:val="30"/>
      <w:lang w:eastAsia="en-US"/>
    </w:rPr>
  </w:style>
  <w:style w:type="paragraph" w:styleId="8">
    <w:name w:val="Balloon Text"/>
    <w:basedOn w:val="1"/>
    <w:link w:val="29"/>
    <w:unhideWhenUsed/>
    <w:uiPriority w:val="0"/>
    <w:rPr>
      <w:sz w:val="18"/>
      <w:szCs w:val="18"/>
    </w:rPr>
  </w:style>
  <w:style w:type="paragraph" w:styleId="9">
    <w:name w:val="footer"/>
    <w:basedOn w:val="1"/>
    <w:link w:val="2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footnote text"/>
    <w:basedOn w:val="1"/>
    <w:link w:val="35"/>
    <w:semiHidden/>
    <w:qFormat/>
    <w:uiPriority w:val="0"/>
    <w:pPr>
      <w:snapToGrid w:val="0"/>
      <w:jc w:val="left"/>
    </w:pPr>
    <w:rPr>
      <w:kern w:val="2"/>
      <w:sz w:val="18"/>
      <w:szCs w:val="18"/>
    </w:rPr>
  </w:style>
  <w:style w:type="character" w:customStyle="1" w:styleId="12">
    <w:name w:val="脚注文本 Char"/>
    <w:basedOn w:val="13"/>
    <w:semiHidden/>
    <w:uiPriority w:val="99"/>
    <w:rPr>
      <w:kern w:val="2"/>
      <w:sz w:val="18"/>
      <w:szCs w:val="18"/>
    </w:rPr>
  </w:style>
  <w:style w:type="paragraph" w:styleId="14">
    <w:name w:val="HTML Preformatted"/>
    <w:basedOn w:val="1"/>
    <w:link w:val="30"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6">
    <w:name w:val="Hyperlink"/>
    <w:basedOn w:val="13"/>
    <w:unhideWhenUsed/>
    <w:uiPriority w:val="99"/>
    <w:rPr>
      <w:rFonts w:hint="default" w:ascii="ˎ̥" w:hAnsi="ˎ̥"/>
      <w:color w:val="0453CC"/>
      <w:sz w:val="20"/>
      <w:szCs w:val="20"/>
      <w:u w:val="none"/>
    </w:rPr>
  </w:style>
  <w:style w:type="character" w:styleId="17">
    <w:name w:val="annotation reference"/>
    <w:basedOn w:val="13"/>
    <w:semiHidden/>
    <w:unhideWhenUsed/>
    <w:qFormat/>
    <w:uiPriority w:val="0"/>
    <w:rPr>
      <w:sz w:val="21"/>
      <w:szCs w:val="21"/>
    </w:rPr>
  </w:style>
  <w:style w:type="character" w:styleId="18">
    <w:name w:val="footnote reference"/>
    <w:unhideWhenUsed/>
    <w:qFormat/>
    <w:uiPriority w:val="0"/>
    <w:rPr>
      <w:rFonts w:ascii="Times New Roman" w:hAnsi="Times New Roman" w:cs="Times New Roman"/>
      <w:vertAlign w:val="superscript"/>
    </w:rPr>
  </w:style>
  <w:style w:type="paragraph" w:customStyle="1" w:styleId="19">
    <w:name w:val="List Paragraph"/>
    <w:basedOn w:val="1"/>
    <w:qFormat/>
    <w:uiPriority w:val="34"/>
    <w:pPr>
      <w:ind w:firstLine="420" w:firstLineChars="200"/>
    </w:pPr>
  </w:style>
  <w:style w:type="paragraph" w:customStyle="1" w:styleId="20">
    <w:name w:val="Default"/>
    <w:qFormat/>
    <w:uiPriority w:val="99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kern w:val="0"/>
      <w:sz w:val="24"/>
      <w:szCs w:val="24"/>
      <w:lang w:val="en-US" w:eastAsia="zh-CN" w:bidi="ar-SA"/>
    </w:rPr>
  </w:style>
  <w:style w:type="paragraph" w:customStyle="1" w:styleId="21">
    <w:name w:val="juzhong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2">
    <w:name w:val="Revision"/>
    <w:hidden/>
    <w:semiHidden/>
    <w:qFormat/>
    <w:uiPriority w:val="99"/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customStyle="1" w:styleId="23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customStyle="1" w:styleId="24">
    <w:name w:val="列出段落4"/>
    <w:basedOn w:val="1"/>
    <w:qFormat/>
    <w:uiPriority w:val="0"/>
    <w:pPr>
      <w:ind w:firstLine="200" w:firstLineChars="200"/>
    </w:pPr>
    <w:rPr>
      <w:rFonts w:ascii="Calibri" w:hAnsi="Calibri" w:eastAsia="宋体" w:cs="Times New Roman"/>
    </w:rPr>
  </w:style>
  <w:style w:type="paragraph" w:customStyle="1" w:styleId="25">
    <w:name w:val="列出段落3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customStyle="1" w:styleId="26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21"/>
    </w:rPr>
  </w:style>
  <w:style w:type="character" w:customStyle="1" w:styleId="27">
    <w:name w:val="页眉 Char Char"/>
    <w:basedOn w:val="13"/>
    <w:link w:val="10"/>
    <w:uiPriority w:val="99"/>
    <w:rPr>
      <w:sz w:val="18"/>
      <w:szCs w:val="18"/>
    </w:rPr>
  </w:style>
  <w:style w:type="character" w:customStyle="1" w:styleId="28">
    <w:name w:val="页脚 Char Char"/>
    <w:basedOn w:val="13"/>
    <w:link w:val="9"/>
    <w:uiPriority w:val="99"/>
    <w:rPr>
      <w:sz w:val="18"/>
      <w:szCs w:val="18"/>
    </w:rPr>
  </w:style>
  <w:style w:type="character" w:customStyle="1" w:styleId="29">
    <w:name w:val="批注框文本 Char Char"/>
    <w:basedOn w:val="13"/>
    <w:link w:val="8"/>
    <w:uiPriority w:val="0"/>
    <w:rPr>
      <w:sz w:val="18"/>
      <w:szCs w:val="18"/>
    </w:rPr>
  </w:style>
  <w:style w:type="character" w:customStyle="1" w:styleId="30">
    <w:name w:val="HTML 预设格式 Char Char"/>
    <w:basedOn w:val="13"/>
    <w:link w:val="14"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31">
    <w:name w:val="批注文字 Char Char"/>
    <w:basedOn w:val="13"/>
    <w:link w:val="6"/>
    <w:uiPriority w:val="0"/>
    <w:rPr>
      <w:rFonts w:ascii="Calibri" w:hAnsi="Calibri" w:eastAsia="宋体" w:cs="Times New Roman"/>
    </w:rPr>
  </w:style>
  <w:style w:type="character" w:customStyle="1" w:styleId="32">
    <w:name w:val="标题 1 Char Char"/>
    <w:basedOn w:val="13"/>
    <w:link w:val="2"/>
    <w:uiPriority w:val="9"/>
    <w:rPr>
      <w:rFonts w:ascii="黑体" w:hAnsi="黑体" w:eastAsia="黑体" w:cs="宋体"/>
      <w:color w:val="000000"/>
      <w:kern w:val="0"/>
      <w:sz w:val="30"/>
      <w:szCs w:val="30"/>
    </w:rPr>
  </w:style>
  <w:style w:type="character" w:customStyle="1" w:styleId="33">
    <w:name w:val="标题 2 Char Char"/>
    <w:basedOn w:val="13"/>
    <w:link w:val="3"/>
    <w:uiPriority w:val="0"/>
    <w:rPr>
      <w:rFonts w:ascii="Cambria" w:hAnsi="Cambria" w:eastAsia="宋体" w:cs="Times New Roman"/>
      <w:b/>
      <w:bCs/>
      <w:sz w:val="32"/>
      <w:szCs w:val="32"/>
    </w:rPr>
  </w:style>
  <w:style w:type="character" w:customStyle="1" w:styleId="34">
    <w:name w:val="标题 3 Char Char"/>
    <w:basedOn w:val="13"/>
    <w:link w:val="4"/>
    <w:uiPriority w:val="9"/>
    <w:rPr>
      <w:rFonts w:ascii="仿宋_GB2312" w:hAnsi="Calibri" w:eastAsia="仿宋_GB2312" w:cs="Times New Roman"/>
      <w:sz w:val="30"/>
      <w:szCs w:val="30"/>
    </w:rPr>
  </w:style>
  <w:style w:type="character" w:customStyle="1" w:styleId="35">
    <w:name w:val="脚注文本 Char1"/>
    <w:basedOn w:val="13"/>
    <w:link w:val="11"/>
    <w:uiPriority w:val="0"/>
    <w:rPr>
      <w:rFonts w:ascii="Times New Roman" w:hAnsi="Times New Roman"/>
      <w:sz w:val="18"/>
      <w:szCs w:val="18"/>
    </w:rPr>
  </w:style>
  <w:style w:type="character" w:customStyle="1" w:styleId="36">
    <w:name w:val="标题 4 Char Char"/>
    <w:qFormat/>
    <w:uiPriority w:val="0"/>
    <w:rPr>
      <w:rFonts w:ascii="Calibri" w:hAnsi="Calibri"/>
      <w:b/>
      <w:bCs/>
      <w:sz w:val="28"/>
      <w:szCs w:val="28"/>
      <w:lang w:eastAsia="en-US" w:bidi="en-US"/>
    </w:rPr>
  </w:style>
  <w:style w:type="character" w:customStyle="1" w:styleId="37">
    <w:name w:val="文档结构图 Char Char"/>
    <w:basedOn w:val="13"/>
    <w:link w:val="5"/>
    <w:uiPriority w:val="0"/>
    <w:rPr>
      <w:rFonts w:ascii="宋体"/>
      <w:sz w:val="18"/>
      <w:szCs w:val="18"/>
    </w:rPr>
  </w:style>
  <w:style w:type="character" w:customStyle="1" w:styleId="38">
    <w:name w:val="批注文字 Char1"/>
    <w:basedOn w:val="13"/>
    <w:semiHidden/>
    <w:uiPriority w:val="99"/>
    <w:rPr>
      <w:kern w:val="2"/>
      <w:sz w:val="21"/>
      <w:szCs w:val="22"/>
    </w:rPr>
  </w:style>
  <w:style w:type="character" w:customStyle="1" w:styleId="39">
    <w:name w:val="Intense Emphasis"/>
    <w:basedOn w:val="13"/>
    <w:qFormat/>
    <w:uiPriority w:val="21"/>
    <w:rPr>
      <w:b/>
      <w:bCs/>
      <w:i/>
      <w:iCs/>
      <w:color w:val="4F81BD"/>
    </w:rPr>
  </w:style>
  <w:style w:type="character" w:customStyle="1" w:styleId="40">
    <w:name w:val="文档结构图 Char1"/>
    <w:basedOn w:val="13"/>
    <w:semiHidden/>
    <w:qFormat/>
    <w:uiPriority w:val="99"/>
    <w:rPr>
      <w:rFonts w:ascii="宋体" w:eastAsia="宋体"/>
      <w:sz w:val="18"/>
      <w:szCs w:val="18"/>
    </w:rPr>
  </w:style>
  <w:style w:type="character" w:customStyle="1" w:styleId="41">
    <w:name w:val="脚注文本 Char2"/>
    <w:basedOn w:val="13"/>
    <w:semiHidden/>
    <w:uiPriority w:val="99"/>
    <w:rPr>
      <w:sz w:val="18"/>
      <w:szCs w:val="18"/>
    </w:rPr>
  </w:style>
  <w:style w:type="character" w:customStyle="1" w:styleId="42">
    <w:name w:val="正文文本 Char Char"/>
    <w:basedOn w:val="13"/>
    <w:link w:val="7"/>
    <w:uiPriority w:val="1"/>
    <w:rPr>
      <w:rFonts w:ascii="仿宋_GB2312" w:hAnsi="仿宋_GB2312" w:eastAsia="仿宋_GB2312" w:cs="Times New Roman"/>
      <w:kern w:val="0"/>
      <w:sz w:val="30"/>
      <w:szCs w:val="3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oter" Target="footer3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</Words>
  <Characters>24</Characters>
  <Lines>1</Lines>
  <Paragraphs>1</Paragraphs>
  <TotalTime>0</TotalTime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2020-02-17T02:50:00Z</dcterms:created>
  <dc:creator>裴建君2</dc:creator>
  <cp:lastModifiedBy>pc</cp:lastModifiedBy>
  <cp:lastPrinted>2017-11-24T00:22:00Z</cp:lastPrinted>
  <dcterms:modified xsi:type="dcterms:W3CDTF">2021-04-07T01:33:19Z</dcterms:modified>
  <dc:title>基本流程图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