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-424" w:leftChars="-202" w:firstLine="424" w:firstLineChars="151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表</w:t>
      </w:r>
      <w:r>
        <w:rPr>
          <w:rFonts w:hint="eastAsia" w:ascii="黑体" w:hAnsi="宋体" w:eastAsia="黑体"/>
          <w:b/>
          <w:sz w:val="28"/>
          <w:szCs w:val="28"/>
          <w:lang w:eastAsia="zh-CN"/>
        </w:rPr>
        <w:t>五</w:t>
      </w:r>
      <w:bookmarkStart w:id="0" w:name="_GoBack"/>
      <w:bookmarkEnd w:id="0"/>
      <w:r>
        <w:rPr>
          <w:rFonts w:hint="eastAsia" w:ascii="黑体" w:hAnsi="宋体" w:eastAsia="黑体"/>
          <w:b/>
          <w:sz w:val="28"/>
          <w:szCs w:val="28"/>
        </w:rPr>
        <w:t>：</w:t>
      </w:r>
    </w:p>
    <w:p>
      <w:pPr>
        <w:spacing w:before="312" w:after="312"/>
        <w:ind w:firstLine="181" w:firstLineChars="5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企业辅导期进出口收付汇信息报告表</w:t>
      </w:r>
    </w:p>
    <w:p>
      <w:pPr>
        <w:ind w:firstLine="120" w:firstLineChars="50"/>
        <w:rPr>
          <w:rFonts w:hint="eastAsia"/>
          <w:sz w:val="22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</w:rPr>
        <w:t xml:space="preserve">                                                                                                    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2"/>
        </w:rPr>
        <w:t xml:space="preserve"> 编号：</w:t>
      </w:r>
    </w:p>
    <w:tbl>
      <w:tblPr>
        <w:tblW w:w="15966" w:type="dxa"/>
        <w:jc w:val="center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190"/>
        <w:gridCol w:w="8"/>
        <w:gridCol w:w="787"/>
        <w:gridCol w:w="992"/>
        <w:gridCol w:w="1370"/>
        <w:gridCol w:w="614"/>
        <w:gridCol w:w="851"/>
        <w:gridCol w:w="812"/>
        <w:gridCol w:w="322"/>
        <w:gridCol w:w="1207"/>
        <w:gridCol w:w="531"/>
        <w:gridCol w:w="787"/>
        <w:gridCol w:w="310"/>
        <w:gridCol w:w="992"/>
        <w:gridCol w:w="1843"/>
        <w:gridCol w:w="850"/>
        <w:gridCol w:w="851"/>
        <w:gridCol w:w="1081"/>
      </w:tblGrid>
      <w:tr>
        <w:trPr>
          <w:trHeight w:val="397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企业代码</w:t>
            </w:r>
          </w:p>
        </w:tc>
        <w:tc>
          <w:tcPr>
            <w:tcW w:w="3157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企业名称（加盖公章）</w:t>
            </w:r>
          </w:p>
        </w:tc>
        <w:tc>
          <w:tcPr>
            <w:tcW w:w="8774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17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企业联系人</w:t>
            </w:r>
          </w:p>
        </w:tc>
        <w:tc>
          <w:tcPr>
            <w:tcW w:w="314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  <w:tc>
          <w:tcPr>
            <w:tcW w:w="20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日期</w:t>
            </w:r>
          </w:p>
        </w:tc>
        <w:tc>
          <w:tcPr>
            <w:tcW w:w="5927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年         月         日</w:t>
            </w:r>
          </w:p>
        </w:tc>
      </w:tr>
      <w:tr>
        <w:trPr>
          <w:trHeight w:val="397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8153" w:type="dxa"/>
            <w:gridSpan w:val="10"/>
            <w:vAlign w:val="center"/>
          </w:tcPr>
          <w:p>
            <w:pPr>
              <w:ind w:firstLine="100" w:firstLineChars="5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出口与收汇匹配情况</w:t>
            </w:r>
          </w:p>
        </w:tc>
        <w:tc>
          <w:tcPr>
            <w:tcW w:w="7245" w:type="dxa"/>
            <w:gridSpan w:val="8"/>
            <w:vAlign w:val="center"/>
          </w:tcPr>
          <w:p>
            <w:pPr>
              <w:ind w:firstLine="100" w:firstLineChars="5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进口与付汇匹配情况</w:t>
            </w:r>
          </w:p>
        </w:tc>
      </w:tr>
      <w:tr>
        <w:trPr>
          <w:trHeight w:val="397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ind w:firstLine="100" w:firstLineChars="5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ind w:firstLine="100" w:firstLineChars="5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申报单号</w:t>
            </w:r>
          </w:p>
        </w:tc>
        <w:tc>
          <w:tcPr>
            <w:tcW w:w="992" w:type="dxa"/>
            <w:vAlign w:val="center"/>
          </w:tcPr>
          <w:p>
            <w:pPr>
              <w:ind w:firstLine="100" w:firstLineChars="5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币种 及金额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ind w:firstLine="100" w:firstLineChars="5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报关单号</w:t>
            </w:r>
          </w:p>
        </w:tc>
        <w:tc>
          <w:tcPr>
            <w:tcW w:w="851" w:type="dxa"/>
            <w:vAlign w:val="center"/>
          </w:tcPr>
          <w:p>
            <w:pPr>
              <w:ind w:firstLine="100" w:firstLineChars="5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出口日期</w:t>
            </w: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币种</w:t>
            </w:r>
          </w:p>
          <w:p>
            <w:pPr>
              <w:ind w:firstLine="100" w:firstLineChars="5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及金额</w:t>
            </w:r>
          </w:p>
        </w:tc>
        <w:tc>
          <w:tcPr>
            <w:tcW w:w="1207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出口与收汇差额   （美元）</w:t>
            </w:r>
          </w:p>
        </w:tc>
        <w:tc>
          <w:tcPr>
            <w:tcW w:w="1628" w:type="dxa"/>
            <w:gridSpan w:val="3"/>
            <w:vAlign w:val="center"/>
          </w:tcPr>
          <w:p>
            <w:pPr>
              <w:ind w:firstLine="100" w:firstLineChars="5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申报单号</w:t>
            </w:r>
          </w:p>
        </w:tc>
        <w:tc>
          <w:tcPr>
            <w:tcW w:w="992" w:type="dxa"/>
            <w:vAlign w:val="center"/>
          </w:tcPr>
          <w:p>
            <w:pPr>
              <w:ind w:left="105" w:leftChars="5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币种  及金额</w:t>
            </w:r>
          </w:p>
        </w:tc>
        <w:tc>
          <w:tcPr>
            <w:tcW w:w="1843" w:type="dxa"/>
            <w:vAlign w:val="center"/>
          </w:tcPr>
          <w:p>
            <w:pPr>
              <w:ind w:firstLine="100" w:firstLineChars="5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报关单号</w:t>
            </w:r>
          </w:p>
        </w:tc>
        <w:tc>
          <w:tcPr>
            <w:tcW w:w="850" w:type="dxa"/>
            <w:vAlign w:val="center"/>
          </w:tcPr>
          <w:p>
            <w:pPr>
              <w:ind w:firstLine="100" w:firstLineChars="5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进口日期</w:t>
            </w:r>
          </w:p>
        </w:tc>
        <w:tc>
          <w:tcPr>
            <w:tcW w:w="851" w:type="dxa"/>
            <w:vAlign w:val="center"/>
          </w:tcPr>
          <w:p>
            <w:pPr>
              <w:ind w:firstLine="100" w:firstLineChars="5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币种 及金额</w:t>
            </w:r>
          </w:p>
        </w:tc>
        <w:tc>
          <w:tcPr>
            <w:tcW w:w="1081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进口与付汇差额   （美元）</w:t>
            </w:r>
          </w:p>
        </w:tc>
      </w:tr>
      <w:tr>
        <w:trPr>
          <w:trHeight w:val="317" w:hRule="atLeast"/>
          <w:jc w:val="center"/>
        </w:trPr>
        <w:tc>
          <w:tcPr>
            <w:tcW w:w="568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1207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1628" w:type="dxa"/>
            <w:gridSpan w:val="3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1081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</w:tr>
      <w:tr>
        <w:trPr>
          <w:trHeight w:val="422" w:hRule="atLeast"/>
          <w:jc w:val="center"/>
        </w:trPr>
        <w:tc>
          <w:tcPr>
            <w:tcW w:w="568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1207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1628" w:type="dxa"/>
            <w:gridSpan w:val="3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1081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</w:tr>
      <w:tr>
        <w:trPr>
          <w:trHeight w:val="414" w:hRule="atLeast"/>
          <w:jc w:val="center"/>
        </w:trPr>
        <w:tc>
          <w:tcPr>
            <w:tcW w:w="568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1207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1628" w:type="dxa"/>
            <w:gridSpan w:val="3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1081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</w:tr>
      <w:tr>
        <w:trPr>
          <w:trHeight w:val="421" w:hRule="atLeast"/>
          <w:jc w:val="center"/>
        </w:trPr>
        <w:tc>
          <w:tcPr>
            <w:tcW w:w="568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1207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1628" w:type="dxa"/>
            <w:gridSpan w:val="3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1081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</w:tr>
      <w:tr>
        <w:trPr>
          <w:trHeight w:val="399" w:hRule="atLeast"/>
          <w:jc w:val="center"/>
        </w:trPr>
        <w:tc>
          <w:tcPr>
            <w:tcW w:w="568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1207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1628" w:type="dxa"/>
            <w:gridSpan w:val="3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1081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</w:tr>
      <w:tr>
        <w:trPr>
          <w:trHeight w:val="128" w:hRule="atLeast"/>
          <w:jc w:val="center"/>
        </w:trPr>
        <w:tc>
          <w:tcPr>
            <w:tcW w:w="15966" w:type="dxa"/>
            <w:gridSpan w:val="19"/>
            <w:vAlign w:val="top"/>
          </w:tcPr>
          <w:p>
            <w:pPr>
              <w:spacing w:beforeLines="50" w:afterLines="50"/>
              <w:rPr>
                <w:rFonts w:hint="eastAsia"/>
              </w:rPr>
            </w:pPr>
            <w:r>
              <w:rPr>
                <w:rFonts w:hint="eastAsia"/>
              </w:rPr>
              <w:t>外汇局审核情况：</w:t>
            </w:r>
          </w:p>
          <w:p>
            <w:pPr>
              <w:spacing w:beforeLines="50" w:afterLines="50"/>
              <w:ind w:firstLine="105" w:firstLineChars="50"/>
              <w:rPr>
                <w:rFonts w:hint="eastAsia"/>
              </w:rPr>
            </w:pPr>
          </w:p>
          <w:p>
            <w:pPr>
              <w:spacing w:beforeLines="50" w:afterLines="50"/>
              <w:ind w:firstLine="7770" w:firstLineChars="3700"/>
              <w:rPr>
                <w:rFonts w:hint="eastAsia"/>
              </w:rPr>
            </w:pPr>
            <w:r>
              <w:rPr>
                <w:rFonts w:hint="eastAsia"/>
              </w:rPr>
              <w:t xml:space="preserve">经办人：                复核人：                  业务印章：      </w:t>
            </w:r>
          </w:p>
        </w:tc>
      </w:tr>
    </w:tbl>
    <w:p>
      <w:pPr>
        <w:spacing w:beforeLines="50" w:afterLines="50" w:line="60" w:lineRule="atLeast"/>
        <w:rPr>
          <w:rFonts w:hint="eastAsia"/>
        </w:rPr>
      </w:pPr>
    </w:p>
    <w:p>
      <w:pPr>
        <w:spacing w:beforeLines="50" w:afterLines="50" w:line="280" w:lineRule="exact"/>
        <w:rPr>
          <w:rFonts w:hint="eastAsia"/>
        </w:rPr>
      </w:pPr>
    </w:p>
    <w:p>
      <w:pPr>
        <w:spacing w:beforeLines="50" w:afterLines="50" w:line="280" w:lineRule="exact"/>
        <w:rPr>
          <w:rFonts w:hint="eastAsia"/>
          <w:sz w:val="20"/>
          <w:szCs w:val="20"/>
        </w:rPr>
      </w:pP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填表说明：一、网上下载表格统一用A4纸打印，一式两份。</w:t>
      </w:r>
    </w:p>
    <w:p>
      <w:pPr>
        <w:spacing w:beforeLines="50" w:afterLines="50" w:line="280" w:lineRule="exact"/>
        <w:ind w:firstLine="1100" w:firstLineChars="550"/>
        <w:rPr>
          <w:rFonts w:hint="eastAsia" w:ascii="宋体" w:hAnsi="宋体" w:cs="宋体"/>
          <w:color w:val="000000"/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t>二、辅导期企业需在辅导期结束后10个工作日内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到外汇局现场报告，除填写本表格外还应提交以下资料：</w:t>
      </w:r>
    </w:p>
    <w:p>
      <w:pPr>
        <w:spacing w:beforeLines="50" w:afterLines="50" w:line="280" w:lineRule="exact"/>
        <w:ind w:firstLine="1100" w:firstLineChars="550"/>
        <w:rPr>
          <w:rFonts w:hint="eastAsia" w:ascii="宋体" w:hAnsi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1、加盖企业公章的情况说明（说明辅导期期间进出口及贸易外汇收支总体情况，进出口与收付汇不匹配的需说明原因）；</w:t>
      </w:r>
    </w:p>
    <w:p>
      <w:pPr>
        <w:spacing w:beforeLines="50" w:afterLines="50" w:line="280" w:lineRule="exact"/>
        <w:ind w:firstLine="1100" w:firstLineChars="550"/>
        <w:rPr>
          <w:rFonts w:hint="eastAsia"/>
          <w:sz w:val="20"/>
          <w:szCs w:val="20"/>
        </w:rPr>
      </w:pPr>
      <w:r>
        <w:rPr>
          <w:rFonts w:hint="eastAsia" w:ascii="宋体" w:hAnsi="宋体"/>
          <w:kern w:val="0"/>
          <w:sz w:val="20"/>
          <w:szCs w:val="20"/>
        </w:rPr>
        <w:t>2、</w:t>
      </w:r>
      <w:r>
        <w:rPr>
          <w:rFonts w:hint="eastAsia"/>
          <w:kern w:val="0"/>
          <w:sz w:val="20"/>
          <w:szCs w:val="20"/>
        </w:rPr>
        <w:t>外汇局要求的其他材料。</w:t>
      </w:r>
    </w:p>
    <w:p>
      <w:pPr>
        <w:spacing w:beforeLines="50" w:afterLines="50" w:line="280" w:lineRule="exact"/>
        <w:ind w:firstLine="500" w:firstLineChars="25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     三、“出口与收汇差额”与“进口与付汇差额”统一以美元计算，折算率参照报告当月月初国家外汇管理局公布的汇率。</w:t>
      </w:r>
    </w:p>
    <w:p>
      <w:pPr>
        <w:ind w:left="-424" w:leftChars="-202" w:firstLine="424" w:firstLineChars="151"/>
        <w:rPr>
          <w:rFonts w:hint="eastAsia" w:ascii="黑体" w:hAnsi="宋体" w:eastAsia="黑体"/>
          <w:b/>
          <w:sz w:val="28"/>
          <w:szCs w:val="28"/>
        </w:rPr>
      </w:pPr>
    </w:p>
    <w:p>
      <w:pPr>
        <w:ind w:left="-424" w:leftChars="-202" w:firstLine="424" w:firstLineChars="151"/>
        <w:rPr>
          <w:rFonts w:hint="eastAsia" w:ascii="黑体" w:hAnsi="宋体" w:eastAsia="黑体"/>
          <w:b/>
          <w:sz w:val="28"/>
          <w:szCs w:val="28"/>
        </w:rPr>
      </w:pPr>
    </w:p>
    <w:p>
      <w:pPr>
        <w:ind w:left="-424" w:leftChars="-202" w:firstLine="424" w:firstLineChars="151"/>
        <w:rPr>
          <w:rFonts w:hint="eastAsia" w:ascii="黑体" w:hAnsi="宋体" w:eastAsia="黑体"/>
          <w:b/>
          <w:sz w:val="28"/>
          <w:szCs w:val="28"/>
        </w:rPr>
      </w:pPr>
    </w:p>
    <w:p/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2018-09-17T07:34:00Z</dcterms:created>
  <dc:creator>jingcxm014</dc:creator>
  <cp:lastModifiedBy>高若涵/经常项目处/长春/PBC</cp:lastModifiedBy>
  <dcterms:modified xsi:type="dcterms:W3CDTF">2019-06-24T01:45:32Z</dcterms:modified>
  <dc:title>表五：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