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eastAsia" w:ascii="Times New Roman" w:hAnsi="Times New Roman" w:eastAsia="黑体" w:cs="Times New Roman"/>
          <w:sz w:val="48"/>
          <w:szCs w:val="48"/>
        </w:rPr>
        <w:t>000171112004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 xml:space="preserve">        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</w:t>
      </w:r>
      <w:r>
        <w:rPr>
          <w:rFonts w:ascii="Times New Roman" w:hAnsi="Times New Roman" w:eastAsia="黑体" w:cs="Times New Roman"/>
          <w:sz w:val="48"/>
          <w:szCs w:val="48"/>
        </w:rPr>
        <w:pict>
          <v:shape id="_x0000_i1025" o:spt="75" type="#_x0000_t75" style="height:69.75pt;width:87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政策性银行、全国性商业银行以外其他银行总行（含外国银行分行）即期结售汇业务市场准入审批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1.行政许可事项名称及编码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经营或者终止结售汇业务审批【00017111200Y】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2.行政许可事项子项名称及编码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政策性银行、全国性商业银行以外其他银行总行（含外国银行分行）即期结售汇业务市场准入审批【000171112004】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3.行政许可事项业务办理项名称及编码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政策性银行、全国性商业银行以外其他银行总行（含外国银行分行）即期结售汇业务市场准入审批（00017111200401）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政策性银行、全国性商业银行以外其他银行总行（含外国银行分行）即期结售汇业务市场准入审批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《银行办理结售汇业务管理办法》（中国人民银行令2014年2号）第二条、第三条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《银行办理结售汇业务管理办法实施细则》（汇发〔2014〕53号文印发）第六条、第九条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《国家外汇管理局行政许可实施办法》（国家外汇管理局公告2021年第1号）全文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所在地国家外汇管理局分局（外汇管理部）。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申请人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所在地国家外汇管理局分局（外汇管理部）。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九、</w:t>
      </w:r>
      <w:r>
        <w:rPr>
          <w:rFonts w:hint="eastAsia"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现场</w:t>
      </w:r>
      <w:r>
        <w:rPr>
          <w:rFonts w:ascii="Times New Roman" w:hAnsi="Times New Roman" w:eastAsia="仿宋_GB2312" w:cs="Times New Roman"/>
          <w:sz w:val="30"/>
          <w:szCs w:val="30"/>
        </w:rPr>
        <w:t>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审批机构</w:t>
      </w:r>
      <w:r>
        <w:rPr>
          <w:rFonts w:ascii="Times New Roman" w:hAnsi="Times New Roman" w:eastAsia="仿宋_GB2312" w:cs="Times New Roman"/>
          <w:sz w:val="30"/>
          <w:szCs w:val="30"/>
        </w:rPr>
        <w:t>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许可的，向申请人出具正式公文或备案表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批准文件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批准文件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二十一、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二十二、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二十三、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sz w:val="30"/>
          <w:szCs w:val="30"/>
        </w:rPr>
        <w:t>公章等。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rect id="Rectangle 399" o:spid="_x0000_s1027" o:spt="1" style="position:absolute;left:0pt;margin-left:-1.45pt;margin-top:0.15pt;height:68.9pt;width:148.4pt;z-index:25167564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rect id="Rectangle 394" o:spid="_x0000_s1028" o:spt="1" style="position:absolute;left:0pt;margin-left:273.6pt;margin-top:26.7pt;height:39.8pt;width:104.7pt;z-index:25167052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7" o:spid="_x0000_s1029" o:spt="32" type="#_x0000_t32" style="position:absolute;left:0pt;flip:x;margin-left:41.45pt;margin-top:21.05pt;height:0.05pt;width:232.15pt;z-index:251663360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3" o:spid="_x0000_s1030" o:spt="32" type="#_x0000_t32" style="position:absolute;left:0pt;margin-left:40.6pt;margin-top:6.65pt;height:73.4pt;width:0.85pt;z-index:251659264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92" o:spid="_x0000_s1031" o:spt="32" type="#_x0000_t32" style="position:absolute;left:0pt;margin-left:40.6pt;margin-top:182.85pt;height:0.05pt;width:41.1pt;z-index:251668480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91" o:spid="_x0000_s1032" o:spt="32" type="#_x0000_t32" style="position:absolute;left:0pt;margin-left:40.6pt;margin-top:113.3pt;height:69.55pt;width:0.05pt;z-index:251667456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5" o:spid="_x0000_s1033" o:spt="32" type="#_x0000_t32" style="position:absolute;left:0pt;margin-left:93.35pt;margin-top:101.65pt;height:0.05pt;width:58.6pt;z-index:251661312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9" o:spid="_x0000_s1034" o:spt="32" type="#_x0000_t32" style="position:absolute;left:0pt;margin-left:237.35pt;margin-top:253.15pt;height:45.25pt;width:0.85pt;z-index:251665408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90" o:spid="_x0000_s1035" o:spt="32" type="#_x0000_t32" style="position:absolute;left:0pt;margin-left:131.6pt;margin-top:253.15pt;height:45.25pt;width:0.05pt;z-index:251666432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8" o:spid="_x0000_s1036" o:spt="32" type="#_x0000_t32" style="position:absolute;left:0pt;margin-left:179.6pt;margin-top:204.6pt;height:21.85pt;width:0.05pt;z-index:251664384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4" o:spid="_x0000_s1037" o:spt="32" type="#_x0000_t32" style="position:absolute;left:0pt;margin-left:89.25pt;margin-top:61.45pt;height:0.05pt;width:62.7pt;z-index:251660288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401" o:spid="_x0000_s1038" o:spt="1" style="position:absolute;left:0pt;margin-left:199.5pt;margin-top:298.4pt;height:58.6pt;width:87.35pt;z-index:25167769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400" o:spid="_x0000_s1039" o:spt="1" style="position:absolute;left:0pt;margin-left:81.65pt;margin-top:298.4pt;height:58.6pt;width:87.35pt;z-index:25167667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予以许可，向申请人出具正式</w:t>
                  </w:r>
                  <w:r>
                    <w:rPr>
                      <w:rFonts w:hint="eastAsia"/>
                      <w:lang w:eastAsia="zh-CN"/>
                    </w:rPr>
                    <w:t>批准文件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8" o:spid="_x0000_s1040" o:spt="1" style="position:absolute;left:0pt;margin-left:81.7pt;margin-top:226.45pt;height:26.7pt;width:212.6pt;z-index:25167462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7" o:spid="_x0000_s1041" o:spt="1" style="position:absolute;left:0pt;margin-left:81.65pt;margin-top:174.45pt;height:30.15pt;width:205.2pt;z-index:25167360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6" o:spid="_x0000_s1042" o:spt="32" type="#_x0000_t32" style="position:absolute;left:0pt;flip:y;margin-left:319.55pt;margin-top:4.1pt;height:44.75pt;width:0.05pt;z-index:251662336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6" o:spid="_x0000_s1043" o:spt="1" style="position:absolute;left:0pt;margin-left:151.95pt;margin-top:91.45pt;height:45.3pt;width:268.1pt;z-index:25167257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5" o:spid="_x0000_s1044" o:spt="1" style="position:absolute;left:0pt;margin-left:151.95pt;margin-top:48.85pt;height:25pt;width:268.1pt;z-index:25167155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shape id="Flowchart: Decision 393" o:spid="_x0000_s1045" o:spt="110" type="#_x0000_t110" style="position:absolute;left:0pt;margin-left:-39.65pt;margin-top:35.35pt;height:94.45pt;width:163.7pt;z-index:25166950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接件并当场（或5个工作日）作出是否受理决定</w:t>
                  </w:r>
                </w:p>
                <w:p/>
              </w:txbxContent>
            </v:textbox>
          </v:shape>
        </w:pict>
      </w:r>
    </w:p>
    <w:p>
      <w:pPr>
        <w:widowControl/>
        <w:jc w:val="left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131E"/>
    <w:rsid w:val="00000F77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09CB"/>
    <w:rsid w:val="003616B4"/>
    <w:rsid w:val="003A57B2"/>
    <w:rsid w:val="003C35D1"/>
    <w:rsid w:val="003C7132"/>
    <w:rsid w:val="003D77A5"/>
    <w:rsid w:val="003E6567"/>
    <w:rsid w:val="003E6BF6"/>
    <w:rsid w:val="003F221D"/>
    <w:rsid w:val="003F3097"/>
    <w:rsid w:val="00402AE8"/>
    <w:rsid w:val="00405FE6"/>
    <w:rsid w:val="004061E2"/>
    <w:rsid w:val="004105BC"/>
    <w:rsid w:val="0041722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0149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26641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86F87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F7A36"/>
    <w:rsid w:val="00A07DCA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AF2075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347FB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  <w:rsid w:val="06D72634"/>
    <w:rsid w:val="0761245C"/>
    <w:rsid w:val="07AC1BBA"/>
    <w:rsid w:val="082067DC"/>
    <w:rsid w:val="0B831EEA"/>
    <w:rsid w:val="0ED128AF"/>
    <w:rsid w:val="0EEB3CDF"/>
    <w:rsid w:val="14772B9A"/>
    <w:rsid w:val="16850C5B"/>
    <w:rsid w:val="20A00CB0"/>
    <w:rsid w:val="22380181"/>
    <w:rsid w:val="22E408AB"/>
    <w:rsid w:val="27B80AC8"/>
    <w:rsid w:val="2942487C"/>
    <w:rsid w:val="2E7A642C"/>
    <w:rsid w:val="2F622D6A"/>
    <w:rsid w:val="47D102BC"/>
    <w:rsid w:val="49193005"/>
    <w:rsid w:val="5E8371F5"/>
    <w:rsid w:val="6114284F"/>
    <w:rsid w:val="63FD136C"/>
    <w:rsid w:val="6B0543B5"/>
    <w:rsid w:val="6DE02217"/>
    <w:rsid w:val="75D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Straight Connector 387"/>
        <o:r id="V:Rule2" type="connector" idref="#Straight Connector 383"/>
        <o:r id="V:Rule3" type="connector" idref="#Straight Connector 392"/>
        <o:r id="V:Rule4" type="connector" idref="#Straight Connector 391"/>
        <o:r id="V:Rule5" type="connector" idref="#Straight Connector 385"/>
        <o:r id="V:Rule6" type="connector" idref="#Straight Connector 389"/>
        <o:r id="V:Rule7" type="connector" idref="#Straight Connector 390"/>
        <o:r id="V:Rule8" type="connector" idref="#Straight Connector 388"/>
        <o:r id="V:Rule9" type="connector" idref="#Straight Connector 384"/>
        <o:r id="V:Rule10" type="connector" idref="#Straight Connector 38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3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8">
    <w:name w:val="annotation reference"/>
    <w:basedOn w:val="16"/>
    <w:unhideWhenUsed/>
    <w:qFormat/>
    <w:uiPriority w:val="0"/>
    <w:rPr>
      <w:sz w:val="21"/>
      <w:szCs w:val="21"/>
    </w:rPr>
  </w:style>
  <w:style w:type="character" w:styleId="19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9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30">
    <w:name w:val="批注框文本 Char"/>
    <w:basedOn w:val="16"/>
    <w:link w:val="8"/>
    <w:semiHidden/>
    <w:qFormat/>
    <w:uiPriority w:val="0"/>
    <w:rPr>
      <w:sz w:val="18"/>
      <w:szCs w:val="18"/>
    </w:rPr>
  </w:style>
  <w:style w:type="character" w:customStyle="1" w:styleId="31">
    <w:name w:val="HTML 预设格式 Char"/>
    <w:basedOn w:val="16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6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6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6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6"/>
    <w:semiHidden/>
    <w:qFormat/>
    <w:uiPriority w:val="99"/>
    <w:rPr>
      <w:kern w:val="2"/>
      <w:sz w:val="18"/>
      <w:szCs w:val="18"/>
    </w:rPr>
  </w:style>
  <w:style w:type="character" w:customStyle="1" w:styleId="37">
    <w:name w:val="脚注文本 Char1"/>
    <w:basedOn w:val="16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6"/>
    <w:link w:val="5"/>
    <w:qFormat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6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6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6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6"/>
    <w:semiHidden/>
    <w:qFormat/>
    <w:uiPriority w:val="99"/>
    <w:rPr>
      <w:sz w:val="18"/>
      <w:szCs w:val="18"/>
    </w:rPr>
  </w:style>
  <w:style w:type="character" w:customStyle="1" w:styleId="44">
    <w:name w:val="正文文本 Char"/>
    <w:basedOn w:val="16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527</Words>
  <Characters>3009</Characters>
  <Lines>25</Lines>
  <Paragraphs>7</Paragraphs>
  <TotalTime>0</TotalTime>
  <ScaleCrop>false</ScaleCrop>
  <LinksUpToDate>false</LinksUpToDate>
  <CharactersWithSpaces>3529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彭欣然</cp:lastModifiedBy>
  <cp:lastPrinted>2017-11-24T00:22:00Z</cp:lastPrinted>
  <dcterms:modified xsi:type="dcterms:W3CDTF">2023-03-02T10:35:46Z</dcterms:modified>
  <dc:title>编号：57013               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