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4E" w:rsidRDefault="00122290">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8" o:title=""/>
          </v:shape>
        </w:pict>
      </w:r>
    </w:p>
    <w:p w:rsidR="00202E4E" w:rsidRDefault="00202E4E">
      <w:pPr>
        <w:ind w:right="300"/>
        <w:jc w:val="center"/>
        <w:rPr>
          <w:rFonts w:ascii="Times New Roman" w:eastAsia="黑体" w:hAnsi="Times New Roman" w:cs="Times New Roman"/>
          <w:sz w:val="30"/>
          <w:szCs w:val="30"/>
        </w:rPr>
      </w:pPr>
    </w:p>
    <w:p w:rsidR="00202E4E" w:rsidRDefault="00202E4E">
      <w:pPr>
        <w:ind w:right="300"/>
        <w:jc w:val="center"/>
        <w:rPr>
          <w:rFonts w:ascii="Times New Roman" w:eastAsia="黑体" w:hAnsi="Times New Roman" w:cs="Times New Roman"/>
          <w:sz w:val="30"/>
          <w:szCs w:val="30"/>
        </w:rPr>
      </w:pPr>
    </w:p>
    <w:p w:rsidR="00202E4E" w:rsidRDefault="00202E4E">
      <w:pPr>
        <w:ind w:right="300"/>
        <w:jc w:val="center"/>
        <w:rPr>
          <w:rFonts w:ascii="Times New Roman" w:eastAsia="黑体" w:hAnsi="Times New Roman" w:cs="Times New Roman"/>
          <w:sz w:val="30"/>
          <w:szCs w:val="30"/>
        </w:rPr>
      </w:pPr>
    </w:p>
    <w:p w:rsidR="00202E4E" w:rsidRDefault="00202E4E">
      <w:pPr>
        <w:ind w:right="300"/>
        <w:jc w:val="center"/>
        <w:rPr>
          <w:rFonts w:ascii="Times New Roman" w:eastAsia="黑体" w:hAnsi="Times New Roman" w:cs="Times New Roman"/>
          <w:sz w:val="52"/>
          <w:szCs w:val="52"/>
        </w:rPr>
      </w:pPr>
    </w:p>
    <w:p w:rsidR="00202E4E" w:rsidRDefault="00122290">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w:t>
      </w:r>
      <w:r>
        <w:rPr>
          <w:rFonts w:ascii="Times New Roman" w:eastAsia="黑体" w:hAnsi="Times New Roman" w:cs="Times New Roman" w:hint="eastAsia"/>
          <w:sz w:val="52"/>
          <w:szCs w:val="52"/>
        </w:rPr>
        <w:t>汇出境外的</w:t>
      </w:r>
      <w:r>
        <w:rPr>
          <w:rFonts w:ascii="Times New Roman" w:eastAsia="黑体" w:hAnsi="Times New Roman" w:cs="Times New Roman"/>
          <w:sz w:val="52"/>
          <w:szCs w:val="52"/>
        </w:rPr>
        <w:t>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202E4E" w:rsidRDefault="00202E4E">
      <w:pPr>
        <w:ind w:right="300"/>
        <w:jc w:val="center"/>
        <w:rPr>
          <w:rFonts w:ascii="Times New Roman" w:eastAsia="仿宋_GB2312" w:hAnsi="Times New Roman" w:cs="Times New Roman"/>
          <w:sz w:val="30"/>
          <w:szCs w:val="30"/>
        </w:rPr>
      </w:pPr>
    </w:p>
    <w:p w:rsidR="00202E4E" w:rsidRDefault="00202E4E">
      <w:pPr>
        <w:ind w:right="300"/>
        <w:jc w:val="center"/>
        <w:rPr>
          <w:rFonts w:ascii="Times New Roman" w:eastAsia="仿宋_GB2312" w:hAnsi="Times New Roman" w:cs="Times New Roman"/>
          <w:sz w:val="30"/>
          <w:szCs w:val="30"/>
        </w:rPr>
      </w:pPr>
    </w:p>
    <w:p w:rsidR="00202E4E" w:rsidRDefault="00202E4E">
      <w:pPr>
        <w:ind w:right="300"/>
        <w:jc w:val="center"/>
        <w:rPr>
          <w:rFonts w:ascii="Times New Roman" w:eastAsia="仿宋_GB2312" w:hAnsi="Times New Roman" w:cs="Times New Roman"/>
          <w:sz w:val="30"/>
          <w:szCs w:val="30"/>
        </w:rPr>
      </w:pPr>
    </w:p>
    <w:p w:rsidR="00202E4E" w:rsidRDefault="00202E4E">
      <w:pPr>
        <w:ind w:right="300"/>
        <w:jc w:val="center"/>
        <w:rPr>
          <w:rFonts w:ascii="Times New Roman" w:eastAsia="仿宋_GB2312" w:hAnsi="Times New Roman" w:cs="Times New Roman"/>
          <w:sz w:val="30"/>
          <w:szCs w:val="30"/>
        </w:rPr>
      </w:pPr>
    </w:p>
    <w:p w:rsidR="00202E4E" w:rsidRDefault="00202E4E">
      <w:pPr>
        <w:ind w:right="300"/>
        <w:jc w:val="center"/>
        <w:rPr>
          <w:rFonts w:ascii="Times New Roman" w:eastAsia="仿宋_GB2312" w:hAnsi="Times New Roman" w:cs="Times New Roman"/>
          <w:sz w:val="30"/>
          <w:szCs w:val="30"/>
        </w:rPr>
      </w:pPr>
    </w:p>
    <w:p w:rsidR="00202E4E" w:rsidRDefault="00202E4E">
      <w:pPr>
        <w:ind w:right="300"/>
        <w:jc w:val="center"/>
        <w:rPr>
          <w:rFonts w:ascii="Times New Roman" w:eastAsia="仿宋_GB2312" w:hAnsi="Times New Roman" w:cs="Times New Roman"/>
          <w:sz w:val="30"/>
          <w:szCs w:val="30"/>
        </w:rPr>
      </w:pPr>
    </w:p>
    <w:p w:rsidR="00202E4E" w:rsidRDefault="00202E4E">
      <w:pPr>
        <w:ind w:right="300"/>
        <w:jc w:val="center"/>
        <w:rPr>
          <w:rFonts w:ascii="Times New Roman" w:eastAsia="仿宋_GB2312" w:hAnsi="Times New Roman" w:cs="Times New Roman"/>
          <w:sz w:val="30"/>
          <w:szCs w:val="30"/>
        </w:rPr>
      </w:pPr>
    </w:p>
    <w:p w:rsidR="00202E4E" w:rsidRDefault="00202E4E">
      <w:pPr>
        <w:ind w:right="300"/>
        <w:jc w:val="center"/>
        <w:rPr>
          <w:rFonts w:ascii="Times New Roman" w:eastAsia="仿宋_GB2312" w:hAnsi="Times New Roman" w:cs="Times New Roman"/>
          <w:sz w:val="30"/>
          <w:szCs w:val="30"/>
        </w:rPr>
      </w:pPr>
    </w:p>
    <w:p w:rsidR="00202E4E" w:rsidRDefault="0012229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202E4E" w:rsidRDefault="0012229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202E4E" w:rsidRDefault="0012229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202E4E" w:rsidRDefault="00202E4E">
      <w:pPr>
        <w:ind w:right="300"/>
        <w:rPr>
          <w:rFonts w:ascii="Times New Roman" w:eastAsia="仿宋_GB2312" w:hAnsi="Times New Roman" w:cs="Times New Roman"/>
          <w:sz w:val="30"/>
          <w:szCs w:val="30"/>
        </w:rPr>
      </w:pPr>
    </w:p>
    <w:p w:rsidR="00202E4E" w:rsidRDefault="00202E4E">
      <w:pPr>
        <w:widowControl/>
        <w:jc w:val="left"/>
        <w:rPr>
          <w:rFonts w:ascii="Times New Roman" w:eastAsia="仿宋_GB2312" w:hAnsi="Times New Roman" w:cs="Times New Roman"/>
          <w:sz w:val="30"/>
          <w:szCs w:val="30"/>
        </w:rPr>
        <w:sectPr w:rsidR="00202E4E">
          <w:footerReference w:type="default" r:id="rId9"/>
          <w:pgSz w:w="11906" w:h="16838"/>
          <w:pgMar w:top="1440" w:right="1800" w:bottom="1440" w:left="1800" w:header="851" w:footer="992" w:gutter="0"/>
          <w:cols w:space="720"/>
          <w:docGrid w:type="lines" w:linePitch="312"/>
        </w:sectPr>
      </w:pPr>
    </w:p>
    <w:p w:rsidR="00202E4E" w:rsidRDefault="0012229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202E4E" w:rsidRDefault="0012229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202E4E" w:rsidRDefault="0012229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r>
        <w:rPr>
          <w:rFonts w:ascii="Times New Roman" w:eastAsia="仿宋_GB2312" w:hAnsi="Times New Roman" w:cs="Times New Roman"/>
          <w:sz w:val="30"/>
          <w:szCs w:val="30"/>
        </w:rPr>
        <w:t>；</w:t>
      </w:r>
    </w:p>
    <w:p w:rsidR="00202E4E" w:rsidRDefault="0012229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202E4E" w:rsidRDefault="0012229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202E4E" w:rsidRDefault="00122290">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202E4E" w:rsidRDefault="0012229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202E4E" w:rsidRDefault="00122290">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202E4E" w:rsidRDefault="0012229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02E4E" w:rsidRDefault="00122290">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四、移民财产转移核准</w:t>
      </w:r>
    </w:p>
    <w:p w:rsidR="00202E4E" w:rsidRDefault="00122290">
      <w:pPr>
        <w:tabs>
          <w:tab w:val="left" w:pos="8306"/>
        </w:tabs>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202E4E" w:rsidRDefault="0012229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202E4E" w:rsidRDefault="00122290">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《个人财产对外转移售付汇管理暂行办法》（中国人民银行公告</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16</w:t>
      </w:r>
      <w:r>
        <w:rPr>
          <w:rFonts w:ascii="Times New Roman" w:eastAsia="仿宋_GB2312" w:hAnsi="Times New Roman" w:cs="Times New Roman"/>
          <w:sz w:val="30"/>
          <w:szCs w:val="30"/>
        </w:rPr>
        <w:t>号）。</w:t>
      </w:r>
    </w:p>
    <w:p w:rsidR="00202E4E" w:rsidRDefault="00122290">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个人财产对外转移售付汇管理暂行办法操作指引（试行）</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的通知》（汇发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118</w:t>
      </w:r>
      <w:r>
        <w:rPr>
          <w:rFonts w:ascii="Times New Roman" w:eastAsia="仿宋_GB2312" w:hAnsi="Times New Roman" w:cs="Times New Roman"/>
          <w:sz w:val="30"/>
          <w:szCs w:val="30"/>
        </w:rPr>
        <w:t>号）。</w:t>
      </w:r>
    </w:p>
    <w:p w:rsidR="00202E4E" w:rsidRDefault="00122290">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．《国家税务总局</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国家外汇管理局关于个人财产对外转移提交税收证明或者完税凭证有关问题的通知》（国税发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号）。</w:t>
      </w:r>
    </w:p>
    <w:p w:rsidR="00202E4E" w:rsidRDefault="00122290">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外交部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公安部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监察部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司法部关于实施</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个人财产对外转移售付汇管理暂行办法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有关问题的通知》</w:t>
      </w:r>
      <w:r>
        <w:rPr>
          <w:rFonts w:ascii="Times New Roman" w:eastAsia="仿宋_GB2312" w:hAnsi="Times New Roman" w:cs="Times New Roman"/>
          <w:sz w:val="30"/>
          <w:szCs w:val="30"/>
        </w:rPr>
        <w:lastRenderedPageBreak/>
        <w:t>（汇发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202E4E" w:rsidRDefault="00122290">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202E4E" w:rsidRPr="00122290" w:rsidRDefault="00122290">
      <w:pPr>
        <w:tabs>
          <w:tab w:val="left" w:pos="8306"/>
        </w:tabs>
        <w:adjustRightInd w:val="0"/>
        <w:snapToGrid w:val="0"/>
        <w:spacing w:line="360" w:lineRule="auto"/>
        <w:ind w:firstLineChars="200" w:firstLine="600"/>
        <w:rPr>
          <w:rFonts w:ascii="Times New Roman" w:eastAsia="黑体" w:hAnsi="Times New Roman" w:cs="Times New Roman"/>
          <w:sz w:val="30"/>
          <w:szCs w:val="30"/>
          <w:highlight w:val="lightGray"/>
        </w:rPr>
      </w:pPr>
      <w:r>
        <w:rPr>
          <w:rFonts w:ascii="Times New Roman" w:eastAsia="仿宋_GB2312" w:hAnsi="Times New Roman" w:cs="Times New Roman"/>
          <w:sz w:val="30"/>
          <w:szCs w:val="30"/>
        </w:rPr>
        <w:t>申请人移民前原户籍所在地外汇局。</w:t>
      </w:r>
    </w:p>
    <w:p w:rsidR="00202E4E" w:rsidRDefault="00122290">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202E4E" w:rsidRDefault="00122290">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申请人移民前原户籍所在地外汇局。</w:t>
      </w:r>
    </w:p>
    <w:p w:rsidR="00202E4E" w:rsidRDefault="00122290">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202E4E" w:rsidRDefault="00122290">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202E4E" w:rsidRDefault="00122290">
      <w:pPr>
        <w:tabs>
          <w:tab w:val="left" w:pos="8306"/>
        </w:tabs>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202E4E" w:rsidRDefault="00122290">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申请人将其在取得外国永久居留权、外国公民身份或港澳台地区居民身份之前在境内拥有的合法财产变现并汇出。</w:t>
      </w:r>
    </w:p>
    <w:p w:rsidR="00202E4E" w:rsidRDefault="00122290">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司法、监察等部门依法限制对外转移的财产对外转移申请，不予受理。</w:t>
      </w:r>
    </w:p>
    <w:p w:rsidR="00202E4E" w:rsidRDefault="00122290">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w:t>
      </w:r>
      <w:r>
        <w:rPr>
          <w:rFonts w:ascii="Times New Roman" w:eastAsia="仿宋_GB2312" w:hAnsi="Times New Roman" w:cs="Times New Roman"/>
          <w:sz w:val="30"/>
          <w:szCs w:val="30"/>
        </w:rPr>
        <w:t>人员以及其他依法履行公职的人员）及其近亲属，申请金额超过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万元人民币的申请，在审核过程中可向相应级别的监察部门（省级（含）以上）进行询证。对大额可疑或涉嫌非法转移财产的申请，在审核过程中要询证相应级别的公安、司法部门。</w:t>
      </w:r>
    </w:p>
    <w:p w:rsidR="00202E4E" w:rsidRDefault="00122290">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202E4E" w:rsidRDefault="00122290">
      <w:pPr>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352"/>
        <w:gridCol w:w="993"/>
        <w:gridCol w:w="457"/>
        <w:gridCol w:w="818"/>
        <w:gridCol w:w="3107"/>
        <w:gridCol w:w="1218"/>
      </w:tblGrid>
      <w:tr w:rsidR="00202E4E">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序号</w:t>
            </w:r>
          </w:p>
        </w:tc>
        <w:tc>
          <w:tcPr>
            <w:tcW w:w="1352"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18"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02E4E">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书面申请，并附《个人财产转移业务申请表》</w:t>
            </w:r>
          </w:p>
        </w:tc>
        <w:tc>
          <w:tcPr>
            <w:tcW w:w="993"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原件加盖签章</w:t>
            </w:r>
          </w:p>
        </w:tc>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202E4E">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352"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申请人身份证明文件</w:t>
            </w:r>
          </w:p>
        </w:tc>
        <w:tc>
          <w:tcPr>
            <w:tcW w:w="993"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）申请人为取得外国永久居留权的中国籍公民的，应提供：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有效的中华人民共和国护照或居住国颁发的外侨证等有效身份证明。</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中国驻外使领馆出具（或认证）的申请人在国外定居证明。</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）申请人为取得外国公民身份的，应提供：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申请人居住国居民身份证或其他有效身份证明（如护照）。</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申请人在境外定居的相关证明材料。</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）申请人为香港特别行政区、澳门特别行政区居民的，应提供：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香港特别行政区、澳门特别行政区（永久）居民身份证或其他有效身份证明。</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港澳居民来往内地通行证或者特区护照。</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4</w:t>
            </w:r>
            <w:r>
              <w:rPr>
                <w:rFonts w:ascii="Times New Roman" w:eastAsia="仿宋_GB2312" w:hAnsi="Times New Roman" w:cs="Times New Roman"/>
                <w:sz w:val="24"/>
                <w:szCs w:val="24"/>
              </w:rPr>
              <w:t>）申请人为台湾地区居民的应提供：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台湾地区居民身份证或其他在台湾地区居住的有效身份证明。</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台湾居民往来大陆通行证或其他出入境证件。</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tc>
        <w:tc>
          <w:tcPr>
            <w:tcW w:w="1218"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202E4E">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352"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申请人收</w:t>
            </w:r>
            <w:r>
              <w:rPr>
                <w:rFonts w:ascii="Times New Roman" w:eastAsia="仿宋_GB2312" w:hAnsi="Times New Roman" w:cs="Times New Roman"/>
                <w:sz w:val="24"/>
                <w:szCs w:val="24"/>
              </w:rPr>
              <w:lastRenderedPageBreak/>
              <w:t>入来源证明以及财产权利证明文件</w:t>
            </w:r>
          </w:p>
        </w:tc>
        <w:tc>
          <w:tcPr>
            <w:tcW w:w="993"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原件及</w:t>
            </w:r>
            <w:r>
              <w:rPr>
                <w:rFonts w:ascii="Times New Roman" w:eastAsia="仿宋_GB2312" w:hAnsi="Times New Roman" w:cs="Times New Roman"/>
                <w:sz w:val="24"/>
                <w:szCs w:val="24"/>
              </w:rPr>
              <w:lastRenderedPageBreak/>
              <w:t>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18"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w:t>
            </w:r>
            <w:r>
              <w:rPr>
                <w:rFonts w:ascii="Times New Roman" w:eastAsia="仿宋_GB2312" w:hAnsi="Times New Roman" w:cs="Times New Roman"/>
                <w:sz w:val="24"/>
                <w:szCs w:val="24"/>
              </w:rPr>
              <w:t>质</w:t>
            </w:r>
          </w:p>
        </w:tc>
        <w:tc>
          <w:tcPr>
            <w:tcW w:w="3107" w:type="dxa"/>
            <w:tcBorders>
              <w:top w:val="single" w:sz="4" w:space="0" w:color="auto"/>
              <w:left w:val="single" w:sz="4" w:space="0" w:color="auto"/>
              <w:bottom w:val="single" w:sz="4" w:space="0" w:color="auto"/>
              <w:right w:val="single" w:sz="4" w:space="0" w:color="auto"/>
            </w:tcBorders>
            <w:vAlign w:val="center"/>
          </w:tcPr>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申请人收入来源证明以</w:t>
            </w:r>
            <w:r>
              <w:rPr>
                <w:rFonts w:ascii="Times New Roman" w:eastAsia="仿宋_GB2312" w:hAnsi="Times New Roman" w:cs="Times New Roman"/>
                <w:sz w:val="24"/>
                <w:szCs w:val="24"/>
              </w:rPr>
              <w:lastRenderedPageBreak/>
              <w:t>及财产权利证明文件。申请人拟移民财产转移在等值</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万美元以下的，无需提交以下收入来源证明以及财产权利证明文件，只需声明来源。</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）对个人薪酬所得（包括工资和薪金所得、稿酬所得、劳务报酬等）应提交有关收入来源证明。</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）对资本所得及变现：</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①</w:t>
            </w:r>
            <w:r>
              <w:rPr>
                <w:rFonts w:ascii="Times New Roman" w:eastAsia="仿宋_GB2312" w:hAnsi="Times New Roman" w:cs="Times New Roman"/>
                <w:sz w:val="24"/>
                <w:szCs w:val="24"/>
              </w:rPr>
              <w:t>利息、股息、红利所得应提交存款证明，股票、债券开户及交易记录。</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②</w:t>
            </w:r>
            <w:r>
              <w:rPr>
                <w:rFonts w:ascii="Times New Roman" w:eastAsia="仿宋_GB2312" w:hAnsi="Times New Roman" w:cs="Times New Roman"/>
                <w:sz w:val="24"/>
                <w:szCs w:val="24"/>
              </w:rPr>
              <w:t>财产租赁所得、财产转让所得、特许权使用等应提供：</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a</w:t>
            </w:r>
            <w:r>
              <w:rPr>
                <w:rFonts w:ascii="Times New Roman" w:eastAsia="仿宋_GB2312" w:hAnsi="Times New Roman" w:cs="Times New Roman"/>
                <w:sz w:val="24"/>
                <w:szCs w:val="24"/>
              </w:rPr>
              <w:t>、财产租赁、转让、特许权使用的合同或协议。</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b</w:t>
            </w:r>
            <w:r>
              <w:rPr>
                <w:rFonts w:ascii="Times New Roman" w:eastAsia="仿宋_GB2312" w:hAnsi="Times New Roman" w:cs="Times New Roman"/>
                <w:sz w:val="24"/>
                <w:szCs w:val="24"/>
              </w:rPr>
              <w:t>、房屋产权证。</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c</w:t>
            </w:r>
            <w:r>
              <w:rPr>
                <w:rFonts w:ascii="Times New Roman" w:eastAsia="仿宋_GB2312" w:hAnsi="Times New Roman" w:cs="Times New Roman"/>
                <w:sz w:val="24"/>
                <w:szCs w:val="24"/>
              </w:rPr>
              <w:t>、房地产买卖契约或拆迁补偿安置协议。</w:t>
            </w:r>
          </w:p>
          <w:p w:rsidR="00202E4E" w:rsidRDefault="00122290">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4</w:t>
            </w:r>
            <w:r>
              <w:rPr>
                <w:rFonts w:ascii="Times New Roman" w:eastAsia="仿宋_GB2312" w:hAnsi="Times New Roman" w:cs="Times New Roman"/>
                <w:sz w:val="24"/>
                <w:szCs w:val="24"/>
              </w:rPr>
              <w:t>）偶然所得（包括合法的福利彩票、体育彩票等）及其他财产或收入需提交真实交易记录证明。</w:t>
            </w:r>
          </w:p>
          <w:p w:rsidR="00202E4E" w:rsidRDefault="00202E4E">
            <w:pPr>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kern w:val="0"/>
                <w:sz w:val="24"/>
                <w:szCs w:val="24"/>
              </w:rPr>
              <w:lastRenderedPageBreak/>
              <w:t>验原件，</w:t>
            </w:r>
            <w:r>
              <w:rPr>
                <w:rFonts w:ascii="Times New Roman" w:eastAsia="仿宋_GB2312" w:hAnsi="Times New Roman" w:cs="Times New Roman"/>
                <w:kern w:val="0"/>
                <w:sz w:val="24"/>
                <w:szCs w:val="24"/>
              </w:rPr>
              <w:lastRenderedPageBreak/>
              <w:t>留存加盖签章的复印件</w:t>
            </w:r>
          </w:p>
        </w:tc>
      </w:tr>
      <w:tr w:rsidR="00202E4E">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主管税务部门出具的税务证明</w:t>
            </w:r>
            <w:r>
              <w:rPr>
                <w:rFonts w:ascii="Times New Roman" w:eastAsia="仿宋_GB2312" w:hAnsi="Times New Roman" w:cs="Times New Roman" w:hint="eastAsia"/>
                <w:sz w:val="24"/>
                <w:szCs w:val="24"/>
              </w:rPr>
              <w:t>文</w:t>
            </w:r>
            <w:r>
              <w:rPr>
                <w:rFonts w:ascii="Times New Roman" w:eastAsia="仿宋_GB2312" w:hAnsi="Times New Roman" w:cs="Times New Roman"/>
                <w:sz w:val="24"/>
                <w:szCs w:val="24"/>
              </w:rPr>
              <w:t>件（按规定无需提交的除</w:t>
            </w:r>
            <w:r>
              <w:rPr>
                <w:rFonts w:ascii="Times New Roman" w:eastAsia="仿宋_GB2312" w:hAnsi="Times New Roman" w:cs="Times New Roman"/>
                <w:sz w:val="24"/>
                <w:szCs w:val="24"/>
              </w:rPr>
              <w:lastRenderedPageBreak/>
              <w:t>外）</w:t>
            </w:r>
          </w:p>
        </w:tc>
        <w:tc>
          <w:tcPr>
            <w:tcW w:w="993"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202E4E" w:rsidRDefault="00202E4E">
            <w:pPr>
              <w:keepNext/>
              <w:keepLines/>
              <w:spacing w:before="340" w:after="330" w:line="576" w:lineRule="auto"/>
              <w:jc w:val="center"/>
              <w:rPr>
                <w:rFonts w:ascii="Times New Roman" w:eastAsia="仿宋_GB2312"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申请转移财产所在地或收入来源地主管税务机关出具的完税证明。已实施税务备案电子化的地区，可由银行通过主管税务部门网上税务系统查验相关电子化税务凭</w:t>
            </w:r>
            <w:r>
              <w:rPr>
                <w:rFonts w:ascii="Times New Roman" w:eastAsia="仿宋_GB2312" w:hAnsi="Times New Roman" w:cs="Times New Roman"/>
                <w:sz w:val="24"/>
                <w:szCs w:val="24"/>
              </w:rPr>
              <w:lastRenderedPageBreak/>
              <w:t>证。</w:t>
            </w:r>
          </w:p>
        </w:tc>
        <w:tc>
          <w:tcPr>
            <w:tcW w:w="1218"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验原件，留存加盖签章的复印件</w:t>
            </w:r>
          </w:p>
        </w:tc>
      </w:tr>
      <w:tr w:rsidR="00202E4E">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5</w:t>
            </w:r>
          </w:p>
        </w:tc>
        <w:tc>
          <w:tcPr>
            <w:tcW w:w="1352"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委托代理协议和代理人身份证明</w:t>
            </w:r>
          </w:p>
        </w:tc>
        <w:tc>
          <w:tcPr>
            <w:tcW w:w="993"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202E4E" w:rsidRDefault="0012229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202E4E" w:rsidRDefault="00122290">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bl>
    <w:p w:rsidR="00202E4E" w:rsidRDefault="00122290">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p>
    <w:p w:rsidR="00202E4E" w:rsidRDefault="0012229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202E4E" w:rsidRDefault="0012229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申请人可通过移民前原户籍所在地外汇局业务窗口提交材料。</w:t>
      </w:r>
    </w:p>
    <w:p w:rsidR="00202E4E" w:rsidRDefault="0012229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202E4E" w:rsidRDefault="00122290">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202E4E" w:rsidRDefault="00122290">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202E4E" w:rsidRDefault="001222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202E4E" w:rsidRDefault="001222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202E4E" w:rsidRDefault="001222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202E4E" w:rsidRDefault="00122290">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202E4E" w:rsidRDefault="0012229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202E4E" w:rsidRDefault="0012229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202E4E" w:rsidRDefault="0012229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202E4E" w:rsidRDefault="00122290">
      <w:pPr>
        <w:numPr>
          <w:ilvl w:val="0"/>
          <w:numId w:val="1"/>
        </w:numPr>
        <w:adjustRightInd w:val="0"/>
        <w:snapToGrid w:val="0"/>
        <w:spacing w:line="360" w:lineRule="auto"/>
        <w:ind w:firstLine="585"/>
        <w:rPr>
          <w:rFonts w:ascii="Times New Roman" w:eastAsia="黑体" w:hAnsi="Times New Roman" w:cs="Times New Roman"/>
          <w:sz w:val="30"/>
        </w:rPr>
      </w:pPr>
      <w:r>
        <w:rPr>
          <w:rFonts w:ascii="Times New Roman" w:eastAsia="黑体" w:hAnsi="Times New Roman" w:cs="Times New Roman"/>
          <w:sz w:val="30"/>
        </w:rPr>
        <w:t>审批收费依据及标准</w:t>
      </w:r>
    </w:p>
    <w:p w:rsidR="00202E4E" w:rsidRDefault="00122290">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202E4E" w:rsidRDefault="00122290">
      <w:pPr>
        <w:numPr>
          <w:ilvl w:val="0"/>
          <w:numId w:val="2"/>
        </w:num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审批结果</w:t>
      </w:r>
    </w:p>
    <w:p w:rsidR="00202E4E" w:rsidRDefault="00122290">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202E4E" w:rsidRDefault="0012229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202E4E" w:rsidRDefault="0012229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202E4E" w:rsidRDefault="00122290">
      <w:pPr>
        <w:numPr>
          <w:ilvl w:val="0"/>
          <w:numId w:val="3"/>
        </w:num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申请人权利和义务</w:t>
      </w:r>
    </w:p>
    <w:p w:rsidR="00202E4E" w:rsidRDefault="00122290">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202E4E" w:rsidRDefault="00122290">
      <w:p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（十五）咨询途径、监督和投诉、办公地址和时间、公开查询方式等</w:t>
      </w:r>
    </w:p>
    <w:p w:rsidR="00202E4E" w:rsidRDefault="00676887">
      <w:pPr>
        <w:adjustRightInd w:val="0"/>
        <w:snapToGrid w:val="0"/>
        <w:spacing w:line="360" w:lineRule="auto"/>
        <w:ind w:firstLine="600"/>
        <w:rPr>
          <w:rFonts w:ascii="Times New Roman" w:eastAsia="仿宋_GB2312" w:hAnsi="Times New Roman" w:cs="Times New Roman"/>
          <w:sz w:val="30"/>
        </w:rPr>
      </w:pPr>
      <w:bookmarkStart w:id="0" w:name="_GoBack"/>
      <w:bookmarkEnd w:id="0"/>
      <w:r w:rsidRPr="00676887">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676887">
        <w:rPr>
          <w:rFonts w:ascii="Times New Roman" w:eastAsia="仿宋_GB2312" w:hAnsi="Times New Roman" w:cs="Times New Roman" w:hint="eastAsia"/>
          <w:sz w:val="30"/>
          <w:szCs w:val="30"/>
        </w:rPr>
        <w:t>www.safe.gov.cn</w:t>
      </w:r>
      <w:r w:rsidRPr="00676887">
        <w:rPr>
          <w:rFonts w:ascii="Times New Roman" w:eastAsia="仿宋_GB2312" w:hAnsi="Times New Roman" w:cs="Times New Roman" w:hint="eastAsia"/>
          <w:sz w:val="30"/>
          <w:szCs w:val="30"/>
        </w:rPr>
        <w:t>链接至江苏分局“业务指南”栏目进行，也可通过栏目中公布的电话进行。</w:t>
      </w:r>
    </w:p>
    <w:p w:rsidR="00202E4E" w:rsidRDefault="00122290">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202E4E" w:rsidRDefault="00122290">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202E4E" w:rsidRDefault="00122290">
      <w:pPr>
        <w:ind w:right="300"/>
        <w:jc w:val="center"/>
        <w:rPr>
          <w:rFonts w:ascii="Times New Roman" w:eastAsia="黑体" w:hAnsi="Times New Roman" w:cs="Times New Roman"/>
          <w:sz w:val="30"/>
          <w:szCs w:val="30"/>
        </w:rPr>
      </w:pPr>
      <w:r>
        <w:rPr>
          <w:rFonts w:ascii="Times New Roman" w:eastAsia="仿宋_GB2312" w:hAnsi="Times New Roman" w:cs="Times New Roman"/>
          <w:sz w:val="30"/>
          <w:szCs w:val="30"/>
        </w:rPr>
        <w:pict>
          <v:group id="Group 1251" o:spid="_x0000_s1027" style="position:absolute;left:0;text-align:left;margin-left:-.65pt;margin-top:17.6pt;width:446.05pt;height:586.05pt;z-index:1" coordsize="8921,11721">
            <v:rect id="Rectangle 1252" o:spid="_x0000_s1028" style="position:absolute;left:2908;top:8319;width:2985;height:534" o:preferrelative="t">
              <v:stroke miterlimit="2"/>
              <v:textbox>
                <w:txbxContent>
                  <w:p w:rsidR="00202E4E" w:rsidRDefault="00122290">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53" o:spid="_x0000_s1029" type="#_x0000_t116" style="position:absolute;left:4420;top:10681;width:3675;height:1037" o:preferrelative="t">
              <v:stroke miterlimit="2"/>
              <v:textbox>
                <w:txbxContent>
                  <w:p w:rsidR="00202E4E" w:rsidRDefault="00122290">
                    <w:pPr>
                      <w:jc w:val="center"/>
                    </w:pPr>
                    <w:r>
                      <w:rPr>
                        <w:rFonts w:hint="eastAsia"/>
                      </w:rPr>
                      <w:t>依法作出不予许可决定，</w:t>
                    </w:r>
                  </w:p>
                  <w:p w:rsidR="00202E4E" w:rsidRDefault="00122290">
                    <w:pPr>
                      <w:jc w:val="center"/>
                    </w:pPr>
                    <w:r>
                      <w:rPr>
                        <w:rFonts w:hint="eastAsia"/>
                      </w:rPr>
                      <w:t>并送达</w:t>
                    </w:r>
                  </w:p>
                </w:txbxContent>
              </v:textbox>
            </v:shape>
            <v:shape id="AutoShape 1254" o:spid="_x0000_s1030" type="#_x0000_t116" style="position:absolute;left:695;top:10663;width:3461;height:1058" o:preferrelative="t">
              <v:stroke miterlimit="2"/>
              <v:textbox>
                <w:txbxContent>
                  <w:p w:rsidR="00202E4E" w:rsidRDefault="00122290">
                    <w:pPr>
                      <w:jc w:val="center"/>
                    </w:pPr>
                    <w:r>
                      <w:rPr>
                        <w:rFonts w:hint="eastAsia"/>
                      </w:rPr>
                      <w:t>依法予以许可，出具相关</w:t>
                    </w:r>
                  </w:p>
                  <w:p w:rsidR="00202E4E" w:rsidRDefault="00122290">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55" o:spid="_x0000_s1031" type="#_x0000_t32" style="position:absolute;left:4382;top:7693;width:1;height:626" o:connectortype="straight" o:preferrelative="t">
              <v:stroke endarrow="block" miterlimit="2"/>
            </v:shape>
            <v:shape id="AutoShape 1256" o:spid="_x0000_s1032" type="#_x0000_t32" style="position:absolute;left:6331;top:9568;width:17;height:1095" o:connectortype="straight" o:preferrelative="t">
              <v:stroke endarrow="block" miterlimit="2"/>
            </v:shape>
            <v:shape id="AutoShape 1257" o:spid="_x0000_s1033" type="#_x0000_t32" style="position:absolute;left:2358;top:9568;width:1;height:1035" o:connectortype="straight" o:preferrelative="t">
              <v:stroke endarrow="block" miterlimit="2"/>
            </v:shape>
            <v:shape id="AutoShape 1258" o:spid="_x0000_s1034" type="#_x0000_t32" style="position:absolute;left:4383;top:8853;width:1;height:715" o:connectortype="straight" o:preferrelative="t">
              <v:stroke miterlimit="2"/>
            </v:shape>
            <v:shape id="AutoShape 1259" o:spid="_x0000_s1035" type="#_x0000_t32" style="position:absolute;left:2359;top:9568;width:3972;height:0" o:connectortype="straight" o:preferrelative="t">
              <v:stroke miterlimit="2"/>
            </v:shape>
            <v:group id="Group 1260" o:spid="_x0000_s1036" style="position:absolute;width:8921;height:7693" coordsize="8921,7693">
              <v:shape id="AutoShape 1261" o:spid="_x0000_s1037" type="#_x0000_t32" style="position:absolute;left:5893;top:6566;width:0;height:608" o:connectortype="straight" o:preferrelative="t">
                <v:stroke endarrow="block" miterlimit="2"/>
              </v:shape>
              <v:group id="Group 1262" o:spid="_x0000_s1038"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3"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1264" o:spid="_x0000_s1040" type="#_x0000_t202" style="position:absolute;left:7996;top:2297;width:754;height:2553" o:preferrelative="t" strokecolor="white">
                  <v:stroke miterlimit="2"/>
                  <v:textbox>
                    <w:txbxContent>
                      <w:p w:rsidR="00202E4E" w:rsidRDefault="00122290">
                        <w:pPr>
                          <w:jc w:val="center"/>
                        </w:pPr>
                        <w:r>
                          <w:rPr>
                            <w:rFonts w:hint="eastAsia"/>
                          </w:rPr>
                          <w:t>不能提供符合受理要求的</w:t>
                        </w:r>
                      </w:p>
                      <w:p w:rsidR="00202E4E" w:rsidRDefault="00122290">
                        <w:pPr>
                          <w:jc w:val="center"/>
                        </w:pPr>
                        <w:r>
                          <w:rPr>
                            <w:rFonts w:hint="eastAsia"/>
                          </w:rPr>
                          <w:t>材料</w:t>
                        </w:r>
                      </w:p>
                    </w:txbxContent>
                  </v:textbox>
                </v:shape>
                <v:shape id="AutoShape 1265" o:spid="_x0000_s1041" type="#_x0000_t32" style="position:absolute;left:5893;top:4472;width:0;height:378" o:connectortype="straight" o:preferrelative="t">
                  <v:stroke endarrow="block" miterlimit="2"/>
                </v:shape>
                <v:shape id="Text Box 1266" o:spid="_x0000_s1042" type="#_x0000_t202" style="position:absolute;left:2568;top:6566;width:2737;height:477" o:preferrelative="t" strokecolor="white">
                  <v:stroke miterlimit="2"/>
                  <v:textbox>
                    <w:txbxContent>
                      <w:p w:rsidR="00202E4E" w:rsidRDefault="00122290">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267" o:spid="_x0000_s1043" type="#_x0000_t4" style="position:absolute;left:4156;top:4833;width:3480;height:1733" o:preferrelative="t">
                  <v:stroke miterlimit="2"/>
                  <v:textbox>
                    <w:txbxContent>
                      <w:p w:rsidR="00202E4E" w:rsidRDefault="00202E4E">
                        <w:pPr>
                          <w:jc w:val="center"/>
                        </w:pPr>
                      </w:p>
                      <w:p w:rsidR="00202E4E" w:rsidRDefault="00122290">
                        <w:pPr>
                          <w:jc w:val="center"/>
                        </w:pPr>
                        <w:r>
                          <w:rPr>
                            <w:rFonts w:hint="eastAsia"/>
                          </w:rPr>
                          <w:t>申请人补充材料</w:t>
                        </w:r>
                      </w:p>
                    </w:txbxContent>
                  </v:textbox>
                </v:shape>
                <v:rect id="Rectangle 1268" o:spid="_x0000_s1044" style="position:absolute;left:2568;top:7174;width:4816;height:519" o:preferrelative="t">
                  <v:stroke miterlimit="2"/>
                  <v:textbox>
                    <w:txbxContent>
                      <w:p w:rsidR="00202E4E" w:rsidRDefault="00122290">
                        <w:pPr>
                          <w:jc w:val="center"/>
                        </w:pPr>
                        <w:r>
                          <w:rPr>
                            <w:rFonts w:hint="eastAsia"/>
                          </w:rPr>
                          <w:t>依法应予受理，出具行政审批受理单</w:t>
                        </w:r>
                      </w:p>
                      <w:p w:rsidR="00202E4E" w:rsidRDefault="00202E4E">
                        <w:pPr>
                          <w:jc w:val="center"/>
                        </w:pPr>
                      </w:p>
                    </w:txbxContent>
                  </v:textbox>
                </v:rect>
                <v:rect id="Rectangle 1269" o:spid="_x0000_s1045" style="position:absolute;left:4566;top:3341;width:3190;height:1114" o:preferrelative="t">
                  <v:stroke miterlimit="2"/>
                  <v:textbox>
                    <w:txbxContent>
                      <w:p w:rsidR="00202E4E" w:rsidRDefault="00122290">
                        <w:pPr>
                          <w:jc w:val="center"/>
                        </w:pPr>
                        <w:r>
                          <w:rPr>
                            <w:rFonts w:hint="eastAsia"/>
                          </w:rPr>
                          <w:t>材料不全或不符合法定形式的，</w:t>
                        </w:r>
                      </w:p>
                      <w:p w:rsidR="00202E4E" w:rsidRDefault="00122290">
                        <w:pPr>
                          <w:jc w:val="center"/>
                        </w:pPr>
                        <w:r>
                          <w:rPr>
                            <w:rFonts w:hint="eastAsia"/>
                          </w:rPr>
                          <w:t>一次性告知补正材料，</w:t>
                        </w:r>
                      </w:p>
                      <w:p w:rsidR="00202E4E" w:rsidRDefault="00122290">
                        <w:pPr>
                          <w:jc w:val="center"/>
                        </w:pPr>
                        <w:r>
                          <w:rPr>
                            <w:rFonts w:hint="eastAsia"/>
                          </w:rPr>
                          <w:t>出具行政审批补正材料通知书</w:t>
                        </w:r>
                      </w:p>
                      <w:p w:rsidR="00202E4E" w:rsidRDefault="00202E4E"/>
                    </w:txbxContent>
                  </v:textbox>
                </v:rect>
                <v:shape id="AutoShape 1270" o:spid="_x0000_s1046" type="#_x0000_t116" style="position:absolute;left:4566;top:1337;width:2818;height:1423" o:preferrelative="t">
                  <v:stroke miterlimit="2"/>
                  <v:textbox>
                    <w:txbxContent>
                      <w:p w:rsidR="00202E4E" w:rsidRDefault="00122290">
                        <w:pPr>
                          <w:jc w:val="center"/>
                        </w:pPr>
                        <w:r>
                          <w:rPr>
                            <w:rFonts w:hint="eastAsia"/>
                          </w:rPr>
                          <w:t>依法不予受理的，作出不予受理决定，出具不予受理行政审批申请通知书</w:t>
                        </w:r>
                      </w:p>
                      <w:p w:rsidR="00202E4E" w:rsidRDefault="00202E4E">
                        <w:pPr>
                          <w:jc w:val="center"/>
                        </w:pPr>
                      </w:p>
                    </w:txbxContent>
                  </v:textbox>
                </v:shape>
                <v:group id="Group 1271" o:spid="_x0000_s1047" style="position:absolute;width:4594;height:7424" coordsize="4594,7424">
                  <v:shape id="AutoShape 1272" o:spid="_x0000_s1048" type="#_x0000_t32" style="position:absolute;left:3663;top:3910;width:931;height:0" o:connectortype="straight" o:preferrelative="t">
                    <v:stroke endarrow="block" miterlimit="2"/>
                  </v:shape>
                  <v:shape id="AutoShape 1273" o:spid="_x0000_s1049" type="#_x0000_t32" style="position:absolute;left:1355;top:3986;width:1;height:3437" o:connectortype="straight" o:preferrelative="t">
                    <v:stroke miterlimit="2"/>
                  </v:shape>
                  <v:group id="Group 1274" o:spid="_x0000_s1050" style="position:absolute;width:3629;height:3986" coordsize="3629,3986">
                    <v:shape id="AutoShape 1275" o:spid="_x0000_s1051" type="#_x0000_t32" style="position:absolute;left:1396;top:1172;width:1;height:764" o:connectortype="straight" o:preferrelative="t">
                      <v:stroke endarrow="block" miterlimit="2"/>
                    </v:shape>
                    <v:shape id="AutoShape 1276" o:spid="_x0000_s1052" type="#_x0000_t32" style="position:absolute;left:2400;top:2967;width:1229;height:0" o:connectortype="straight" o:preferrelative="t">
                      <v:stroke miterlimit="2"/>
                    </v:shape>
                    <v:shape id="AutoShape 1277" o:spid="_x0000_s1053" type="#_x0000_t4" style="position:absolute;top:1936;width:2773;height:2050" o:preferrelative="t">
                      <v:stroke miterlimit="2"/>
                      <v:textbox>
                        <w:txbxContent>
                          <w:p w:rsidR="00202E4E" w:rsidRDefault="00122290">
                            <w:r>
                              <w:rPr>
                                <w:rFonts w:hint="eastAsia"/>
                              </w:rPr>
                              <w:t>接件（</w:t>
                            </w:r>
                            <w:r>
                              <w:t>5</w:t>
                            </w:r>
                            <w:r>
                              <w:rPr>
                                <w:rFonts w:hint="eastAsia"/>
                              </w:rPr>
                              <w:t>个工作日）作出是否受理决定</w:t>
                            </w:r>
                          </w:p>
                          <w:p w:rsidR="00202E4E" w:rsidRDefault="00202E4E"/>
                        </w:txbxContent>
                      </v:textbox>
                    </v:shape>
                    <v:shape id="AutoShape 1278" o:spid="_x0000_s1054" type="#_x0000_t116" style="position:absolute;left:184;width:2724;height:1172" o:preferrelative="t">
                      <v:stroke miterlimit="2"/>
                      <v:textbox>
                        <w:txbxContent>
                          <w:p w:rsidR="00202E4E" w:rsidRDefault="00122290">
                            <w:pPr>
                              <w:jc w:val="center"/>
                            </w:pPr>
                            <w:r>
                              <w:rPr>
                                <w:rFonts w:hint="eastAsia"/>
                              </w:rPr>
                              <w:t>申请人提出书面申请，并提交材料</w:t>
                            </w:r>
                          </w:p>
                        </w:txbxContent>
                      </v:textbox>
                    </v:shape>
                  </v:group>
                  <v:shape id="AutoShape 1279" o:spid="_x0000_s1055" type="#_x0000_t32" style="position:absolute;left:1355;top:7423;width:1213;height:1" o:connectortype="straight" o:preferrelative="t">
                    <v:stroke endarrow="block" miterlimit="2"/>
                  </v:shape>
                  <v:shape id="AutoShape 1280" o:spid="_x0000_s1056" type="#_x0000_t32" style="position:absolute;left:3663;top:1999;width:0;height:1921" o:connectortype="straight" o:preferrelative="t">
                    <v:stroke miterlimit="2"/>
                  </v:shape>
                  <v:shape id="AutoShape 1281" o:spid="_x0000_s1057" type="#_x0000_t32" style="position:absolute;left:3663;top:1989;width:903;height:1" o:connectortype="straight" o:preferrelative="t">
                    <v:stroke endarrow="block" miterlimit="2"/>
                  </v:shape>
                  <v:shape id="Text Box 1282" o:spid="_x0000_s1058" type="#_x0000_t202" style="position:absolute;left:597;top:5280;width:508;height:1152" o:preferrelative="t" strokecolor="white">
                    <v:stroke miterlimit="2"/>
                    <v:textbox>
                      <w:txbxContent>
                        <w:p w:rsidR="00202E4E" w:rsidRDefault="00122290">
                          <w:r>
                            <w:rPr>
                              <w:rFonts w:hint="eastAsia"/>
                            </w:rPr>
                            <w:t>是</w:t>
                          </w:r>
                        </w:p>
                      </w:txbxContent>
                    </v:textbox>
                  </v:shape>
                  <v:shape id="Text Box 1283" o:spid="_x0000_s1059" type="#_x0000_t202" style="position:absolute;left:2799;top:2220;width:508;height:471" o:preferrelative="t" strokecolor="white">
                    <v:stroke miterlimit="2"/>
                    <v:textbox style="mso-fit-shape-to-text:t">
                      <w:txbxContent>
                        <w:p w:rsidR="00202E4E" w:rsidRDefault="00122290">
                          <w:r>
                            <w:rPr>
                              <w:rFonts w:hint="eastAsia"/>
                            </w:rPr>
                            <w:t>否</w:t>
                          </w:r>
                        </w:p>
                      </w:txbxContent>
                    </v:textbox>
                  </v:shape>
                </v:group>
                <v:shape id="AutoShape 1284" o:spid="_x0000_s1060" type="#_x0000_t32" style="position:absolute;left:7384;top:1886;width:1537;height:0;flip:x" o:connectortype="straight" o:preferrelative="t">
                  <v:stroke endarrow="block" miterlimit="2"/>
                </v:shape>
              </v:group>
            </v:group>
          </v:group>
        </w:pict>
      </w:r>
    </w:p>
    <w:p w:rsidR="00202E4E" w:rsidRDefault="00202E4E">
      <w:pPr>
        <w:ind w:right="300"/>
        <w:jc w:val="center"/>
        <w:rPr>
          <w:rFonts w:ascii="Times New Roman" w:eastAsia="仿宋_GB2312" w:hAnsi="Times New Roman" w:cs="Times New Roman"/>
          <w:sz w:val="30"/>
          <w:szCs w:val="30"/>
        </w:rPr>
      </w:pPr>
    </w:p>
    <w:p w:rsidR="00202E4E" w:rsidRDefault="00202E4E">
      <w:pPr>
        <w:ind w:right="300"/>
        <w:jc w:val="center"/>
        <w:rPr>
          <w:rFonts w:ascii="Times New Roman" w:eastAsia="仿宋_GB2312" w:hAnsi="Times New Roman" w:cs="Times New Roman"/>
          <w:sz w:val="30"/>
          <w:szCs w:val="30"/>
        </w:rPr>
      </w:pPr>
    </w:p>
    <w:p w:rsidR="00202E4E" w:rsidRDefault="00202E4E">
      <w:pPr>
        <w:ind w:right="300"/>
        <w:jc w:val="center"/>
        <w:rPr>
          <w:rFonts w:ascii="Times New Roman" w:eastAsia="仿宋_GB2312" w:hAnsi="Times New Roman" w:cs="Times New Roman"/>
          <w:sz w:val="30"/>
          <w:szCs w:val="30"/>
        </w:rPr>
      </w:pPr>
    </w:p>
    <w:p w:rsidR="00202E4E" w:rsidRDefault="00202E4E">
      <w:pPr>
        <w:ind w:right="300"/>
        <w:jc w:val="left"/>
        <w:rPr>
          <w:rFonts w:ascii="Times New Roman" w:eastAsia="仿宋_GB2312" w:hAnsi="Times New Roman" w:cs="Times New Roman"/>
          <w:sz w:val="30"/>
          <w:szCs w:val="30"/>
        </w:rPr>
      </w:pPr>
    </w:p>
    <w:p w:rsidR="00202E4E" w:rsidRDefault="00122290">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202E4E" w:rsidRDefault="00202E4E">
      <w:pPr>
        <w:ind w:firstLine="420"/>
        <w:rPr>
          <w:rFonts w:ascii="Times New Roman" w:hAnsi="Times New Roman" w:cs="Times New Roman"/>
        </w:rPr>
      </w:pPr>
    </w:p>
    <w:p w:rsidR="00202E4E" w:rsidRDefault="00202E4E">
      <w:pPr>
        <w:ind w:firstLineChars="200" w:firstLine="600"/>
        <w:rPr>
          <w:rFonts w:ascii="Times New Roman" w:eastAsia="仿宋_GB2312" w:hAnsi="Times New Roman" w:cs="Times New Roman"/>
          <w:sz w:val="30"/>
          <w:szCs w:val="30"/>
        </w:rPr>
      </w:pPr>
    </w:p>
    <w:p w:rsidR="00202E4E" w:rsidRDefault="00202E4E">
      <w:pPr>
        <w:ind w:firstLineChars="200" w:firstLine="600"/>
        <w:rPr>
          <w:rFonts w:ascii="Times New Roman" w:eastAsia="仿宋_GB2312" w:hAnsi="Times New Roman" w:cs="Times New Roman"/>
          <w:sz w:val="30"/>
          <w:szCs w:val="30"/>
        </w:rPr>
      </w:pPr>
    </w:p>
    <w:p w:rsidR="00202E4E" w:rsidRDefault="00202E4E">
      <w:pPr>
        <w:ind w:firstLineChars="200" w:firstLine="600"/>
        <w:rPr>
          <w:rFonts w:ascii="Times New Roman" w:eastAsia="仿宋_GB2312" w:hAnsi="Times New Roman" w:cs="Times New Roman"/>
          <w:sz w:val="30"/>
          <w:szCs w:val="30"/>
        </w:rPr>
      </w:pPr>
    </w:p>
    <w:p w:rsidR="00202E4E" w:rsidRDefault="00202E4E">
      <w:pPr>
        <w:ind w:firstLineChars="200" w:firstLine="600"/>
        <w:rPr>
          <w:rFonts w:ascii="Times New Roman" w:eastAsia="仿宋_GB2312" w:hAnsi="Times New Roman" w:cs="Times New Roman"/>
          <w:sz w:val="30"/>
          <w:szCs w:val="30"/>
        </w:rPr>
      </w:pPr>
    </w:p>
    <w:p w:rsidR="00202E4E" w:rsidRDefault="00202E4E">
      <w:pPr>
        <w:ind w:firstLineChars="200" w:firstLine="600"/>
        <w:rPr>
          <w:rFonts w:ascii="Times New Roman" w:eastAsia="仿宋_GB2312" w:hAnsi="Times New Roman" w:cs="Times New Roman"/>
          <w:sz w:val="30"/>
          <w:szCs w:val="30"/>
        </w:rPr>
      </w:pPr>
    </w:p>
    <w:p w:rsidR="00202E4E" w:rsidRDefault="00202E4E">
      <w:pPr>
        <w:ind w:firstLineChars="200" w:firstLine="600"/>
        <w:rPr>
          <w:rFonts w:ascii="Times New Roman" w:eastAsia="仿宋_GB2312" w:hAnsi="Times New Roman" w:cs="Times New Roman"/>
          <w:sz w:val="30"/>
          <w:szCs w:val="30"/>
        </w:rPr>
      </w:pPr>
    </w:p>
    <w:p w:rsidR="00202E4E" w:rsidRDefault="00202E4E">
      <w:pPr>
        <w:ind w:firstLineChars="200" w:firstLine="600"/>
        <w:rPr>
          <w:rFonts w:ascii="Times New Roman" w:eastAsia="仿宋_GB2312" w:hAnsi="Times New Roman" w:cs="Times New Roman"/>
          <w:sz w:val="30"/>
          <w:szCs w:val="30"/>
        </w:rPr>
      </w:pPr>
    </w:p>
    <w:p w:rsidR="00202E4E" w:rsidRDefault="00202E4E">
      <w:pPr>
        <w:ind w:firstLineChars="200" w:firstLine="600"/>
        <w:rPr>
          <w:rFonts w:ascii="Times New Roman" w:eastAsia="仿宋_GB2312" w:hAnsi="Times New Roman" w:cs="Times New Roman"/>
          <w:sz w:val="30"/>
          <w:szCs w:val="30"/>
        </w:rPr>
      </w:pPr>
    </w:p>
    <w:p w:rsidR="00202E4E" w:rsidRDefault="00202E4E">
      <w:pPr>
        <w:ind w:firstLineChars="200" w:firstLine="600"/>
        <w:rPr>
          <w:rFonts w:ascii="Times New Roman" w:eastAsia="仿宋_GB2312" w:hAnsi="Times New Roman" w:cs="Times New Roman"/>
          <w:sz w:val="30"/>
          <w:szCs w:val="30"/>
        </w:rPr>
      </w:pPr>
    </w:p>
    <w:p w:rsidR="00202E4E" w:rsidRDefault="00202E4E">
      <w:pPr>
        <w:ind w:firstLineChars="200" w:firstLine="600"/>
        <w:rPr>
          <w:rFonts w:ascii="Times New Roman" w:eastAsia="仿宋_GB2312" w:hAnsi="Times New Roman" w:cs="Times New Roman"/>
          <w:sz w:val="30"/>
          <w:szCs w:val="30"/>
        </w:rPr>
      </w:pPr>
    </w:p>
    <w:p w:rsidR="00202E4E" w:rsidRDefault="00202E4E">
      <w:pPr>
        <w:widowControl/>
        <w:spacing w:line="384" w:lineRule="auto"/>
        <w:jc w:val="left"/>
        <w:rPr>
          <w:rFonts w:ascii="Times New Roman" w:eastAsia="仿宋_GB2312" w:hAnsi="Times New Roman" w:cs="Times New Roman"/>
          <w:kern w:val="0"/>
          <w:sz w:val="30"/>
          <w:szCs w:val="30"/>
        </w:rPr>
      </w:pPr>
    </w:p>
    <w:p w:rsidR="00202E4E" w:rsidRDefault="00202E4E">
      <w:pPr>
        <w:widowControl/>
        <w:spacing w:line="384" w:lineRule="auto"/>
        <w:jc w:val="left"/>
        <w:rPr>
          <w:rFonts w:ascii="Times New Roman" w:eastAsia="仿宋_GB2312" w:hAnsi="Times New Roman" w:cs="Times New Roman"/>
          <w:kern w:val="0"/>
          <w:sz w:val="30"/>
          <w:szCs w:val="30"/>
        </w:rPr>
      </w:pPr>
    </w:p>
    <w:p w:rsidR="00202E4E" w:rsidRDefault="00202E4E">
      <w:pPr>
        <w:widowControl/>
        <w:spacing w:line="384" w:lineRule="auto"/>
        <w:jc w:val="left"/>
        <w:rPr>
          <w:rFonts w:ascii="Times New Roman" w:eastAsia="仿宋_GB2312" w:hAnsi="Times New Roman" w:cs="Times New Roman"/>
          <w:kern w:val="0"/>
          <w:sz w:val="30"/>
          <w:szCs w:val="30"/>
        </w:rPr>
      </w:pPr>
    </w:p>
    <w:p w:rsidR="00202E4E" w:rsidRDefault="00202E4E">
      <w:pPr>
        <w:widowControl/>
        <w:spacing w:line="384" w:lineRule="auto"/>
        <w:jc w:val="left"/>
        <w:rPr>
          <w:rFonts w:ascii="Times New Roman" w:eastAsia="仿宋_GB2312" w:hAnsi="Times New Roman" w:cs="Times New Roman"/>
          <w:kern w:val="0"/>
          <w:sz w:val="30"/>
          <w:szCs w:val="30"/>
        </w:rPr>
      </w:pPr>
    </w:p>
    <w:p w:rsidR="00202E4E" w:rsidRDefault="00122290">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202E4E" w:rsidRDefault="00122290">
      <w:pPr>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个人财产转移业务申请表（示范文本）</w:t>
      </w:r>
    </w:p>
    <w:p w:rsidR="00202E4E" w:rsidRDefault="00122290">
      <w:pPr>
        <w:spacing w:line="360" w:lineRule="auto"/>
        <w:jc w:val="center"/>
        <w:rPr>
          <w:rFonts w:ascii="Times New Roman" w:hAnsi="Times New Roman" w:cs="Times New Roman"/>
          <w:sz w:val="24"/>
        </w:rPr>
      </w:pPr>
      <w:r>
        <w:rPr>
          <w:rFonts w:ascii="Times New Roman" w:cs="Times New Roman"/>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756"/>
        <w:gridCol w:w="315"/>
        <w:gridCol w:w="1575"/>
        <w:gridCol w:w="735"/>
        <w:gridCol w:w="1728"/>
        <w:gridCol w:w="2157"/>
      </w:tblGrid>
      <w:tr w:rsidR="00202E4E">
        <w:trPr>
          <w:cantSplit/>
          <w:trHeight w:val="716"/>
        </w:trPr>
        <w:tc>
          <w:tcPr>
            <w:tcW w:w="2313" w:type="dxa"/>
            <w:gridSpan w:val="3"/>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rsidR="00202E4E" w:rsidRDefault="00202E4E">
            <w:pPr>
              <w:snapToGrid w:val="0"/>
              <w:jc w:val="left"/>
              <w:rPr>
                <w:rFonts w:ascii="Times New Roman" w:hAnsi="Times New Roman" w:cs="Times New Roman"/>
                <w:spacing w:val="-9"/>
                <w:szCs w:val="21"/>
              </w:rPr>
            </w:pPr>
          </w:p>
        </w:tc>
        <w:tc>
          <w:tcPr>
            <w:tcW w:w="2310" w:type="dxa"/>
            <w:gridSpan w:val="2"/>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tcPr>
          <w:p w:rsidR="00202E4E" w:rsidRDefault="00202E4E">
            <w:pPr>
              <w:snapToGrid w:val="0"/>
              <w:jc w:val="center"/>
              <w:rPr>
                <w:rFonts w:ascii="Times New Roman" w:hAnsi="Times New Roman" w:cs="Times New Roman"/>
                <w:spacing w:val="-9"/>
                <w:szCs w:val="21"/>
              </w:rPr>
            </w:pPr>
          </w:p>
          <w:p w:rsidR="00202E4E" w:rsidRDefault="00122290">
            <w:pPr>
              <w:snapToGrid w:val="0"/>
              <w:jc w:val="center"/>
              <w:rPr>
                <w:rFonts w:ascii="Times New Roman" w:hAnsi="Times New Roman" w:cs="Times New Roman"/>
                <w:spacing w:val="-9"/>
                <w:szCs w:val="21"/>
              </w:rPr>
            </w:pPr>
            <w:r>
              <w:rPr>
                <w:rFonts w:ascii="Times New Roman" w:cs="Times New Roman"/>
                <w:spacing w:val="-9"/>
                <w:szCs w:val="21"/>
              </w:rPr>
              <w:t>照片</w:t>
            </w:r>
          </w:p>
          <w:p w:rsidR="00202E4E" w:rsidRDefault="00122290">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rsidR="00202E4E">
        <w:trPr>
          <w:cantSplit/>
        </w:trPr>
        <w:tc>
          <w:tcPr>
            <w:tcW w:w="6351" w:type="dxa"/>
            <w:gridSpan w:val="6"/>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tcPr>
          <w:p w:rsidR="00202E4E" w:rsidRDefault="00202E4E">
            <w:pPr>
              <w:snapToGrid w:val="0"/>
              <w:jc w:val="center"/>
              <w:rPr>
                <w:rFonts w:ascii="Times New Roman" w:hAnsi="Times New Roman" w:cs="Times New Roman"/>
                <w:spacing w:val="-9"/>
                <w:szCs w:val="21"/>
              </w:rPr>
            </w:pPr>
          </w:p>
        </w:tc>
      </w:tr>
      <w:tr w:rsidR="00202E4E">
        <w:trPr>
          <w:cantSplit/>
        </w:trPr>
        <w:tc>
          <w:tcPr>
            <w:tcW w:w="3888" w:type="dxa"/>
            <w:gridSpan w:val="4"/>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tcPr>
          <w:p w:rsidR="00202E4E" w:rsidRDefault="00202E4E">
            <w:pPr>
              <w:snapToGrid w:val="0"/>
              <w:jc w:val="center"/>
              <w:rPr>
                <w:rFonts w:ascii="Times New Roman" w:hAnsi="Times New Roman" w:cs="Times New Roman"/>
                <w:spacing w:val="-9"/>
                <w:szCs w:val="21"/>
              </w:rPr>
            </w:pPr>
          </w:p>
        </w:tc>
      </w:tr>
      <w:tr w:rsidR="00202E4E">
        <w:trPr>
          <w:trHeight w:val="303"/>
        </w:trPr>
        <w:tc>
          <w:tcPr>
            <w:tcW w:w="1998" w:type="dxa"/>
            <w:gridSpan w:val="2"/>
            <w:tcBorders>
              <w:bottom w:val="nil"/>
            </w:tcBorders>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rsidR="00202E4E">
        <w:trPr>
          <w:trHeight w:val="303"/>
        </w:trPr>
        <w:tc>
          <w:tcPr>
            <w:tcW w:w="8508" w:type="dxa"/>
            <w:gridSpan w:val="7"/>
            <w:tcBorders>
              <w:bottom w:val="nil"/>
            </w:tcBorders>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rsidR="00202E4E">
        <w:trPr>
          <w:trHeight w:val="405"/>
        </w:trPr>
        <w:tc>
          <w:tcPr>
            <w:tcW w:w="8508" w:type="dxa"/>
            <w:gridSpan w:val="7"/>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rsidR="00202E4E">
        <w:trPr>
          <w:trHeight w:val="465"/>
        </w:trPr>
        <w:tc>
          <w:tcPr>
            <w:tcW w:w="8508" w:type="dxa"/>
            <w:gridSpan w:val="7"/>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rsidR="00202E4E">
        <w:trPr>
          <w:trHeight w:val="1606"/>
        </w:trPr>
        <w:tc>
          <w:tcPr>
            <w:tcW w:w="8508" w:type="dxa"/>
            <w:gridSpan w:val="7"/>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rsidR="00202E4E">
        <w:trPr>
          <w:cantSplit/>
          <w:trHeight w:val="820"/>
        </w:trPr>
        <w:tc>
          <w:tcPr>
            <w:tcW w:w="1242" w:type="dxa"/>
            <w:vMerge w:val="restart"/>
            <w:vAlign w:val="center"/>
          </w:tcPr>
          <w:p w:rsidR="00202E4E" w:rsidRDefault="00122290">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rsidR="00202E4E" w:rsidRDefault="00202E4E">
            <w:pPr>
              <w:snapToGrid w:val="0"/>
              <w:jc w:val="left"/>
              <w:rPr>
                <w:rFonts w:ascii="Times New Roman" w:hAnsi="Times New Roman" w:cs="Times New Roman"/>
                <w:spacing w:val="-9"/>
                <w:szCs w:val="21"/>
              </w:rPr>
            </w:pPr>
          </w:p>
        </w:tc>
      </w:tr>
      <w:tr w:rsidR="00202E4E">
        <w:trPr>
          <w:cantSplit/>
          <w:trHeight w:val="345"/>
        </w:trPr>
        <w:tc>
          <w:tcPr>
            <w:tcW w:w="1242" w:type="dxa"/>
            <w:vMerge/>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rsidR="00202E4E">
        <w:trPr>
          <w:cantSplit/>
          <w:trHeight w:val="309"/>
        </w:trPr>
        <w:tc>
          <w:tcPr>
            <w:tcW w:w="1242" w:type="dxa"/>
            <w:vMerge/>
            <w:tcBorders>
              <w:bottom w:val="single" w:sz="4" w:space="0" w:color="auto"/>
            </w:tcBorders>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rsidR="00202E4E">
        <w:trPr>
          <w:cantSplit/>
          <w:trHeight w:val="908"/>
        </w:trPr>
        <w:tc>
          <w:tcPr>
            <w:tcW w:w="1242" w:type="dxa"/>
            <w:vMerge/>
            <w:tcBorders>
              <w:bottom w:val="single" w:sz="4" w:space="0" w:color="auto"/>
            </w:tcBorders>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rsidR="00202E4E" w:rsidRDefault="00202E4E">
            <w:pPr>
              <w:snapToGrid w:val="0"/>
              <w:jc w:val="left"/>
              <w:rPr>
                <w:rFonts w:ascii="Times New Roman" w:hAnsi="Times New Roman" w:cs="Times New Roman"/>
                <w:spacing w:val="-9"/>
                <w:szCs w:val="21"/>
              </w:rPr>
            </w:pPr>
          </w:p>
        </w:tc>
      </w:tr>
      <w:tr w:rsidR="00202E4E">
        <w:trPr>
          <w:cantSplit/>
          <w:trHeight w:val="665"/>
        </w:trPr>
        <w:tc>
          <w:tcPr>
            <w:tcW w:w="1242" w:type="dxa"/>
            <w:vMerge w:val="restart"/>
            <w:vAlign w:val="center"/>
          </w:tcPr>
          <w:p w:rsidR="00202E4E" w:rsidRDefault="00122290">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rsidR="00202E4E">
        <w:trPr>
          <w:cantSplit/>
          <w:trHeight w:val="688"/>
        </w:trPr>
        <w:tc>
          <w:tcPr>
            <w:tcW w:w="1242" w:type="dxa"/>
            <w:vMerge/>
            <w:vAlign w:val="center"/>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rsidR="00202E4E">
        <w:trPr>
          <w:cantSplit/>
          <w:trHeight w:val="712"/>
        </w:trPr>
        <w:tc>
          <w:tcPr>
            <w:tcW w:w="1242" w:type="dxa"/>
            <w:vMerge/>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rsidR="00202E4E">
        <w:trPr>
          <w:cantSplit/>
          <w:trHeight w:val="694"/>
        </w:trPr>
        <w:tc>
          <w:tcPr>
            <w:tcW w:w="1242" w:type="dxa"/>
            <w:vMerge/>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rsidR="00202E4E">
        <w:trPr>
          <w:cantSplit/>
          <w:trHeight w:val="704"/>
        </w:trPr>
        <w:tc>
          <w:tcPr>
            <w:tcW w:w="1242" w:type="dxa"/>
            <w:vMerge/>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rsidR="00202E4E">
        <w:trPr>
          <w:cantSplit/>
          <w:trHeight w:val="632"/>
        </w:trPr>
        <w:tc>
          <w:tcPr>
            <w:tcW w:w="1242" w:type="dxa"/>
            <w:vMerge/>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rsidR="00202E4E">
        <w:trPr>
          <w:cantSplit/>
          <w:trHeight w:val="624"/>
        </w:trPr>
        <w:tc>
          <w:tcPr>
            <w:tcW w:w="1242" w:type="dxa"/>
            <w:vMerge/>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rsidR="00202E4E">
        <w:trPr>
          <w:cantSplit/>
          <w:trHeight w:val="644"/>
        </w:trPr>
        <w:tc>
          <w:tcPr>
            <w:tcW w:w="1242" w:type="dxa"/>
            <w:vMerge/>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rsidR="00202E4E">
        <w:trPr>
          <w:cantSplit/>
          <w:trHeight w:val="756"/>
        </w:trPr>
        <w:tc>
          <w:tcPr>
            <w:tcW w:w="1242" w:type="dxa"/>
            <w:vMerge/>
            <w:tcBorders>
              <w:bottom w:val="single" w:sz="4" w:space="0" w:color="auto"/>
            </w:tcBorders>
          </w:tcPr>
          <w:p w:rsidR="00202E4E" w:rsidRDefault="00202E4E">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202E4E" w:rsidRDefault="00122290">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rsidR="00202E4E">
        <w:trPr>
          <w:trHeight w:val="270"/>
        </w:trPr>
        <w:tc>
          <w:tcPr>
            <w:tcW w:w="8508" w:type="dxa"/>
            <w:gridSpan w:val="7"/>
          </w:tcPr>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202E4E" w:rsidRDefault="00122290">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rsidR="00202E4E" w:rsidRDefault="00202E4E">
            <w:pPr>
              <w:snapToGrid w:val="0"/>
              <w:ind w:firstLineChars="150" w:firstLine="288"/>
              <w:jc w:val="center"/>
              <w:rPr>
                <w:rFonts w:ascii="Times New Roman" w:hAnsi="Times New Roman" w:cs="Times New Roman"/>
                <w:spacing w:val="-9"/>
                <w:szCs w:val="21"/>
              </w:rPr>
            </w:pPr>
          </w:p>
          <w:p w:rsidR="00202E4E" w:rsidRDefault="00202E4E">
            <w:pPr>
              <w:snapToGrid w:val="0"/>
              <w:ind w:firstLineChars="150" w:firstLine="288"/>
              <w:jc w:val="center"/>
              <w:rPr>
                <w:rFonts w:ascii="Times New Roman" w:hAnsi="Times New Roman" w:cs="Times New Roman"/>
                <w:spacing w:val="-9"/>
                <w:szCs w:val="21"/>
              </w:rPr>
            </w:pPr>
          </w:p>
          <w:p w:rsidR="00202E4E" w:rsidRDefault="00122290">
            <w:pPr>
              <w:snapToGrid w:val="0"/>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rsidR="00202E4E" w:rsidRDefault="00202E4E">
            <w:pPr>
              <w:snapToGrid w:val="0"/>
              <w:rPr>
                <w:rFonts w:ascii="Times New Roman" w:hAnsi="Times New Roman" w:cs="Times New Roman"/>
                <w:spacing w:val="-9"/>
                <w:szCs w:val="21"/>
              </w:rPr>
            </w:pPr>
          </w:p>
        </w:tc>
      </w:tr>
    </w:tbl>
    <w:p w:rsidR="00202E4E" w:rsidRDefault="00202E4E">
      <w:pPr>
        <w:spacing w:line="360" w:lineRule="auto"/>
        <w:jc w:val="center"/>
        <w:rPr>
          <w:rFonts w:ascii="Times New Roman" w:hAnsi="Times New Roman" w:cs="Times New Roman"/>
          <w:sz w:val="24"/>
        </w:rPr>
        <w:sectPr w:rsidR="00202E4E">
          <w:footerReference w:type="default" r:id="rId10"/>
          <w:pgSz w:w="11906" w:h="16838"/>
          <w:pgMar w:top="1440" w:right="1800" w:bottom="1440" w:left="1800" w:header="851" w:footer="992" w:gutter="0"/>
          <w:cols w:space="720"/>
          <w:docGrid w:type="lines" w:linePitch="312"/>
        </w:sectPr>
      </w:pPr>
    </w:p>
    <w:p w:rsidR="00202E4E" w:rsidRDefault="00122290">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附录三</w:t>
      </w:r>
    </w:p>
    <w:p w:rsidR="00202E4E" w:rsidRDefault="00202E4E">
      <w:pPr>
        <w:adjustRightInd w:val="0"/>
        <w:snapToGrid w:val="0"/>
        <w:spacing w:line="360" w:lineRule="auto"/>
        <w:jc w:val="center"/>
        <w:rPr>
          <w:rFonts w:ascii="Times New Roman" w:eastAsia="黑体" w:hAnsi="Times New Roman" w:cs="Times New Roman"/>
          <w:sz w:val="30"/>
          <w:szCs w:val="30"/>
        </w:rPr>
      </w:pPr>
    </w:p>
    <w:p w:rsidR="00202E4E" w:rsidRDefault="00122290">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错误示例</w:t>
      </w:r>
    </w:p>
    <w:p w:rsidR="00202E4E" w:rsidRDefault="00202E4E">
      <w:pPr>
        <w:adjustRightInd w:val="0"/>
        <w:snapToGrid w:val="0"/>
        <w:spacing w:line="360" w:lineRule="auto"/>
        <w:jc w:val="center"/>
        <w:rPr>
          <w:rFonts w:ascii="Times New Roman" w:eastAsia="黑体" w:hAnsi="Times New Roman" w:cs="Times New Roman"/>
          <w:sz w:val="30"/>
          <w:szCs w:val="30"/>
        </w:rPr>
      </w:pPr>
    </w:p>
    <w:p w:rsidR="00202E4E" w:rsidRDefault="00122290">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202E4E" w:rsidRDefault="00122290">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202E4E" w:rsidRDefault="00122290">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申请人在填写《个人财产转移业务申请表》时，申请金额错填为税前金额，实际应填写扣除已纳税后的净额，而不是纳税前金额。</w:t>
      </w:r>
    </w:p>
    <w:p w:rsidR="00202E4E" w:rsidRDefault="00202E4E">
      <w:pPr>
        <w:adjustRightInd w:val="0"/>
        <w:snapToGrid w:val="0"/>
        <w:spacing w:line="360" w:lineRule="auto"/>
        <w:ind w:firstLineChars="200" w:firstLine="600"/>
        <w:rPr>
          <w:rFonts w:ascii="Times New Roman" w:eastAsia="黑体" w:hAnsi="Times New Roman" w:cs="Times New Roman"/>
          <w:sz w:val="30"/>
          <w:szCs w:val="30"/>
        </w:rPr>
      </w:pPr>
    </w:p>
    <w:p w:rsidR="00202E4E" w:rsidRDefault="00202E4E">
      <w:pPr>
        <w:adjustRightInd w:val="0"/>
        <w:snapToGrid w:val="0"/>
        <w:spacing w:line="360" w:lineRule="auto"/>
        <w:ind w:firstLineChars="200" w:firstLine="600"/>
        <w:rPr>
          <w:rFonts w:ascii="Times New Roman" w:eastAsia="黑体" w:hAnsi="Times New Roman" w:cs="Times New Roman"/>
          <w:sz w:val="30"/>
          <w:szCs w:val="30"/>
        </w:rPr>
      </w:pPr>
    </w:p>
    <w:p w:rsidR="00202E4E" w:rsidRDefault="00202E4E">
      <w:pPr>
        <w:adjustRightInd w:val="0"/>
        <w:snapToGrid w:val="0"/>
        <w:spacing w:line="360" w:lineRule="auto"/>
        <w:ind w:firstLineChars="200" w:firstLine="600"/>
        <w:rPr>
          <w:rFonts w:ascii="Times New Roman" w:eastAsia="黑体" w:hAnsi="Times New Roman" w:cs="Times New Roman"/>
          <w:sz w:val="30"/>
          <w:szCs w:val="30"/>
        </w:rPr>
      </w:pPr>
    </w:p>
    <w:p w:rsidR="00202E4E" w:rsidRDefault="00202E4E">
      <w:pPr>
        <w:adjustRightInd w:val="0"/>
        <w:snapToGrid w:val="0"/>
        <w:spacing w:line="360" w:lineRule="auto"/>
        <w:ind w:firstLineChars="200" w:firstLine="600"/>
        <w:rPr>
          <w:rFonts w:ascii="Times New Roman" w:eastAsia="黑体" w:hAnsi="Times New Roman" w:cs="Times New Roman"/>
          <w:sz w:val="30"/>
          <w:szCs w:val="30"/>
        </w:rPr>
      </w:pPr>
    </w:p>
    <w:p w:rsidR="00202E4E" w:rsidRDefault="00202E4E">
      <w:pPr>
        <w:adjustRightInd w:val="0"/>
        <w:snapToGrid w:val="0"/>
        <w:spacing w:line="360" w:lineRule="auto"/>
        <w:ind w:firstLineChars="200" w:firstLine="600"/>
        <w:rPr>
          <w:rFonts w:ascii="Times New Roman" w:eastAsia="黑体" w:hAnsi="Times New Roman" w:cs="Times New Roman"/>
          <w:sz w:val="30"/>
          <w:szCs w:val="30"/>
        </w:rPr>
      </w:pPr>
    </w:p>
    <w:p w:rsidR="00202E4E" w:rsidRDefault="00202E4E">
      <w:pPr>
        <w:adjustRightInd w:val="0"/>
        <w:snapToGrid w:val="0"/>
        <w:spacing w:line="360" w:lineRule="auto"/>
        <w:ind w:firstLineChars="200" w:firstLine="600"/>
        <w:rPr>
          <w:rFonts w:ascii="Times New Roman" w:eastAsia="黑体" w:hAnsi="Times New Roman" w:cs="Times New Roman"/>
          <w:sz w:val="30"/>
          <w:szCs w:val="30"/>
        </w:rPr>
      </w:pPr>
    </w:p>
    <w:p w:rsidR="00202E4E" w:rsidRDefault="00202E4E">
      <w:pPr>
        <w:ind w:firstLineChars="200" w:firstLine="600"/>
        <w:rPr>
          <w:rFonts w:ascii="Times New Roman" w:eastAsia="黑体" w:hAnsi="Times New Roman" w:cs="Times New Roman"/>
          <w:sz w:val="30"/>
          <w:szCs w:val="30"/>
        </w:rPr>
      </w:pPr>
    </w:p>
    <w:p w:rsidR="00202E4E" w:rsidRDefault="00202E4E">
      <w:pPr>
        <w:rPr>
          <w:rFonts w:ascii="Times New Roman" w:eastAsia="黑体" w:hAnsi="Times New Roman" w:cs="Times New Roman"/>
          <w:sz w:val="30"/>
          <w:szCs w:val="30"/>
        </w:rPr>
      </w:pPr>
    </w:p>
    <w:p w:rsidR="00202E4E" w:rsidRDefault="00202E4E">
      <w:pPr>
        <w:adjustRightInd w:val="0"/>
        <w:snapToGrid w:val="0"/>
        <w:spacing w:line="360" w:lineRule="auto"/>
        <w:rPr>
          <w:rFonts w:ascii="Times New Roman" w:eastAsia="仿宋_GB2312" w:hAnsi="Times New Roman" w:cs="Times New Roman"/>
          <w:sz w:val="30"/>
          <w:szCs w:val="30"/>
        </w:rPr>
      </w:pPr>
    </w:p>
    <w:p w:rsidR="00202E4E" w:rsidRDefault="00122290">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p>
    <w:p w:rsidR="00202E4E" w:rsidRDefault="00202E4E">
      <w:pPr>
        <w:adjustRightInd w:val="0"/>
        <w:snapToGrid w:val="0"/>
        <w:spacing w:line="360" w:lineRule="auto"/>
        <w:jc w:val="center"/>
        <w:rPr>
          <w:rFonts w:ascii="Times New Roman" w:eastAsia="黑体" w:hAnsi="Times New Roman" w:cs="Times New Roman"/>
          <w:sz w:val="30"/>
          <w:szCs w:val="30"/>
        </w:rPr>
      </w:pPr>
    </w:p>
    <w:p w:rsidR="00202E4E" w:rsidRDefault="00122290">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202E4E" w:rsidRDefault="00202E4E">
      <w:pPr>
        <w:adjustRightInd w:val="0"/>
        <w:snapToGrid w:val="0"/>
        <w:spacing w:line="360" w:lineRule="auto"/>
        <w:jc w:val="center"/>
        <w:rPr>
          <w:rFonts w:ascii="Times New Roman" w:eastAsia="黑体" w:hAnsi="Times New Roman" w:cs="Times New Roman"/>
          <w:sz w:val="30"/>
          <w:szCs w:val="30"/>
        </w:rPr>
      </w:pPr>
    </w:p>
    <w:p w:rsidR="00202E4E" w:rsidRDefault="00122290">
      <w:pPr>
        <w:pStyle w:val="10"/>
        <w:adjustRightInd w:val="0"/>
        <w:snapToGrid w:val="0"/>
        <w:spacing w:line="360" w:lineRule="auto"/>
        <w:ind w:firstLineChars="0" w:firstLine="643"/>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问：个人申请办理移民财产对外转移，应该如何提供财产权利证明文件？</w:t>
      </w:r>
    </w:p>
    <w:p w:rsidR="00202E4E" w:rsidRDefault="00122290">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答：对个人薪酬所得（包括工资和薪金所得、稿酬所得、劳务报酬等）应提交有关收入来源证明。</w:t>
      </w:r>
    </w:p>
    <w:p w:rsidR="00202E4E" w:rsidRDefault="00122290">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w:t>
      </w:r>
      <w:r>
        <w:rPr>
          <w:rFonts w:ascii="Times New Roman" w:eastAsia="仿宋_GB2312" w:hAnsi="Times New Roman" w:cs="Times New Roman"/>
          <w:kern w:val="0"/>
          <w:sz w:val="30"/>
          <w:szCs w:val="30"/>
        </w:rPr>
        <w:t>会分配决议等。</w:t>
      </w:r>
    </w:p>
    <w:p w:rsidR="00202E4E" w:rsidRDefault="00122290">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rsidR="00202E4E" w:rsidRDefault="00122290">
      <w:pPr>
        <w:adjustRightInd w:val="0"/>
        <w:snapToGrid w:val="0"/>
        <w:spacing w:line="360" w:lineRule="auto"/>
        <w:ind w:firstLineChars="200" w:firstLine="600"/>
        <w:rPr>
          <w:rFonts w:ascii="Times New Roman" w:eastAsia="黑体" w:hAnsi="Times New Roman" w:cs="Times New Roman"/>
          <w:sz w:val="48"/>
          <w:szCs w:val="48"/>
        </w:rPr>
      </w:pPr>
      <w:r>
        <w:rPr>
          <w:rFonts w:ascii="Times New Roman" w:eastAsia="仿宋_GB2312" w:hAnsi="Times New Roman" w:cs="Times New Roman"/>
          <w:kern w:val="0"/>
          <w:sz w:val="30"/>
          <w:szCs w:val="30"/>
        </w:rPr>
        <w:t>对偶然所得（包括合法的福利彩票、体育彩票等）及其他财产或收入需提交真实交易记录证明。</w:t>
      </w:r>
    </w:p>
    <w:sectPr w:rsidR="00202E4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90" w:rsidRDefault="00122290">
      <w:r>
        <w:separator/>
      </w:r>
    </w:p>
  </w:endnote>
  <w:endnote w:type="continuationSeparator" w:id="0">
    <w:p w:rsidR="00122290" w:rsidRDefault="0012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4E" w:rsidRDefault="00122290">
    <w:pPr>
      <w:pStyle w:val="a6"/>
      <w:jc w:val="center"/>
    </w:pPr>
    <w:r>
      <w:fldChar w:fldCharType="begin"/>
    </w:r>
    <w:r>
      <w:instrText xml:space="preserve"> PAGE   \* MERGEFORMAT </w:instrText>
    </w:r>
    <w:r>
      <w:fldChar w:fldCharType="separate"/>
    </w:r>
    <w:r w:rsidR="00676887" w:rsidRPr="00676887">
      <w:rPr>
        <w:noProof/>
        <w:lang w:val="zh-CN"/>
      </w:rPr>
      <w:t>1</w:t>
    </w:r>
    <w:r>
      <w:rPr>
        <w:lang w:val="zh-CN"/>
      </w:rPr>
      <w:fldChar w:fldCharType="end"/>
    </w:r>
  </w:p>
  <w:p w:rsidR="00202E4E" w:rsidRDefault="00202E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4E" w:rsidRDefault="00122290">
    <w:pPr>
      <w:pStyle w:val="a6"/>
      <w:jc w:val="center"/>
    </w:pPr>
    <w:r>
      <w:fldChar w:fldCharType="begin"/>
    </w:r>
    <w:r>
      <w:instrText xml:space="preserve"> PAGE   \* MERGEFORMAT </w:instrText>
    </w:r>
    <w:r>
      <w:fldChar w:fldCharType="separate"/>
    </w:r>
    <w:r w:rsidR="00676887" w:rsidRPr="00676887">
      <w:rPr>
        <w:noProof/>
        <w:lang w:val="zh-CN"/>
      </w:rPr>
      <w:t>7</w:t>
    </w:r>
    <w:r>
      <w:rPr>
        <w:lang w:val="zh-CN"/>
      </w:rPr>
      <w:fldChar w:fldCharType="end"/>
    </w:r>
  </w:p>
  <w:p w:rsidR="00202E4E" w:rsidRDefault="00202E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90" w:rsidRDefault="00122290">
      <w:r>
        <w:separator/>
      </w:r>
    </w:p>
  </w:footnote>
  <w:footnote w:type="continuationSeparator" w:id="0">
    <w:p w:rsidR="00122290" w:rsidRDefault="00122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01B4"/>
    <w:multiLevelType w:val="singleLevel"/>
    <w:tmpl w:val="5A1101B4"/>
    <w:lvl w:ilvl="0">
      <w:start w:val="11"/>
      <w:numFmt w:val="chineseCounting"/>
      <w:suff w:val="nothing"/>
      <w:lvlText w:val="（%1）"/>
      <w:lvlJc w:val="left"/>
    </w:lvl>
  </w:abstractNum>
  <w:abstractNum w:abstractNumId="1">
    <w:nsid w:val="5A1101D6"/>
    <w:multiLevelType w:val="singleLevel"/>
    <w:tmpl w:val="5A1101D6"/>
    <w:lvl w:ilvl="0">
      <w:start w:val="12"/>
      <w:numFmt w:val="chineseCounting"/>
      <w:suff w:val="nothing"/>
      <w:lvlText w:val="（%1）"/>
      <w:lvlJc w:val="left"/>
    </w:lvl>
  </w:abstractNum>
  <w:abstractNum w:abstractNumId="2">
    <w:nsid w:val="5A11020C"/>
    <w:multiLevelType w:val="singleLevel"/>
    <w:tmpl w:val="5A11020C"/>
    <w:lvl w:ilvl="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5D9F"/>
    <w:rsid w:val="000D7478"/>
    <w:rsid w:val="00122290"/>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65A2"/>
    <w:rsid w:val="001E1407"/>
    <w:rsid w:val="001F4BD4"/>
    <w:rsid w:val="001F7297"/>
    <w:rsid w:val="00202E4E"/>
    <w:rsid w:val="00205D07"/>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43044"/>
    <w:rsid w:val="003445AF"/>
    <w:rsid w:val="00344B01"/>
    <w:rsid w:val="00353AC4"/>
    <w:rsid w:val="003616B4"/>
    <w:rsid w:val="00362E17"/>
    <w:rsid w:val="00380E13"/>
    <w:rsid w:val="00391501"/>
    <w:rsid w:val="003A57B2"/>
    <w:rsid w:val="003B31A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57AE"/>
    <w:rsid w:val="004E39CC"/>
    <w:rsid w:val="005056D4"/>
    <w:rsid w:val="00526B2B"/>
    <w:rsid w:val="005342D8"/>
    <w:rsid w:val="005362B0"/>
    <w:rsid w:val="00542447"/>
    <w:rsid w:val="00564312"/>
    <w:rsid w:val="005A1FFB"/>
    <w:rsid w:val="005A2981"/>
    <w:rsid w:val="005B512A"/>
    <w:rsid w:val="005C6937"/>
    <w:rsid w:val="005C7F02"/>
    <w:rsid w:val="005D5C8A"/>
    <w:rsid w:val="005E06F3"/>
    <w:rsid w:val="005F0A86"/>
    <w:rsid w:val="005F144A"/>
    <w:rsid w:val="005F1C00"/>
    <w:rsid w:val="0061621E"/>
    <w:rsid w:val="00630AA8"/>
    <w:rsid w:val="00630B2E"/>
    <w:rsid w:val="0063348A"/>
    <w:rsid w:val="00643D2A"/>
    <w:rsid w:val="00664E11"/>
    <w:rsid w:val="00673B30"/>
    <w:rsid w:val="00676887"/>
    <w:rsid w:val="006843E3"/>
    <w:rsid w:val="00696E5D"/>
    <w:rsid w:val="006A047A"/>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7D66"/>
    <w:rsid w:val="00B35D3A"/>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652E"/>
    <w:rsid w:val="1C71382B"/>
    <w:rsid w:val="6C654A66"/>
    <w:rsid w:val="7AC4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255"/>
        <o:r id="V:Rule2" type="connector" idref="#AutoShape 1257"/>
        <o:r id="V:Rule3" type="connector" idref="#AutoShape 1256"/>
        <o:r id="V:Rule4" type="connector" idref="#AutoShape 1263"/>
        <o:r id="V:Rule5" type="connector" idref="#AutoShape 1261"/>
        <o:r id="V:Rule6" type="connector" idref="#AutoShape 1258"/>
        <o:r id="V:Rule7" type="connector" idref="#AutoShape 1259"/>
        <o:r id="V:Rule8" type="connector" idref="#AutoShape 1273"/>
        <o:r id="V:Rule9" type="connector" idref="#AutoShape 1275"/>
        <o:r id="V:Rule10" type="connector" idref="#AutoShape 1279"/>
        <o:r id="V:Rule11" type="connector" idref="#AutoShape 1276"/>
        <o:r id="V:Rule12" type="connector" idref="#AutoShape 1265"/>
        <o:r id="V:Rule13" type="connector" idref="#AutoShape 1284"/>
        <o:r id="V:Rule14" type="connector" idref="#AutoShape 1272"/>
        <o:r id="V:Rule15" type="connector" idref="#AutoShape 1280"/>
        <o:r id="V:Rule16" type="connector" idref="#AutoShape 1281"/>
      </o:rules>
    </o:shapelayout>
  </w:shapeDefaults>
  <w:decimalSymbol w:val="."/>
  <w:listSeparator w:val=","/>
  <w15:docId w15:val="{82634052-A571-4041-9607-16B74FEF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rPr>
      <w:rFonts w:ascii="Calibri" w:eastAsia="宋体" w:hAnsi="Calibri" w:cs="Times New Roman"/>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rPr>
      <w:rFonts w:ascii="宋体"/>
      <w:sz w:val="18"/>
      <w:szCs w:val="18"/>
    </w:rPr>
  </w:style>
  <w:style w:type="character" w:customStyle="1" w:styleId="Char11">
    <w:name w:val="批注文字 Char1"/>
    <w:uiPriority w:val="99"/>
    <w:semiHidden/>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rPr>
      <w:rFonts w:ascii="宋体" w:eastAsia="宋体"/>
      <w:sz w:val="18"/>
      <w:szCs w:val="18"/>
    </w:rPr>
  </w:style>
  <w:style w:type="character" w:customStyle="1" w:styleId="Char20">
    <w:name w:val="脚注文本 Char2"/>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编号：57011               _x0001_</dc:title>
  <dc:creator>裴建君2</dc:creator>
  <cp:lastModifiedBy>孟田</cp:lastModifiedBy>
  <cp:revision>1</cp:revision>
  <cp:lastPrinted>2020-01-15T09:21:00Z</cp:lastPrinted>
  <dcterms:created xsi:type="dcterms:W3CDTF">2020-03-18T03:25:00Z</dcterms:created>
  <dcterms:modified xsi:type="dcterms:W3CDTF">2021-02-04T07:00:00Z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