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75pt;width:87.0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河南省分局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9"/>
        <w:tblW w:w="8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9"/>
        <w:tblW w:w="8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15" w:rightChars="0" w:firstLine="51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  <w:t>咨询、进程查询、监督和投诉等可通过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  <w:lang w:eastAsia="zh-CN"/>
        </w:rPr>
        <w:t>国家外汇管理局河南省分局网站（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  <w:lang w:val="en-US" w:eastAsia="zh-CN"/>
        </w:rPr>
        <w:t>www.safe.gov.cn/henan）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  <w:t>进行，也可通过外汇局网站上公布的电话进行。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</w:rPr>
        <w:t>办理机构：国家外汇管理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河南省分局及各市中心支局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</w:rPr>
        <w:t>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河南省分局办公地址：郑州市郑东新区商务外环路21号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2309房间。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</w:rPr>
        <w:t>办公时间：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上午8：30-12：00；下午2：30-5：30（10月-次年4月）；下午3：00-6：00（5月-9月）（节假日除外）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联系电话：0371-69089513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</w:rPr>
        <w:t>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</w:rPr>
        <w:t>南省各市中心支局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办公地址、办公时间和联系电话，</w:t>
      </w:r>
      <w:r>
        <w:rPr>
          <w:rFonts w:hint="eastAsia" w:ascii="Times New Roman" w:hAnsi="Times New Roman" w:eastAsia="仿宋_GB2312" w:cs="Times New Roman"/>
          <w:color w:val="auto"/>
        </w:rPr>
        <w:t>见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国家外汇管理局河南省分局</w:t>
      </w:r>
      <w:r>
        <w:rPr>
          <w:rFonts w:hint="eastAsia" w:ascii="Times New Roman" w:hAnsi="Times New Roman" w:eastAsia="仿宋_GB2312" w:cs="Times New Roman"/>
          <w:color w:val="auto"/>
        </w:rPr>
        <w:t>官方互联网站。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o:spt="116" type="#_x0000_t116" style="position:absolute;left:0pt;margin-left:0.15pt;margin-top:5.95pt;height:58.6pt;width:86.2pt;z-index:25165824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o:spt="2" style="position:absolute;left:0pt;margin-left:144.95pt;margin-top:139.3pt;height:31.5pt;width:268.1pt;z-index:251661312;mso-width-relative:page;mso-height-relative:page;" fillcolor="#FFFFFF" filled="t" o:preferrelative="t" stroked="t" coordsize="21600,21600" arcsize="0.166666666666667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hint="eastAsia"/>
                    </w:rPr>
                    <w:t>材料齐全予以当场办理</w:t>
                  </w:r>
                </w:p>
                <w:p>
                  <w:pPr/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o:spt="2" style="position:absolute;left:0pt;margin-left:273.6pt;margin-top:28.3pt;height:33.7pt;width:146.45pt;z-index:251659264;mso-width-relative:page;mso-height-relative:page;" fillcolor="#FFFFFF" filled="t" o:preferrelative="t" stroked="t" coordsize="21600,21600" arcsize="0.166666666666667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o:spt="2" style="position:absolute;left:0pt;margin-left:144.95pt;margin-top:86.7pt;height:43.55pt;width:268.1pt;z-index:251660288;mso-width-relative:page;mso-height-relative:page;" fillcolor="#FFFFFF" filled="t" o:preferrelative="t" stroked="t" coordsize="21600,21600" arcsize="0.166666666666667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o:spt="110" type="#_x0000_t110" style="position:absolute;left:0pt;margin-left:-33pt;margin-top:75.55pt;height:95.25pt;width:147.75pt;z-index:25166745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o:spt="32" type="#_x0000_t32" style="position:absolute;left:0pt;flip:x;margin-left:41.45pt;margin-top:47.75pt;height:0.05pt;width:232.15pt;z-index:25166643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o:spt="32" type="#_x0000_t32" style="position:absolute;left:0pt;flip:y;margin-left:345.35pt;margin-top:62pt;height:24.7pt;width:0.05pt;z-index:25166540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o:spt="32" type="#_x0000_t32" style="position:absolute;left:0pt;margin-left:86.35pt;margin-top:142.2pt;height:0.05pt;width:58.6pt;z-index:25166438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o:spt="32" type="#_x0000_t32" style="position:absolute;left:0pt;margin-left:86.35pt;margin-top:104.7pt;height:0.05pt;width:58.6pt;z-index:25166336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o:spt="32" type="#_x0000_t32" style="position:absolute;left:0pt;margin-left:40.6pt;margin-top:33.35pt;height:42.2pt;width:0.05pt;z-index:25166233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1D821218"/>
    <w:rsid w:val="24B0025A"/>
    <w:rsid w:val="264D2605"/>
    <w:rsid w:val="2DE978E7"/>
    <w:rsid w:val="4D576612"/>
    <w:rsid w:val="62E928F6"/>
    <w:rsid w:val="7D9D467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AutoShape 644"/>
        <o:r id="V:Rule2" type="connector" idref="#AutoShape 643"/>
        <o:r id="V:Rule3" type="connector" idref="#AutoShape 642"/>
        <o:r id="V:Rule4" type="connector" idref="#AutoShape 641"/>
        <o:r id="V:Rule5" type="connector" idref="#AutoShape 64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qFormat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Office_10.1.0.6081_F1E327BC-269C-435d-A152-05C5408002CA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卫晓锋</cp:lastModifiedBy>
  <cp:lastPrinted>2019-06-11T06:57:00Z</cp:lastPrinted>
  <dcterms:modified xsi:type="dcterms:W3CDTF">2021-02-25T03:39:24Z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2052-10.1.0.6081</vt:lpwstr>
  </property>
</Properties>
</file>