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1C" w:rsidRDefault="00B60E1C">
      <w:pPr>
        <w:ind w:right="300"/>
        <w:rPr>
          <w:rFonts w:ascii="Times New Roman" w:eastAsia="黑体" w:hAnsi="Times New Roman"/>
          <w:sz w:val="48"/>
          <w:szCs w:val="48"/>
        </w:rPr>
      </w:pPr>
      <w:r>
        <w:rPr>
          <w:rFonts w:ascii="Times New Roman" w:eastAsia="黑体" w:hAnsi="Times New Roman" w:hint="eastAsia"/>
          <w:sz w:val="48"/>
          <w:szCs w:val="48"/>
        </w:rPr>
        <w:t>编号：</w:t>
      </w:r>
      <w:r>
        <w:rPr>
          <w:rFonts w:ascii="Times New Roman" w:eastAsia="黑体" w:hAnsi="Times New Roman"/>
          <w:sz w:val="48"/>
          <w:szCs w:val="48"/>
        </w:rPr>
        <w:t xml:space="preserve">57011               </w:t>
      </w:r>
      <w:r w:rsidRPr="00BD0EBF">
        <w:rPr>
          <w:rFonts w:ascii="Times New Roman" w:eastAsia="黑体" w:hAnsi="Times New Roman"/>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86.25pt;height:69pt;visibility:visible">
            <v:imagedata r:id="rId6" o:title=""/>
          </v:shape>
        </w:pict>
      </w:r>
    </w:p>
    <w:p w:rsidR="00B60E1C" w:rsidRDefault="00B60E1C">
      <w:pPr>
        <w:ind w:right="300"/>
        <w:jc w:val="center"/>
        <w:rPr>
          <w:rFonts w:ascii="Times New Roman" w:eastAsia="黑体" w:hAnsi="Times New Roman"/>
          <w:sz w:val="30"/>
          <w:szCs w:val="30"/>
        </w:rPr>
      </w:pPr>
    </w:p>
    <w:p w:rsidR="00B60E1C" w:rsidRDefault="00B60E1C">
      <w:pPr>
        <w:ind w:right="300"/>
        <w:jc w:val="center"/>
        <w:rPr>
          <w:rFonts w:ascii="Times New Roman" w:eastAsia="黑体" w:hAnsi="Times New Roman"/>
          <w:sz w:val="30"/>
          <w:szCs w:val="30"/>
        </w:rPr>
      </w:pPr>
    </w:p>
    <w:p w:rsidR="00B60E1C" w:rsidRDefault="00B60E1C">
      <w:pPr>
        <w:ind w:right="300"/>
        <w:jc w:val="center"/>
        <w:rPr>
          <w:rFonts w:ascii="Times New Roman" w:eastAsia="黑体" w:hAnsi="Times New Roman"/>
          <w:sz w:val="30"/>
          <w:szCs w:val="30"/>
        </w:rPr>
      </w:pPr>
    </w:p>
    <w:p w:rsidR="00B60E1C" w:rsidRDefault="00B60E1C">
      <w:pPr>
        <w:ind w:right="300"/>
        <w:jc w:val="center"/>
        <w:rPr>
          <w:rFonts w:ascii="Times New Roman" w:eastAsia="黑体" w:hAnsi="Times New Roman"/>
          <w:sz w:val="52"/>
          <w:szCs w:val="52"/>
        </w:rPr>
      </w:pPr>
    </w:p>
    <w:p w:rsidR="00B60E1C" w:rsidRDefault="00B60E1C">
      <w:pPr>
        <w:ind w:right="300"/>
        <w:jc w:val="center"/>
        <w:rPr>
          <w:rFonts w:ascii="Times New Roman" w:eastAsia="黑体" w:hAnsi="Times New Roman"/>
          <w:sz w:val="52"/>
          <w:szCs w:val="52"/>
        </w:rPr>
      </w:pPr>
      <w:r>
        <w:rPr>
          <w:rFonts w:ascii="Times New Roman" w:eastAsia="黑体" w:hAnsi="Times New Roman"/>
          <w:sz w:val="52"/>
          <w:szCs w:val="52"/>
        </w:rPr>
        <w:t>“</w:t>
      </w:r>
      <w:r>
        <w:rPr>
          <w:rFonts w:ascii="Times New Roman" w:eastAsia="黑体" w:hAnsi="Times New Roman" w:hint="eastAsia"/>
          <w:sz w:val="52"/>
          <w:szCs w:val="52"/>
        </w:rPr>
        <w:t>资本项目外汇资金汇出境外的购付汇核准</w:t>
      </w:r>
      <w:r>
        <w:rPr>
          <w:rFonts w:ascii="Times New Roman" w:eastAsia="黑体" w:hAnsi="Times New Roman"/>
          <w:sz w:val="52"/>
          <w:szCs w:val="52"/>
        </w:rPr>
        <w:t>”</w:t>
      </w:r>
      <w:r>
        <w:rPr>
          <w:rFonts w:ascii="Times New Roman" w:eastAsia="黑体" w:hAnsi="Times New Roman" w:hint="eastAsia"/>
          <w:sz w:val="52"/>
          <w:szCs w:val="52"/>
        </w:rPr>
        <w:t>行政审批服务指南</w:t>
      </w: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p>
    <w:p w:rsidR="00B60E1C" w:rsidRDefault="00B60E1C">
      <w:pPr>
        <w:ind w:right="300"/>
        <w:jc w:val="center"/>
        <w:rPr>
          <w:rFonts w:ascii="Times New Roman" w:eastAsia="仿宋_GB2312" w:hAnsi="Times New Roman"/>
          <w:sz w:val="30"/>
          <w:szCs w:val="30"/>
        </w:rPr>
      </w:pPr>
      <w:r>
        <w:rPr>
          <w:rFonts w:ascii="Times New Roman" w:eastAsia="仿宋_GB2312" w:hAnsi="Times New Roman" w:hint="eastAsia"/>
          <w:sz w:val="30"/>
          <w:szCs w:val="30"/>
        </w:rPr>
        <w:t>发布日期：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r>
          <w:rPr>
            <w:rFonts w:ascii="Times New Roman" w:eastAsia="仿宋_GB2312" w:hAnsi="Times New Roman" w:hint="eastAsia"/>
            <w:sz w:val="30"/>
            <w:szCs w:val="30"/>
          </w:rPr>
          <w:t>日</w:t>
        </w:r>
      </w:smartTag>
    </w:p>
    <w:p w:rsidR="00B60E1C" w:rsidRDefault="00B60E1C">
      <w:pPr>
        <w:ind w:right="300"/>
        <w:jc w:val="center"/>
        <w:rPr>
          <w:rFonts w:ascii="Times New Roman" w:eastAsia="仿宋_GB2312" w:hAnsi="Times New Roman"/>
          <w:sz w:val="30"/>
          <w:szCs w:val="30"/>
        </w:rPr>
      </w:pPr>
      <w:r>
        <w:rPr>
          <w:rFonts w:ascii="Times New Roman" w:eastAsia="仿宋_GB2312" w:hAnsi="Times New Roman" w:hint="eastAsia"/>
          <w:sz w:val="30"/>
          <w:szCs w:val="30"/>
        </w:rPr>
        <w:t>实施日期：</w:t>
      </w:r>
      <w:smartTag w:uri="urn:schemas-microsoft-com:office:smarttags" w:element="chsdate">
        <w:smartTagPr>
          <w:attr w:name="IsROCDate" w:val="False"/>
          <w:attr w:name="IsLunarDate" w:val="False"/>
          <w:attr w:name="Day" w:val="20"/>
          <w:attr w:name="Month" w:val="11"/>
          <w:attr w:name="Year" w:val="2020"/>
        </w:smartTagPr>
        <w:r>
          <w:rPr>
            <w:rFonts w:ascii="Times New Roman" w:eastAsia="仿宋_GB2312" w:hAnsi="Times New Roman"/>
            <w:sz w:val="30"/>
            <w:szCs w:val="30"/>
          </w:rPr>
          <w:t>2020</w:t>
        </w:r>
        <w:r>
          <w:rPr>
            <w:rFonts w:ascii="Times New Roman" w:eastAsia="仿宋_GB2312" w:hAnsi="Times New Roman" w:hint="eastAsia"/>
            <w:sz w:val="30"/>
            <w:szCs w:val="30"/>
          </w:rPr>
          <w:t>年</w:t>
        </w:r>
        <w:r>
          <w:rPr>
            <w:rFonts w:ascii="Times New Roman" w:eastAsia="仿宋_GB2312" w:hAnsi="Times New Roman"/>
            <w:sz w:val="30"/>
            <w:szCs w:val="30"/>
          </w:rPr>
          <w:t>11</w:t>
        </w:r>
        <w:r>
          <w:rPr>
            <w:rFonts w:ascii="Times New Roman" w:eastAsia="仿宋_GB2312" w:hAnsi="Times New Roman" w:hint="eastAsia"/>
            <w:sz w:val="30"/>
            <w:szCs w:val="30"/>
          </w:rPr>
          <w:t>月</w:t>
        </w:r>
        <w:r>
          <w:rPr>
            <w:rFonts w:ascii="Times New Roman" w:eastAsia="仿宋_GB2312" w:hAnsi="Times New Roman"/>
            <w:sz w:val="30"/>
            <w:szCs w:val="30"/>
          </w:rPr>
          <w:t>20</w:t>
        </w:r>
        <w:bookmarkStart w:id="0" w:name="_GoBack"/>
        <w:bookmarkEnd w:id="0"/>
        <w:r>
          <w:rPr>
            <w:rFonts w:ascii="Times New Roman" w:eastAsia="仿宋_GB2312" w:hAnsi="Times New Roman" w:hint="eastAsia"/>
            <w:sz w:val="30"/>
            <w:szCs w:val="30"/>
          </w:rPr>
          <w:t>日</w:t>
        </w:r>
      </w:smartTag>
    </w:p>
    <w:p w:rsidR="00B60E1C" w:rsidRDefault="00B60E1C" w:rsidP="00574DBF">
      <w:pPr>
        <w:tabs>
          <w:tab w:val="left" w:pos="1260"/>
          <w:tab w:val="left" w:pos="1980"/>
          <w:tab w:val="left" w:pos="2160"/>
        </w:tabs>
        <w:ind w:right="300"/>
        <w:jc w:val="center"/>
        <w:rPr>
          <w:rFonts w:ascii="Times New Roman" w:eastAsia="仿宋_GB2312" w:hAnsi="Times New Roman"/>
          <w:sz w:val="30"/>
          <w:szCs w:val="30"/>
        </w:rPr>
      </w:pPr>
      <w:r>
        <w:rPr>
          <w:rFonts w:ascii="Times New Roman" w:eastAsia="仿宋_GB2312" w:hAnsi="Times New Roman"/>
          <w:sz w:val="30"/>
          <w:szCs w:val="30"/>
        </w:rPr>
        <w:t xml:space="preserve">        </w:t>
      </w:r>
      <w:r>
        <w:rPr>
          <w:rFonts w:ascii="Times New Roman" w:eastAsia="仿宋_GB2312" w:hAnsi="Times New Roman" w:hint="eastAsia"/>
          <w:sz w:val="30"/>
          <w:szCs w:val="30"/>
        </w:rPr>
        <w:t>发布机构：国家外汇管理局甘肃省分局</w:t>
      </w:r>
    </w:p>
    <w:p w:rsidR="00B60E1C" w:rsidRDefault="00B60E1C">
      <w:pPr>
        <w:ind w:right="300"/>
        <w:rPr>
          <w:rFonts w:ascii="Times New Roman" w:eastAsia="仿宋_GB2312" w:hAnsi="Times New Roman"/>
          <w:sz w:val="30"/>
          <w:szCs w:val="30"/>
        </w:rPr>
      </w:pPr>
    </w:p>
    <w:p w:rsidR="00B60E1C" w:rsidRDefault="00B60E1C">
      <w:pPr>
        <w:widowControl/>
        <w:jc w:val="left"/>
        <w:rPr>
          <w:rFonts w:ascii="Times New Roman" w:eastAsia="仿宋_GB2312" w:hAnsi="Times New Roman"/>
          <w:sz w:val="30"/>
          <w:szCs w:val="30"/>
        </w:rPr>
        <w:sectPr w:rsidR="00B60E1C">
          <w:footerReference w:type="default" r:id="rId7"/>
          <w:pgSz w:w="11906" w:h="16838"/>
          <w:pgMar w:top="1440" w:right="1800" w:bottom="1440" w:left="1800" w:header="851" w:footer="992" w:gutter="0"/>
          <w:cols w:space="720"/>
          <w:docGrid w:type="lines" w:linePitch="312"/>
        </w:sectPr>
      </w:pPr>
    </w:p>
    <w:p w:rsidR="00B60E1C" w:rsidRDefault="00B60E1C" w:rsidP="00DA438E">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一、项目信息</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项目名称：资本项目外汇资金汇出境外的购付汇核准；</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项目编号：</w:t>
      </w:r>
      <w:r>
        <w:rPr>
          <w:rFonts w:ascii="Times New Roman" w:eastAsia="仿宋_GB2312" w:hAnsi="Times New Roman"/>
          <w:sz w:val="30"/>
          <w:szCs w:val="30"/>
        </w:rPr>
        <w:t>57011</w:t>
      </w:r>
      <w:r>
        <w:rPr>
          <w:rFonts w:ascii="Times New Roman" w:eastAsia="仿宋_GB2312" w:hAnsi="Times New Roman" w:hint="eastAsia"/>
          <w:sz w:val="30"/>
          <w:szCs w:val="30"/>
        </w:rPr>
        <w:t>；</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审批类别：行政许可；</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审查类型：前审后批。</w:t>
      </w:r>
    </w:p>
    <w:p w:rsidR="00B60E1C" w:rsidRDefault="00B60E1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二、适用范围</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本指南适用于</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的申请和办理。</w:t>
      </w:r>
    </w:p>
    <w:p w:rsidR="00B60E1C" w:rsidRDefault="00B60E1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三、设定依据</w:t>
      </w:r>
    </w:p>
    <w:p w:rsidR="00B60E1C" w:rsidRDefault="00B60E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hint="eastAsia"/>
          <w:sz w:val="30"/>
          <w:szCs w:val="30"/>
        </w:rPr>
        <w:t>《国务院对确需保留的行政审批项目设定行政许可的决定》（国务院令第</w:t>
      </w:r>
      <w:r>
        <w:rPr>
          <w:rFonts w:ascii="Times New Roman" w:eastAsia="仿宋_GB2312" w:hAnsi="Times New Roman"/>
          <w:sz w:val="30"/>
          <w:szCs w:val="30"/>
        </w:rPr>
        <w:t>412</w:t>
      </w:r>
      <w:r>
        <w:rPr>
          <w:rFonts w:ascii="Times New Roman" w:eastAsia="仿宋_GB2312" w:hAnsi="Times New Roman" w:hint="eastAsia"/>
          <w:sz w:val="30"/>
          <w:szCs w:val="30"/>
        </w:rPr>
        <w:t>号）附件第</w:t>
      </w:r>
      <w:r>
        <w:rPr>
          <w:rFonts w:ascii="Times New Roman" w:eastAsia="仿宋_GB2312" w:hAnsi="Times New Roman"/>
          <w:sz w:val="30"/>
          <w:szCs w:val="30"/>
        </w:rPr>
        <w:t>468</w:t>
      </w:r>
      <w:r>
        <w:rPr>
          <w:rFonts w:ascii="Times New Roman" w:eastAsia="仿宋_GB2312" w:hAnsi="Times New Roman" w:hint="eastAsia"/>
          <w:sz w:val="30"/>
          <w:szCs w:val="30"/>
        </w:rPr>
        <w:t>项</w:t>
      </w:r>
      <w:r>
        <w:rPr>
          <w:rFonts w:ascii="Times New Roman" w:eastAsia="仿宋_GB2312" w:hAnsi="Times New Roman"/>
          <w:sz w:val="30"/>
          <w:szCs w:val="30"/>
        </w:rPr>
        <w:t>“</w:t>
      </w:r>
      <w:r>
        <w:rPr>
          <w:rFonts w:ascii="Times New Roman" w:eastAsia="仿宋_GB2312" w:hAnsi="Times New Roman" w:hint="eastAsia"/>
          <w:sz w:val="30"/>
          <w:szCs w:val="30"/>
        </w:rPr>
        <w:t>资本项目外汇资金汇出境外的购付汇核准</w:t>
      </w:r>
      <w:r>
        <w:rPr>
          <w:rFonts w:ascii="Times New Roman" w:eastAsia="仿宋_GB2312" w:hAnsi="Times New Roman"/>
          <w:sz w:val="30"/>
          <w:szCs w:val="30"/>
        </w:rPr>
        <w:t>”</w:t>
      </w:r>
      <w:r>
        <w:rPr>
          <w:rFonts w:ascii="Times New Roman" w:eastAsia="仿宋_GB2312" w:hAnsi="Times New Roman" w:hint="eastAsia"/>
          <w:sz w:val="30"/>
          <w:szCs w:val="30"/>
        </w:rPr>
        <w:t>。</w:t>
      </w:r>
    </w:p>
    <w:p w:rsidR="00B60E1C" w:rsidRDefault="00B60E1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四、购汇偿还已结汇使用的国内外汇贷款备案</w:t>
      </w:r>
    </w:p>
    <w:p w:rsidR="00B60E1C" w:rsidRDefault="00B60E1C">
      <w:pPr>
        <w:adjustRightInd w:val="0"/>
        <w:snapToGrid w:val="0"/>
        <w:spacing w:line="360" w:lineRule="auto"/>
        <w:ind w:firstLine="585"/>
        <w:rPr>
          <w:rFonts w:ascii="Times New Roman" w:eastAsia="黑体" w:hAnsi="Times New Roman"/>
          <w:sz w:val="30"/>
          <w:szCs w:val="30"/>
        </w:rPr>
      </w:pPr>
      <w:r>
        <w:rPr>
          <w:rFonts w:ascii="Times New Roman" w:eastAsia="黑体" w:hAnsi="Times New Roman" w:hint="eastAsia"/>
          <w:sz w:val="30"/>
          <w:szCs w:val="30"/>
        </w:rPr>
        <w:t>（一）办理依据</w:t>
      </w:r>
    </w:p>
    <w:p w:rsidR="00B60E1C" w:rsidRDefault="00B60E1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hint="eastAsia"/>
          <w:sz w:val="30"/>
          <w:szCs w:val="30"/>
        </w:rPr>
        <w:t>号）；</w:t>
      </w:r>
    </w:p>
    <w:p w:rsidR="00B60E1C" w:rsidRDefault="00B60E1C">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w:t>
      </w:r>
    </w:p>
    <w:p w:rsidR="00B60E1C" w:rsidRDefault="00B60E1C" w:rsidP="00574DBF">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号）政策问答（第二期）。</w:t>
      </w:r>
    </w:p>
    <w:p w:rsidR="00B60E1C" w:rsidRDefault="00B60E1C" w:rsidP="00574DB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．其他相关法规。</w:t>
      </w:r>
    </w:p>
    <w:p w:rsidR="00B60E1C" w:rsidRDefault="00B60E1C" w:rsidP="00574DB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（二）受理机构</w:t>
      </w:r>
    </w:p>
    <w:p w:rsidR="00B60E1C" w:rsidRDefault="00B60E1C" w:rsidP="00574DBF">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B60E1C" w:rsidRDefault="00B60E1C">
      <w:pPr>
        <w:adjustRightInd w:val="0"/>
        <w:snapToGrid w:val="0"/>
        <w:spacing w:line="360" w:lineRule="auto"/>
        <w:rPr>
          <w:rFonts w:ascii="Times New Roman" w:eastAsia="黑体" w:hAnsi="Times New Roman"/>
          <w:sz w:val="30"/>
          <w:szCs w:val="30"/>
        </w:rPr>
      </w:pPr>
      <w:r>
        <w:rPr>
          <w:rFonts w:ascii="Times New Roman" w:eastAsia="黑体" w:hAnsi="Times New Roman"/>
          <w:sz w:val="30"/>
          <w:szCs w:val="30"/>
        </w:rPr>
        <w:t xml:space="preserve">    </w:t>
      </w:r>
      <w:r>
        <w:rPr>
          <w:rFonts w:ascii="Times New Roman" w:eastAsia="黑体" w:hAnsi="Times New Roman" w:hint="eastAsia"/>
          <w:sz w:val="30"/>
          <w:szCs w:val="30"/>
        </w:rPr>
        <w:t>（三）决定机构</w:t>
      </w:r>
    </w:p>
    <w:p w:rsidR="00B60E1C" w:rsidRDefault="00B60E1C" w:rsidP="00574DBF">
      <w:pPr>
        <w:adjustRightInd w:val="0"/>
        <w:snapToGrid w:val="0"/>
        <w:spacing w:line="360" w:lineRule="auto"/>
        <w:ind w:firstLineChars="200" w:firstLine="31680"/>
        <w:rPr>
          <w:rFonts w:ascii="Times New Roman" w:eastAsia="仿宋_GB2312" w:hAnsi="Times New Roman"/>
          <w:sz w:val="30"/>
          <w:szCs w:val="30"/>
        </w:rPr>
      </w:pP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w:t>
      </w:r>
    </w:p>
    <w:p w:rsidR="00B60E1C" w:rsidRDefault="00B60E1C" w:rsidP="00574DB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（四）审批数量</w:t>
      </w:r>
    </w:p>
    <w:p w:rsidR="00B60E1C" w:rsidRDefault="00B60E1C" w:rsidP="00574DB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无数量限制。</w:t>
      </w:r>
    </w:p>
    <w:p w:rsidR="00B60E1C" w:rsidRDefault="00B60E1C" w:rsidP="00574DBF">
      <w:pPr>
        <w:adjustRightInd w:val="0"/>
        <w:snapToGrid w:val="0"/>
        <w:spacing w:line="360" w:lineRule="auto"/>
        <w:ind w:firstLineChars="200" w:firstLine="31680"/>
        <w:rPr>
          <w:rFonts w:ascii="Times New Roman" w:eastAsia="黑体" w:hAnsi="Times New Roman"/>
          <w:sz w:val="30"/>
          <w:szCs w:val="30"/>
        </w:rPr>
      </w:pPr>
      <w:r>
        <w:rPr>
          <w:rFonts w:ascii="Times New Roman" w:eastAsia="黑体" w:hAnsi="Times New Roman" w:hint="eastAsia"/>
          <w:sz w:val="30"/>
          <w:szCs w:val="30"/>
        </w:rPr>
        <w:t>（五）办事条件</w:t>
      </w:r>
    </w:p>
    <w:p w:rsidR="00B60E1C" w:rsidRDefault="00B60E1C" w:rsidP="00574DBF">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已经进入国内外汇贷款专户，且按照《国家外汇管理局关于进一步推进外汇管理改革完善真实合规性审核的通知》（汇发〔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hint="eastAsia"/>
          <w:sz w:val="30"/>
          <w:szCs w:val="30"/>
        </w:rPr>
        <w:t>〕</w:t>
      </w:r>
      <w:r>
        <w:rPr>
          <w:rFonts w:ascii="Times New Roman" w:eastAsia="仿宋_GB2312" w:hAnsi="Times New Roman"/>
          <w:sz w:val="30"/>
          <w:szCs w:val="30"/>
        </w:rPr>
        <w:t>3</w:t>
      </w:r>
      <w:r>
        <w:rPr>
          <w:rFonts w:ascii="Times New Roman" w:eastAsia="仿宋_GB2312" w:hAnsi="Times New Roman" w:hint="eastAsia"/>
          <w:sz w:val="30"/>
          <w:szCs w:val="30"/>
        </w:rPr>
        <w:t>号）要求结汇使用的国内外汇贷款，境内机构应以自有外汇或货物贸易出口收汇资金偿还，原则上不允许购汇偿还。</w:t>
      </w:r>
    </w:p>
    <w:p w:rsidR="00B60E1C" w:rsidRDefault="00B60E1C" w:rsidP="00574DBF">
      <w:pPr>
        <w:widowControl/>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如货物贸易出口确实无法按期收汇，且企业没有其他外汇资金可用于偿还国内外还贷款，应由企业通过购汇银行，向购汇银行所在地外汇局备案后，方可办理购汇偿还国内外汇贷款相关手续。</w:t>
      </w:r>
    </w:p>
    <w:p w:rsidR="00B60E1C" w:rsidRDefault="00B60E1C" w:rsidP="00574DBF">
      <w:pPr>
        <w:widowControl/>
        <w:ind w:right="-58" w:firstLineChars="200" w:firstLine="3168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禁止性要求：如符合上述条件，不存在不予许可的情况。</w:t>
      </w:r>
    </w:p>
    <w:p w:rsidR="00B60E1C" w:rsidRDefault="00B60E1C" w:rsidP="00574DBF">
      <w:pPr>
        <w:ind w:firstLineChars="200" w:firstLine="31680"/>
        <w:rPr>
          <w:rFonts w:ascii="Times New Roman" w:eastAsia="黑体" w:hAnsi="Times New Roman"/>
          <w:sz w:val="30"/>
          <w:szCs w:val="30"/>
        </w:rPr>
      </w:pPr>
      <w:r>
        <w:rPr>
          <w:rFonts w:ascii="Times New Roman" w:eastAsia="黑体" w:hAnsi="Times New Roman" w:hint="eastAsia"/>
          <w:sz w:val="30"/>
          <w:szCs w:val="30"/>
        </w:rPr>
        <w:t>（六）申请材料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
        <w:gridCol w:w="2977"/>
        <w:gridCol w:w="1985"/>
        <w:gridCol w:w="567"/>
        <w:gridCol w:w="850"/>
        <w:gridCol w:w="567"/>
        <w:gridCol w:w="1043"/>
      </w:tblGrid>
      <w:tr w:rsidR="00B60E1C" w:rsidRPr="008643AE">
        <w:tc>
          <w:tcPr>
            <w:tcW w:w="533"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序号</w:t>
            </w:r>
          </w:p>
        </w:tc>
        <w:tc>
          <w:tcPr>
            <w:tcW w:w="2977" w:type="dxa"/>
            <w:vAlign w:val="center"/>
          </w:tcPr>
          <w:p w:rsidR="00B60E1C" w:rsidRDefault="00B60E1C">
            <w:pPr>
              <w:jc w:val="left"/>
              <w:rPr>
                <w:rFonts w:ascii="Times New Roman" w:eastAsia="仿宋_GB2312" w:hAnsi="Times New Roman"/>
                <w:b/>
                <w:sz w:val="24"/>
                <w:szCs w:val="24"/>
              </w:rPr>
            </w:pPr>
            <w:r>
              <w:rPr>
                <w:rFonts w:ascii="Times New Roman" w:eastAsia="仿宋_GB2312" w:hAnsi="Times New Roman" w:hint="eastAsia"/>
                <w:b/>
                <w:sz w:val="24"/>
                <w:szCs w:val="24"/>
              </w:rPr>
              <w:t>提交材料名称</w:t>
            </w:r>
          </w:p>
        </w:tc>
        <w:tc>
          <w:tcPr>
            <w:tcW w:w="1985"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原件</w:t>
            </w:r>
            <w:r>
              <w:rPr>
                <w:rFonts w:ascii="Times New Roman" w:eastAsia="仿宋_GB2312" w:hAnsi="Times New Roman"/>
                <w:b/>
                <w:sz w:val="24"/>
                <w:szCs w:val="24"/>
              </w:rPr>
              <w:t>/</w:t>
            </w:r>
            <w:r>
              <w:rPr>
                <w:rFonts w:ascii="Times New Roman" w:eastAsia="仿宋_GB2312" w:hAnsi="Times New Roman" w:hint="eastAsia"/>
                <w:b/>
                <w:sz w:val="24"/>
                <w:szCs w:val="24"/>
              </w:rPr>
              <w:t>复印件</w:t>
            </w:r>
          </w:p>
        </w:tc>
        <w:tc>
          <w:tcPr>
            <w:tcW w:w="567"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份数</w:t>
            </w:r>
          </w:p>
        </w:tc>
        <w:tc>
          <w:tcPr>
            <w:tcW w:w="850"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纸质</w:t>
            </w:r>
            <w:r>
              <w:rPr>
                <w:rFonts w:ascii="Times New Roman" w:eastAsia="仿宋_GB2312" w:hAnsi="Times New Roman"/>
                <w:b/>
                <w:sz w:val="24"/>
                <w:szCs w:val="24"/>
              </w:rPr>
              <w:t>/</w:t>
            </w:r>
            <w:r>
              <w:rPr>
                <w:rFonts w:ascii="Times New Roman" w:eastAsia="仿宋_GB2312" w:hAnsi="Times New Roman" w:hint="eastAsia"/>
                <w:b/>
                <w:sz w:val="24"/>
                <w:szCs w:val="24"/>
              </w:rPr>
              <w:t>电子</w:t>
            </w:r>
          </w:p>
        </w:tc>
        <w:tc>
          <w:tcPr>
            <w:tcW w:w="567"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要求</w:t>
            </w:r>
          </w:p>
        </w:tc>
        <w:tc>
          <w:tcPr>
            <w:tcW w:w="1043" w:type="dxa"/>
            <w:vAlign w:val="center"/>
          </w:tcPr>
          <w:p w:rsidR="00B60E1C" w:rsidRDefault="00B60E1C">
            <w:pPr>
              <w:jc w:val="center"/>
              <w:rPr>
                <w:rFonts w:ascii="Times New Roman" w:eastAsia="仿宋_GB2312" w:hAnsi="Times New Roman"/>
                <w:b/>
                <w:sz w:val="24"/>
                <w:szCs w:val="24"/>
              </w:rPr>
            </w:pPr>
            <w:r>
              <w:rPr>
                <w:rFonts w:ascii="Times New Roman" w:eastAsia="仿宋_GB2312" w:hAnsi="Times New Roman" w:hint="eastAsia"/>
                <w:b/>
                <w:sz w:val="24"/>
                <w:szCs w:val="24"/>
              </w:rPr>
              <w:t>备注</w:t>
            </w:r>
          </w:p>
        </w:tc>
      </w:tr>
      <w:tr w:rsidR="00B60E1C" w:rsidRPr="008643AE">
        <w:tc>
          <w:tcPr>
            <w:tcW w:w="533"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2977"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p>
        </w:tc>
        <w:tc>
          <w:tcPr>
            <w:tcW w:w="1985"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加盖公章的原件</w:t>
            </w:r>
          </w:p>
        </w:tc>
        <w:tc>
          <w:tcPr>
            <w:tcW w:w="567"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B60E1C" w:rsidRDefault="00B60E1C">
            <w:pPr>
              <w:keepNext/>
              <w:keepLines/>
              <w:spacing w:before="340" w:after="330" w:line="578" w:lineRule="auto"/>
              <w:jc w:val="left"/>
              <w:rPr>
                <w:rFonts w:ascii="Times New Roman" w:eastAsia="仿宋_GB2312" w:hAnsi="Times New Roman"/>
                <w:sz w:val="24"/>
                <w:szCs w:val="24"/>
              </w:rPr>
            </w:pPr>
          </w:p>
        </w:tc>
        <w:tc>
          <w:tcPr>
            <w:tcW w:w="1043" w:type="dxa"/>
            <w:vAlign w:val="center"/>
          </w:tcPr>
          <w:p w:rsidR="00B60E1C" w:rsidRDefault="00B60E1C">
            <w:pPr>
              <w:keepNext/>
              <w:keepLines/>
              <w:spacing w:before="340" w:after="330" w:line="578" w:lineRule="auto"/>
              <w:jc w:val="left"/>
              <w:rPr>
                <w:rFonts w:ascii="Times New Roman" w:eastAsia="仿宋_GB2312" w:hAnsi="Times New Roman"/>
                <w:sz w:val="24"/>
                <w:szCs w:val="24"/>
              </w:rPr>
            </w:pPr>
          </w:p>
        </w:tc>
      </w:tr>
      <w:tr w:rsidR="00B60E1C" w:rsidRPr="008643AE">
        <w:trPr>
          <w:trHeight w:val="1732"/>
        </w:trPr>
        <w:tc>
          <w:tcPr>
            <w:tcW w:w="533"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2977"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申请国内外汇贷款所涉及的贷款合同出口合同</w:t>
            </w:r>
          </w:p>
        </w:tc>
        <w:tc>
          <w:tcPr>
            <w:tcW w:w="1985"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B60E1C" w:rsidRDefault="00B60E1C">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B60E1C" w:rsidRPr="008643AE">
        <w:trPr>
          <w:trHeight w:val="1713"/>
        </w:trPr>
        <w:tc>
          <w:tcPr>
            <w:tcW w:w="533"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2977"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kern w:val="0"/>
                <w:sz w:val="24"/>
                <w:szCs w:val="24"/>
              </w:rPr>
              <w:t>证明购汇归还贷款的必要性的材料</w:t>
            </w:r>
          </w:p>
        </w:tc>
        <w:tc>
          <w:tcPr>
            <w:tcW w:w="1985"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原件及加盖公章的复印件</w:t>
            </w:r>
          </w:p>
        </w:tc>
        <w:tc>
          <w:tcPr>
            <w:tcW w:w="567"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B60E1C" w:rsidRDefault="00B60E1C">
            <w:pPr>
              <w:keepNext/>
              <w:keepLines/>
              <w:spacing w:before="340" w:after="330" w:line="578" w:lineRule="auto"/>
              <w:jc w:val="center"/>
              <w:rPr>
                <w:rFonts w:ascii="Times New Roman" w:eastAsia="仿宋_GB2312" w:hAnsi="Times New Roman"/>
                <w:sz w:val="24"/>
                <w:szCs w:val="24"/>
              </w:rPr>
            </w:pPr>
          </w:p>
        </w:tc>
        <w:tc>
          <w:tcPr>
            <w:tcW w:w="1043"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r w:rsidR="00B60E1C" w:rsidRPr="008643AE">
        <w:trPr>
          <w:trHeight w:val="1922"/>
        </w:trPr>
        <w:tc>
          <w:tcPr>
            <w:tcW w:w="533"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2977"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color w:val="000000"/>
                <w:kern w:val="0"/>
                <w:sz w:val="24"/>
                <w:szCs w:val="24"/>
              </w:rPr>
              <w:t>国内外汇贷款已结汇使用相关真实性证明材料</w:t>
            </w:r>
          </w:p>
        </w:tc>
        <w:tc>
          <w:tcPr>
            <w:tcW w:w="1985"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原件或加盖公章的复印件</w:t>
            </w:r>
          </w:p>
        </w:tc>
        <w:tc>
          <w:tcPr>
            <w:tcW w:w="567"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0" w:type="dxa"/>
            <w:vAlign w:val="center"/>
          </w:tcPr>
          <w:p w:rsidR="00B60E1C" w:rsidRDefault="00B60E1C">
            <w:pPr>
              <w:jc w:val="center"/>
              <w:rPr>
                <w:rFonts w:ascii="Times New Roman" w:eastAsia="仿宋_GB2312" w:hAnsi="Times New Roman"/>
                <w:sz w:val="24"/>
                <w:szCs w:val="24"/>
              </w:rPr>
            </w:pPr>
            <w:r>
              <w:rPr>
                <w:rFonts w:ascii="Times New Roman" w:eastAsia="仿宋_GB2312" w:hAnsi="Times New Roman" w:hint="eastAsia"/>
                <w:sz w:val="24"/>
                <w:szCs w:val="24"/>
              </w:rPr>
              <w:t>纸质</w:t>
            </w:r>
          </w:p>
        </w:tc>
        <w:tc>
          <w:tcPr>
            <w:tcW w:w="567" w:type="dxa"/>
            <w:vAlign w:val="center"/>
          </w:tcPr>
          <w:p w:rsidR="00B60E1C" w:rsidRDefault="00B60E1C">
            <w:pPr>
              <w:jc w:val="center"/>
              <w:rPr>
                <w:rFonts w:ascii="Times New Roman" w:eastAsia="仿宋_GB2312" w:hAnsi="Times New Roman"/>
                <w:sz w:val="24"/>
                <w:szCs w:val="24"/>
              </w:rPr>
            </w:pPr>
          </w:p>
        </w:tc>
        <w:tc>
          <w:tcPr>
            <w:tcW w:w="1043" w:type="dxa"/>
            <w:vAlign w:val="center"/>
          </w:tcPr>
          <w:p w:rsidR="00B60E1C" w:rsidRDefault="00B60E1C">
            <w:pPr>
              <w:jc w:val="left"/>
              <w:rPr>
                <w:rFonts w:ascii="Times New Roman" w:eastAsia="仿宋_GB2312" w:hAnsi="Times New Roman"/>
                <w:sz w:val="24"/>
                <w:szCs w:val="24"/>
              </w:rPr>
            </w:pPr>
            <w:r>
              <w:rPr>
                <w:rFonts w:ascii="Times New Roman" w:eastAsia="仿宋_GB2312" w:hAnsi="Times New Roman" w:hint="eastAsia"/>
                <w:sz w:val="24"/>
                <w:szCs w:val="24"/>
              </w:rPr>
              <w:t>验原件，留存加盖公章的复印件</w:t>
            </w:r>
          </w:p>
        </w:tc>
      </w:tr>
    </w:tbl>
    <w:p w:rsidR="00B60E1C" w:rsidRDefault="00B60E1C" w:rsidP="00B60E1C">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（七）申请接受</w:t>
      </w:r>
    </w:p>
    <w:p w:rsidR="00B60E1C" w:rsidRDefault="00B60E1C" w:rsidP="00574DBF">
      <w:pPr>
        <w:adjustRightInd w:val="0"/>
        <w:snapToGrid w:val="0"/>
        <w:spacing w:line="360" w:lineRule="auto"/>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申请人通过</w:t>
      </w:r>
      <w:r>
        <w:rPr>
          <w:rFonts w:ascii="仿宋_GB2312" w:eastAsia="仿宋_GB2312" w:hAnsi="Times New Roman" w:hint="eastAsia"/>
          <w:sz w:val="30"/>
          <w:szCs w:val="30"/>
        </w:rPr>
        <w:t>国家外汇管理局</w:t>
      </w:r>
      <w:r>
        <w:rPr>
          <w:rFonts w:ascii="仿宋_GB2312" w:eastAsia="仿宋_GB2312" w:cs="宋体" w:hint="eastAsia"/>
          <w:color w:val="000000"/>
          <w:sz w:val="30"/>
          <w:szCs w:val="30"/>
        </w:rPr>
        <w:t>甘肃省分局辖内</w:t>
      </w:r>
      <w:r w:rsidRPr="00FF61B3">
        <w:rPr>
          <w:rFonts w:ascii="仿宋_GB2312" w:eastAsia="仿宋_GB2312" w:cs="宋体" w:hint="eastAsia"/>
          <w:color w:val="000000"/>
          <w:sz w:val="30"/>
          <w:szCs w:val="30"/>
        </w:rPr>
        <w:t>各级外汇局</w:t>
      </w:r>
      <w:r>
        <w:rPr>
          <w:rFonts w:ascii="Times New Roman" w:eastAsia="仿宋_GB2312" w:hAnsi="Times New Roman" w:hint="eastAsia"/>
          <w:sz w:val="30"/>
          <w:szCs w:val="30"/>
        </w:rPr>
        <w:t>业务窗口提交材料</w:t>
      </w:r>
    </w:p>
    <w:p w:rsidR="00B60E1C" w:rsidRDefault="00B60E1C" w:rsidP="00574DBF">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（八）基本办理流程</w:t>
      </w:r>
    </w:p>
    <w:p w:rsidR="00B60E1C" w:rsidRDefault="00B60E1C" w:rsidP="00574DBF">
      <w:pPr>
        <w:tabs>
          <w:tab w:val="left" w:pos="615"/>
        </w:tabs>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hint="eastAsia"/>
          <w:sz w:val="30"/>
          <w:szCs w:val="30"/>
        </w:rPr>
        <w:t>申请人提交申请；</w:t>
      </w:r>
    </w:p>
    <w:p w:rsidR="00B60E1C" w:rsidRDefault="00B60E1C">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决定是否予以受理；</w:t>
      </w:r>
    </w:p>
    <w:p w:rsidR="00B60E1C" w:rsidRDefault="00B60E1C">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hint="eastAsia"/>
          <w:sz w:val="30"/>
          <w:szCs w:val="30"/>
        </w:rPr>
        <w:t>不予受理的，出具不予受理通知书；</w:t>
      </w:r>
    </w:p>
    <w:p w:rsidR="00B60E1C" w:rsidRDefault="00B60E1C">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hint="eastAsia"/>
          <w:sz w:val="30"/>
          <w:szCs w:val="30"/>
        </w:rPr>
        <w:t>材料不全或不符合法定形式的，一次性告知补正材料，并出具《行政审批补正材料通知书》；根据申请材料及补正情况，予以受理的，出具受理通知书，按程序进行审核；</w:t>
      </w:r>
    </w:p>
    <w:p w:rsidR="00B60E1C" w:rsidRDefault="00B60E1C">
      <w:pPr>
        <w:adjustRightInd w:val="0"/>
        <w:snapToGrid w:val="0"/>
        <w:spacing w:line="540" w:lineRule="exact"/>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hint="eastAsia"/>
          <w:sz w:val="30"/>
          <w:szCs w:val="30"/>
        </w:rPr>
        <w:t>不予许可的，出具不予许可通知书；许可的，向申请人出具相关业务办理凭证（包括业务登记凭证、核准文件、备案确认等）。</w:t>
      </w:r>
    </w:p>
    <w:p w:rsidR="00B60E1C" w:rsidRDefault="00B60E1C" w:rsidP="00574DBF">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（九）办理方式</w:t>
      </w:r>
    </w:p>
    <w:p w:rsidR="00B60E1C" w:rsidRDefault="00B60E1C" w:rsidP="00574DBF">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一般程序：申请、告知补正、受理、审核、办理登记或不予许可、出具相关业务办理凭证。</w:t>
      </w:r>
    </w:p>
    <w:p w:rsidR="00B60E1C" w:rsidRDefault="00B60E1C" w:rsidP="00574DBF">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（十）审批时限</w:t>
      </w:r>
    </w:p>
    <w:p w:rsidR="00B60E1C" w:rsidRDefault="00B60E1C">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hint="eastAsia"/>
          <w:sz w:val="30"/>
          <w:szCs w:val="30"/>
        </w:rPr>
        <w:t>个工作日内。</w:t>
      </w:r>
    </w:p>
    <w:p w:rsidR="00B60E1C" w:rsidRDefault="00B60E1C">
      <w:pPr>
        <w:adjustRightInd w:val="0"/>
        <w:snapToGrid w:val="0"/>
        <w:spacing w:line="540" w:lineRule="exact"/>
        <w:ind w:firstLine="585"/>
        <w:rPr>
          <w:rFonts w:ascii="Times New Roman" w:eastAsia="黑体" w:hAnsi="Times New Roman"/>
          <w:sz w:val="30"/>
          <w:szCs w:val="30"/>
        </w:rPr>
      </w:pPr>
      <w:r>
        <w:rPr>
          <w:rFonts w:ascii="Times New Roman" w:eastAsia="黑体" w:hAnsi="Times New Roman" w:hint="eastAsia"/>
          <w:sz w:val="30"/>
          <w:szCs w:val="30"/>
        </w:rPr>
        <w:t>（十一）审批收费依据及标准</w:t>
      </w:r>
    </w:p>
    <w:p w:rsidR="00B60E1C" w:rsidRDefault="00B60E1C">
      <w:pPr>
        <w:adjustRightInd w:val="0"/>
        <w:snapToGrid w:val="0"/>
        <w:spacing w:line="540" w:lineRule="exact"/>
        <w:ind w:firstLine="585"/>
        <w:rPr>
          <w:rFonts w:ascii="Times New Roman" w:eastAsia="仿宋_GB2312" w:hAnsi="Times New Roman"/>
          <w:sz w:val="30"/>
          <w:szCs w:val="30"/>
        </w:rPr>
      </w:pPr>
      <w:r>
        <w:rPr>
          <w:rFonts w:ascii="Times New Roman" w:eastAsia="仿宋_GB2312" w:hAnsi="Times New Roman" w:hint="eastAsia"/>
          <w:sz w:val="30"/>
          <w:szCs w:val="30"/>
        </w:rPr>
        <w:t>不收费。</w:t>
      </w:r>
    </w:p>
    <w:p w:rsidR="00B60E1C" w:rsidRDefault="00B60E1C" w:rsidP="00574DBF">
      <w:pPr>
        <w:adjustRightInd w:val="0"/>
        <w:snapToGrid w:val="0"/>
        <w:spacing w:line="540" w:lineRule="exact"/>
        <w:ind w:firstLineChars="200" w:firstLine="31680"/>
        <w:rPr>
          <w:rFonts w:ascii="Times New Roman" w:eastAsia="黑体" w:hAnsi="Times New Roman"/>
          <w:sz w:val="30"/>
          <w:szCs w:val="30"/>
        </w:rPr>
      </w:pPr>
      <w:r>
        <w:rPr>
          <w:rFonts w:ascii="Times New Roman" w:eastAsia="黑体" w:hAnsi="Times New Roman" w:hint="eastAsia"/>
          <w:sz w:val="30"/>
          <w:szCs w:val="30"/>
        </w:rPr>
        <w:t>（十二）审批结果</w:t>
      </w:r>
    </w:p>
    <w:p w:rsidR="00B60E1C" w:rsidRDefault="00B60E1C">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hint="eastAsia"/>
          <w:sz w:val="30"/>
        </w:rPr>
        <w:t>出具相关业务办理凭证。</w:t>
      </w:r>
    </w:p>
    <w:p w:rsidR="00B60E1C" w:rsidRDefault="00B60E1C">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（十三）结果送达</w:t>
      </w:r>
    </w:p>
    <w:p w:rsidR="00B60E1C" w:rsidRDefault="00B60E1C">
      <w:pPr>
        <w:adjustRightInd w:val="0"/>
        <w:snapToGrid w:val="0"/>
        <w:spacing w:line="540" w:lineRule="exact"/>
        <w:ind w:firstLine="600"/>
        <w:rPr>
          <w:rFonts w:ascii="Times New Roman" w:eastAsia="仿宋_GB2312" w:hAnsi="Times New Roman"/>
          <w:sz w:val="30"/>
          <w:szCs w:val="30"/>
        </w:rPr>
      </w:pPr>
      <w:r>
        <w:rPr>
          <w:rFonts w:ascii="Times New Roman" w:eastAsia="仿宋_GB2312" w:hAnsi="Times New Roman" w:hint="eastAsia"/>
          <w:sz w:val="30"/>
          <w:szCs w:val="30"/>
        </w:rPr>
        <w:t>通过现场告知或电话等方式通知申请人，并通过现场领取或通过邮寄等方式将结果送达。</w:t>
      </w:r>
    </w:p>
    <w:p w:rsidR="00B60E1C" w:rsidRDefault="00B60E1C">
      <w:pPr>
        <w:adjustRightInd w:val="0"/>
        <w:snapToGrid w:val="0"/>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（十四）申请人权利和义务</w:t>
      </w:r>
    </w:p>
    <w:p w:rsidR="00B60E1C" w:rsidRDefault="00B60E1C">
      <w:pPr>
        <w:adjustRightInd w:val="0"/>
        <w:snapToGrid w:val="0"/>
        <w:spacing w:line="540" w:lineRule="exact"/>
        <w:ind w:firstLine="600"/>
        <w:rPr>
          <w:rFonts w:ascii="Times New Roman" w:eastAsia="仿宋_GB2312" w:hAnsi="Times New Roman"/>
          <w:sz w:val="30"/>
        </w:rPr>
      </w:pPr>
      <w:r>
        <w:rPr>
          <w:rFonts w:ascii="Times New Roman" w:eastAsia="仿宋_GB2312" w:hAnsi="Times New Roman" w:hint="eastAsia"/>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B60E1C" w:rsidRDefault="00B60E1C" w:rsidP="003733A7">
      <w:pPr>
        <w:adjustRightInd w:val="0"/>
        <w:snapToGrid w:val="0"/>
        <w:spacing w:line="540" w:lineRule="exact"/>
        <w:ind w:firstLine="600"/>
        <w:rPr>
          <w:rFonts w:ascii="Times New Roman" w:eastAsia="黑体" w:hAnsi="Times New Roman"/>
          <w:sz w:val="30"/>
          <w:szCs w:val="30"/>
        </w:rPr>
      </w:pPr>
      <w:r>
        <w:rPr>
          <w:rFonts w:ascii="Times New Roman" w:eastAsia="黑体" w:hAnsi="黑体" w:hint="eastAsia"/>
          <w:sz w:val="30"/>
          <w:szCs w:val="30"/>
        </w:rPr>
        <w:t>（十五）咨询途径、监督和投诉、办公地址和时间、公开查询方式等由所在地分局（外汇管理部）另行公布</w:t>
      </w:r>
    </w:p>
    <w:p w:rsidR="00B60E1C" w:rsidRPr="001A0F8E" w:rsidRDefault="00B60E1C" w:rsidP="003733A7">
      <w:pPr>
        <w:adjustRightInd w:val="0"/>
        <w:snapToGrid w:val="0"/>
        <w:spacing w:line="540" w:lineRule="exact"/>
        <w:ind w:firstLineChars="200" w:firstLine="31680"/>
        <w:rPr>
          <w:rFonts w:ascii="Times New Roman" w:eastAsia="仿宋_GB2312" w:hAnsi="Times New Roman"/>
          <w:sz w:val="30"/>
          <w:szCs w:val="30"/>
        </w:rPr>
      </w:pPr>
      <w:r>
        <w:rPr>
          <w:rFonts w:ascii="Times New Roman" w:eastAsia="仿宋_GB2312" w:hAnsi="Times New Roman" w:hint="eastAsia"/>
          <w:sz w:val="30"/>
          <w:szCs w:val="30"/>
        </w:rPr>
        <w:t>向国家外汇管理局甘肃省分局进行咨询、办理进程查询、监督和投诉等可通过国家外汇管理局甘肃省分局官方网站的相应栏目进行。网址可通过</w:t>
      </w:r>
      <w:r w:rsidRPr="00903F95">
        <w:rPr>
          <w:rStyle w:val="Hyperlink"/>
          <w:rFonts w:ascii="Times New Roman" w:eastAsia="仿宋_GB2312" w:hAnsi="Times New Roman"/>
          <w:color w:val="auto"/>
          <w:sz w:val="30"/>
          <w:szCs w:val="30"/>
        </w:rPr>
        <w:t>www.safe.gov.cn</w:t>
      </w:r>
      <w:r w:rsidRPr="00DD5AA0">
        <w:rPr>
          <w:rStyle w:val="Hyperlink"/>
          <w:rFonts w:ascii="Times New Roman" w:eastAsia="仿宋_GB2312" w:hAnsi="Times New Roman"/>
          <w:color w:val="auto"/>
          <w:sz w:val="30"/>
          <w:szCs w:val="30"/>
        </w:rPr>
        <w:t>/gansu/ywzn/index.html</w:t>
      </w:r>
      <w:r>
        <w:rPr>
          <w:rFonts w:ascii="Times New Roman" w:eastAsia="仿宋_GB2312" w:hAnsi="Times New Roman" w:hint="eastAsia"/>
          <w:sz w:val="30"/>
          <w:szCs w:val="30"/>
        </w:rPr>
        <w:t>进行链接，也可通过国家外汇管理局甘肃省分局官方互联网站上公布的电话进行。</w:t>
      </w:r>
    </w:p>
    <w:p w:rsidR="00B60E1C" w:rsidRDefault="00B60E1C" w:rsidP="00574DBF">
      <w:pPr>
        <w:adjustRightInd w:val="0"/>
        <w:snapToGrid w:val="0"/>
        <w:spacing w:line="360" w:lineRule="auto"/>
        <w:ind w:firstLineChars="450" w:firstLine="31680"/>
        <w:rPr>
          <w:rFonts w:ascii="Times New Roman" w:eastAsia="仿宋_GB2312" w:hAnsi="Times New Roman"/>
          <w:sz w:val="30"/>
          <w:szCs w:val="30"/>
        </w:rPr>
      </w:pPr>
    </w:p>
    <w:p w:rsidR="00B60E1C" w:rsidRDefault="00B60E1C" w:rsidP="00574DBF">
      <w:pPr>
        <w:adjustRightInd w:val="0"/>
        <w:snapToGrid w:val="0"/>
        <w:spacing w:line="360" w:lineRule="auto"/>
        <w:ind w:firstLineChars="450" w:firstLine="31680"/>
        <w:rPr>
          <w:rFonts w:ascii="Times New Roman" w:eastAsia="仿宋_GB2312" w:hAnsi="Times New Roman"/>
          <w:sz w:val="30"/>
          <w:szCs w:val="30"/>
        </w:rPr>
      </w:pPr>
      <w:r>
        <w:rPr>
          <w:rFonts w:ascii="Times New Roman" w:eastAsia="仿宋_GB2312" w:hAnsi="Times New Roman" w:hint="eastAsia"/>
          <w:sz w:val="30"/>
          <w:szCs w:val="30"/>
        </w:rPr>
        <w:t>国家外汇管理局甘肃省分局办公详情表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6"/>
        <w:gridCol w:w="6119"/>
      </w:tblGrid>
      <w:tr w:rsidR="00B60E1C" w:rsidTr="00AE49B1">
        <w:tc>
          <w:tcPr>
            <w:tcW w:w="1966" w:type="dxa"/>
            <w:vAlign w:val="center"/>
          </w:tcPr>
          <w:p w:rsidR="00B60E1C" w:rsidRDefault="00B60E1C">
            <w:pPr>
              <w:jc w:val="center"/>
              <w:rPr>
                <w:rFonts w:ascii="仿宋_GB2312" w:eastAsia="仿宋_GB2312"/>
                <w:bCs/>
                <w:szCs w:val="21"/>
              </w:rPr>
            </w:pPr>
            <w:r>
              <w:rPr>
                <w:rFonts w:ascii="仿宋_GB2312" w:eastAsia="仿宋_GB2312" w:hint="eastAsia"/>
                <w:bCs/>
                <w:szCs w:val="21"/>
              </w:rPr>
              <w:t>承办部门</w:t>
            </w:r>
          </w:p>
        </w:tc>
        <w:tc>
          <w:tcPr>
            <w:tcW w:w="6119" w:type="dxa"/>
            <w:vAlign w:val="center"/>
          </w:tcPr>
          <w:p w:rsidR="00B60E1C" w:rsidRDefault="00B60E1C">
            <w:pPr>
              <w:adjustRightInd w:val="0"/>
              <w:snapToGrid w:val="0"/>
              <w:rPr>
                <w:rFonts w:ascii="仿宋_GB2312" w:eastAsia="仿宋_GB2312" w:hAnsi="宋体"/>
                <w:szCs w:val="21"/>
              </w:rPr>
            </w:pPr>
            <w:r>
              <w:rPr>
                <w:rFonts w:ascii="仿宋_GB2312" w:eastAsia="仿宋_GB2312" w:hAnsi="宋体" w:hint="eastAsia"/>
                <w:szCs w:val="21"/>
              </w:rPr>
              <w:t>国家外汇管理局甘肃省分局外汇管理处</w:t>
            </w:r>
          </w:p>
        </w:tc>
      </w:tr>
      <w:tr w:rsidR="00B60E1C" w:rsidTr="00AE49B1">
        <w:tc>
          <w:tcPr>
            <w:tcW w:w="1966" w:type="dxa"/>
            <w:vAlign w:val="center"/>
          </w:tcPr>
          <w:p w:rsidR="00B60E1C" w:rsidRDefault="00B60E1C">
            <w:pPr>
              <w:jc w:val="center"/>
              <w:rPr>
                <w:rFonts w:ascii="仿宋_GB2312" w:eastAsia="仿宋_GB2312"/>
                <w:bCs/>
                <w:szCs w:val="21"/>
              </w:rPr>
            </w:pPr>
            <w:r>
              <w:rPr>
                <w:rFonts w:ascii="仿宋_GB2312" w:eastAsia="仿宋_GB2312" w:hint="eastAsia"/>
                <w:bCs/>
                <w:szCs w:val="21"/>
              </w:rPr>
              <w:t>办理地点</w:t>
            </w:r>
            <w:r>
              <w:rPr>
                <w:rFonts w:ascii="仿宋_GB2312" w:eastAsia="仿宋_GB2312"/>
                <w:bCs/>
                <w:szCs w:val="21"/>
              </w:rPr>
              <w:t xml:space="preserve"> </w:t>
            </w:r>
          </w:p>
        </w:tc>
        <w:tc>
          <w:tcPr>
            <w:tcW w:w="6119" w:type="dxa"/>
            <w:vAlign w:val="center"/>
          </w:tcPr>
          <w:p w:rsidR="00B60E1C" w:rsidRDefault="00B60E1C">
            <w:pPr>
              <w:adjustRightInd w:val="0"/>
              <w:snapToGrid w:val="0"/>
              <w:rPr>
                <w:rFonts w:ascii="仿宋_GB2312" w:eastAsia="仿宋_GB2312" w:hAnsi="宋体"/>
                <w:szCs w:val="21"/>
              </w:rPr>
            </w:pPr>
            <w:r>
              <w:rPr>
                <w:rFonts w:ascii="仿宋_GB2312" w:eastAsia="仿宋_GB2312" w:hAnsi="宋体" w:hint="eastAsia"/>
                <w:szCs w:val="21"/>
              </w:rPr>
              <w:t>中国人民银行兰州中心支行甘肃金融培训中心（兰州市城关区东岗西路</w:t>
            </w:r>
            <w:r>
              <w:rPr>
                <w:rFonts w:ascii="仿宋_GB2312" w:eastAsia="仿宋_GB2312" w:hAnsi="宋体"/>
                <w:szCs w:val="21"/>
              </w:rPr>
              <w:t>700</w:t>
            </w:r>
            <w:r>
              <w:rPr>
                <w:rFonts w:ascii="仿宋_GB2312" w:eastAsia="仿宋_GB2312" w:hAnsi="宋体" w:hint="eastAsia"/>
                <w:szCs w:val="21"/>
              </w:rPr>
              <w:t>号）</w:t>
            </w:r>
          </w:p>
        </w:tc>
      </w:tr>
      <w:tr w:rsidR="00B60E1C" w:rsidTr="00AE49B1">
        <w:tc>
          <w:tcPr>
            <w:tcW w:w="1966" w:type="dxa"/>
            <w:vAlign w:val="center"/>
          </w:tcPr>
          <w:p w:rsidR="00B60E1C" w:rsidRDefault="00B60E1C">
            <w:pPr>
              <w:jc w:val="center"/>
              <w:rPr>
                <w:rFonts w:ascii="仿宋_GB2312" w:eastAsia="仿宋_GB2312"/>
                <w:bCs/>
                <w:szCs w:val="21"/>
              </w:rPr>
            </w:pPr>
            <w:r>
              <w:rPr>
                <w:rFonts w:ascii="仿宋_GB2312" w:eastAsia="仿宋_GB2312" w:hint="eastAsia"/>
                <w:bCs/>
                <w:szCs w:val="21"/>
              </w:rPr>
              <w:t>办公时间</w:t>
            </w:r>
          </w:p>
        </w:tc>
        <w:tc>
          <w:tcPr>
            <w:tcW w:w="6119" w:type="dxa"/>
            <w:vAlign w:val="center"/>
          </w:tcPr>
          <w:p w:rsidR="00B60E1C" w:rsidRDefault="00B60E1C">
            <w:pPr>
              <w:adjustRightInd w:val="0"/>
              <w:snapToGrid w:val="0"/>
              <w:rPr>
                <w:rFonts w:ascii="仿宋_GB2312" w:eastAsia="仿宋_GB2312" w:hAnsi="宋体"/>
                <w:szCs w:val="21"/>
              </w:rPr>
            </w:pPr>
            <w:r>
              <w:rPr>
                <w:rFonts w:ascii="仿宋_GB2312" w:eastAsia="仿宋_GB2312" w:hAnsi="宋体" w:hint="eastAsia"/>
                <w:szCs w:val="21"/>
              </w:rPr>
              <w:t>正常工作日</w:t>
            </w:r>
            <w:r>
              <w:rPr>
                <w:rFonts w:ascii="仿宋_GB2312" w:eastAsia="仿宋_GB2312" w:hAnsi="宋体"/>
                <w:szCs w:val="21"/>
              </w:rPr>
              <w:t>8:30-18:00</w:t>
            </w:r>
            <w:r>
              <w:rPr>
                <w:rFonts w:ascii="仿宋_GB2312" w:eastAsia="仿宋_GB2312" w:hAnsi="宋体" w:hint="eastAsia"/>
                <w:szCs w:val="21"/>
              </w:rPr>
              <w:t>（周一至周五，节假日除外）</w:t>
            </w:r>
          </w:p>
        </w:tc>
      </w:tr>
      <w:tr w:rsidR="00B60E1C" w:rsidTr="00AE49B1">
        <w:tc>
          <w:tcPr>
            <w:tcW w:w="1966" w:type="dxa"/>
            <w:vAlign w:val="center"/>
          </w:tcPr>
          <w:p w:rsidR="00B60E1C" w:rsidRDefault="00B60E1C">
            <w:pPr>
              <w:jc w:val="center"/>
              <w:rPr>
                <w:rFonts w:ascii="仿宋_GB2312" w:eastAsia="仿宋_GB2312"/>
                <w:bCs/>
                <w:szCs w:val="21"/>
              </w:rPr>
            </w:pPr>
            <w:r>
              <w:rPr>
                <w:rFonts w:ascii="仿宋_GB2312" w:eastAsia="仿宋_GB2312" w:hint="eastAsia"/>
                <w:bCs/>
                <w:szCs w:val="21"/>
              </w:rPr>
              <w:t>联系电话</w:t>
            </w:r>
          </w:p>
        </w:tc>
        <w:tc>
          <w:tcPr>
            <w:tcW w:w="6119" w:type="dxa"/>
            <w:vAlign w:val="center"/>
          </w:tcPr>
          <w:p w:rsidR="00B60E1C" w:rsidRDefault="00B60E1C">
            <w:pPr>
              <w:adjustRightInd w:val="0"/>
              <w:snapToGrid w:val="0"/>
              <w:rPr>
                <w:rFonts w:ascii="仿宋_GB2312" w:eastAsia="仿宋_GB2312" w:hAnsi="宋体"/>
                <w:szCs w:val="21"/>
              </w:rPr>
            </w:pPr>
            <w:r>
              <w:rPr>
                <w:rFonts w:ascii="仿宋_GB2312" w:eastAsia="仿宋_GB2312" w:hAnsi="宋体"/>
                <w:szCs w:val="21"/>
              </w:rPr>
              <w:t>0931-8800741</w:t>
            </w:r>
          </w:p>
        </w:tc>
      </w:tr>
      <w:tr w:rsidR="00B60E1C" w:rsidTr="00AE49B1">
        <w:tc>
          <w:tcPr>
            <w:tcW w:w="1966" w:type="dxa"/>
            <w:vAlign w:val="center"/>
          </w:tcPr>
          <w:p w:rsidR="00B60E1C" w:rsidRDefault="00B60E1C">
            <w:pPr>
              <w:jc w:val="center"/>
              <w:rPr>
                <w:rFonts w:ascii="仿宋_GB2312" w:eastAsia="仿宋_GB2312"/>
                <w:bCs/>
                <w:szCs w:val="21"/>
              </w:rPr>
            </w:pPr>
            <w:r>
              <w:rPr>
                <w:rFonts w:ascii="仿宋_GB2312" w:eastAsia="仿宋_GB2312" w:hint="eastAsia"/>
                <w:bCs/>
                <w:szCs w:val="21"/>
              </w:rPr>
              <w:t>监督电话</w:t>
            </w:r>
          </w:p>
        </w:tc>
        <w:tc>
          <w:tcPr>
            <w:tcW w:w="6119" w:type="dxa"/>
            <w:vAlign w:val="center"/>
          </w:tcPr>
          <w:p w:rsidR="00B60E1C" w:rsidRDefault="00B60E1C">
            <w:pPr>
              <w:adjustRightInd w:val="0"/>
              <w:snapToGrid w:val="0"/>
              <w:rPr>
                <w:rFonts w:ascii="仿宋_GB2312" w:eastAsia="仿宋_GB2312" w:hAnsi="宋体"/>
                <w:szCs w:val="21"/>
              </w:rPr>
            </w:pPr>
            <w:r>
              <w:rPr>
                <w:rFonts w:ascii="仿宋_GB2312" w:eastAsia="仿宋_GB2312" w:hAnsi="宋体"/>
                <w:szCs w:val="21"/>
              </w:rPr>
              <w:t>0931-8800737</w:t>
            </w:r>
          </w:p>
        </w:tc>
      </w:tr>
    </w:tbl>
    <w:p w:rsidR="00B60E1C" w:rsidRDefault="00B60E1C" w:rsidP="00B60E1C">
      <w:pPr>
        <w:adjustRightInd w:val="0"/>
        <w:snapToGrid w:val="0"/>
        <w:spacing w:line="360" w:lineRule="auto"/>
        <w:ind w:firstLineChars="200" w:firstLine="31680"/>
        <w:rPr>
          <w:rFonts w:ascii="Times New Roman" w:eastAsia="仿宋_GB2312" w:hAnsi="Times New Roman"/>
          <w:sz w:val="30"/>
          <w:szCs w:val="30"/>
        </w:rPr>
      </w:pPr>
    </w:p>
    <w:p w:rsidR="00B60E1C" w:rsidRPr="00AE49B1" w:rsidRDefault="00B60E1C">
      <w:pPr>
        <w:adjustRightInd w:val="0"/>
        <w:snapToGrid w:val="0"/>
        <w:spacing w:line="540" w:lineRule="exact"/>
        <w:ind w:firstLine="600"/>
        <w:rPr>
          <w:rFonts w:ascii="Times New Roman" w:eastAsia="仿宋_GB2312" w:hAnsi="Times New Roman"/>
          <w:sz w:val="30"/>
          <w:szCs w:val="30"/>
        </w:rPr>
      </w:pPr>
    </w:p>
    <w:p w:rsidR="00B60E1C" w:rsidRDefault="00B60E1C">
      <w:pPr>
        <w:adjustRightInd w:val="0"/>
        <w:snapToGrid w:val="0"/>
        <w:spacing w:line="360" w:lineRule="auto"/>
        <w:rPr>
          <w:rFonts w:ascii="Times New Roman" w:eastAsia="黑体" w:hAnsi="Times New Roman"/>
          <w:sz w:val="30"/>
          <w:szCs w:val="30"/>
        </w:rPr>
      </w:pPr>
    </w:p>
    <w:p w:rsidR="00B60E1C" w:rsidRDefault="00B60E1C">
      <w:pPr>
        <w:ind w:firstLine="600"/>
        <w:rPr>
          <w:rFonts w:ascii="Times New Roman" w:eastAsia="仿宋_GB2312" w:hAnsi="Times New Roman"/>
          <w:sz w:val="30"/>
          <w:szCs w:val="30"/>
        </w:rPr>
        <w:sectPr w:rsidR="00B60E1C">
          <w:footerReference w:type="default" r:id="rId8"/>
          <w:pgSz w:w="11906" w:h="16838"/>
          <w:pgMar w:top="1440" w:right="1800" w:bottom="1440" w:left="1800" w:header="851" w:footer="992" w:gutter="0"/>
          <w:cols w:space="720"/>
          <w:docGrid w:type="lines" w:linePitch="312"/>
        </w:sectPr>
      </w:pPr>
    </w:p>
    <w:p w:rsidR="00B60E1C" w:rsidRDefault="00B60E1C">
      <w:pPr>
        <w:ind w:right="300"/>
        <w:rPr>
          <w:rFonts w:ascii="Times New Roman" w:eastAsia="仿宋_GB2312" w:hAnsi="Times New Roman"/>
          <w:sz w:val="30"/>
          <w:szCs w:val="30"/>
        </w:rPr>
      </w:pPr>
      <w:r>
        <w:rPr>
          <w:rFonts w:ascii="Times New Roman" w:eastAsia="仿宋_GB2312" w:hAnsi="Times New Roman" w:hint="eastAsia"/>
          <w:sz w:val="30"/>
          <w:szCs w:val="30"/>
        </w:rPr>
        <w:t>附录一</w:t>
      </w:r>
    </w:p>
    <w:p w:rsidR="00B60E1C" w:rsidRDefault="00B60E1C">
      <w:pPr>
        <w:ind w:right="300"/>
        <w:jc w:val="center"/>
        <w:rPr>
          <w:rFonts w:ascii="Times New Roman" w:eastAsia="黑体" w:hAnsi="Times New Roman"/>
          <w:sz w:val="30"/>
          <w:szCs w:val="30"/>
        </w:rPr>
      </w:pPr>
      <w:r>
        <w:rPr>
          <w:rFonts w:ascii="Times New Roman" w:eastAsia="黑体" w:hAnsi="Times New Roman" w:hint="eastAsia"/>
          <w:sz w:val="30"/>
          <w:szCs w:val="30"/>
        </w:rPr>
        <w:t>基本流程图</w:t>
      </w:r>
    </w:p>
    <w:p w:rsidR="00B60E1C" w:rsidRDefault="00B60E1C">
      <w:pPr>
        <w:ind w:right="300"/>
        <w:rPr>
          <w:rFonts w:ascii="Times New Roman" w:eastAsia="仿宋_GB2312" w:hAnsi="Times New Roman"/>
          <w:sz w:val="30"/>
          <w:szCs w:val="30"/>
        </w:rPr>
      </w:pPr>
      <w:r>
        <w:rPr>
          <w:noProof/>
        </w:rPr>
        <w:pict>
          <v:group id="组合 1718" o:spid="_x0000_s1026" style="position:absolute;left:0;text-align:left;margin-left:-12.65pt;margin-top:4.6pt;width:446.05pt;height:586.05pt;z-index:251658240"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">
            <v:rect id="Rectangle 1325" o:spid="_x0000_s1027" style="position:absolute;left:2908;top:8319;width:2985;height: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A3sIA&#10;AADaAAAADwAAAGRycy9kb3ducmV2LnhtbESPQWsCMRSE7wX/Q3hCbzWrlFJWo6ilICIrruL5sXnu&#10;BjcvYRN1/fdNodDjMDPfMLNFb1txpy4YxwrGowwEceW04VrB6fj99gkiRGSNrWNS8KQAi/ngZYa5&#10;dg8+0L2MtUgQDjkqaGL0uZShashiGDlPnLyL6yzGJLta6g4fCW5bOcmyD2nRcFpo0NO6oepa3qyC&#10;s+dsvCt8LMrtZL9b7c35qzBKvQ775RREpD7+h//aG63gHX6vpBsg5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DewgAAANoAAAAPAAAAAAAAAAAAAAAAAJgCAABkcnMvZG93&#10;bnJldi54bWxQSwUGAAAAAAQABAD1AAAAhwMAAAAA&#10;">
              <v:stroke miterlimit="2"/>
              <v:textbox>
                <w:txbxContent>
                  <w:p w:rsidR="00B60E1C" w:rsidRDefault="00B60E1C">
                    <w:pPr>
                      <w:jc w:val="center"/>
                    </w:pPr>
                    <w:r>
                      <w:rPr>
                        <w:rFonts w:hint="eastAsia"/>
                      </w:rP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326" o:spid="_x0000_s1028" type="#_x0000_t116" style="position:absolute;left:4420;top:10681;width:3675;height: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JnTscA&#10;AADaAAAADwAAAGRycy9kb3ducmV2LnhtbESPQWvCQBSE7wX/w/KEXkrdtKC20VWkYiuCiGkP9vbI&#10;PpNo9m3MbmP8965Q8DjMzDfMeNqaUjRUu8KygpdeBII4tbrgTMHP9+L5DYTzyBpLy6TgQg6mk87D&#10;GGNtz7ylJvGZCBB2MSrIva9iKV2ak0HXsxVx8Pa2NuiDrDOpazwHuCnlaxQNpMGCw0KOFX3klB6T&#10;P6Pg8zBcPr3vV6v14Gu+2Q1/m9Ouv1HqsdvORiA8tf4e/m8vtYI+3K6EGyA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iZ07HAAAA2gAAAA8AAAAAAAAAAAAAAAAAmAIAAGRy&#10;cy9kb3ducmV2LnhtbFBLBQYAAAAABAAEAPUAAACMAwAAAAA=&#10;">
              <v:stroke miterlimit="2"/>
              <v:textbox>
                <w:txbxContent>
                  <w:p w:rsidR="00B60E1C" w:rsidRDefault="00B60E1C">
                    <w:pPr>
                      <w:jc w:val="center"/>
                    </w:pPr>
                    <w:r>
                      <w:rPr>
                        <w:rFonts w:hint="eastAsia"/>
                      </w:rPr>
                      <w:t>依法作出不予许可决定，</w:t>
                    </w:r>
                  </w:p>
                  <w:p w:rsidR="00B60E1C" w:rsidRDefault="00B60E1C">
                    <w:pPr>
                      <w:jc w:val="center"/>
                    </w:pPr>
                    <w:r>
                      <w:rPr>
                        <w:rFonts w:hint="eastAsia"/>
                      </w:rPr>
                      <w:t>并送达</w:t>
                    </w:r>
                  </w:p>
                </w:txbxContent>
              </v:textbox>
            </v:shape>
            <v:shape id="AutoShape 1327" o:spid="_x0000_s1029" type="#_x0000_t116" style="position:absolute;left:695;top:10663;width:3461;height: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D5OccA&#10;AADaAAAADwAAAGRycy9kb3ducmV2LnhtbESPQWvCQBSE74L/YXmCF6mbFhrb6CqlRSuCSG0Pentk&#10;n0k0+zZmtzH9965Q8DjMzDfMZNaaUjRUu8KygsdhBII4tbrgTMHP9/zhBYTzyBpLy6TgjxzMpt3O&#10;BBNtL/xFzdZnIkDYJagg975KpHRpTgbd0FbEwTvY2qAPss6krvES4KaUT1EUS4MFh4UcK3rPKT1t&#10;f42CxXG0HLweVqt1/Pmx2Y32zXn3vFGq32vfxiA8tf4e/m8vtYIYblfCDZ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w+TnHAAAA2gAAAA8AAAAAAAAAAAAAAAAAmAIAAGRy&#10;cy9kb3ducmV2LnhtbFBLBQYAAAAABAAEAPUAAACMAwAAAAA=&#10;">
              <v:stroke miterlimit="2"/>
              <v:textbox>
                <w:txbxContent>
                  <w:p w:rsidR="00B60E1C" w:rsidRDefault="00B60E1C">
                    <w:pPr>
                      <w:jc w:val="center"/>
                    </w:pPr>
                    <w:r>
                      <w:rPr>
                        <w:rFonts w:hint="eastAsia"/>
                      </w:rPr>
                      <w:t>依法予以许可，出具相关</w:t>
                    </w:r>
                  </w:p>
                  <w:p w:rsidR="00B60E1C" w:rsidRDefault="00B60E1C">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328" o:spid="_x0000_s1030" type="#_x0000_t32" style="position:absolute;left:4382;top:7693;width:1;height: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1329" o:spid="_x0000_s1031" type="#_x0000_t32" style="position:absolute;left:6331;top:9568;width:17;height: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330" o:spid="_x0000_s1032" type="#_x0000_t32" style="position:absolute;left:2358;top:9568;width:1;height:1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331" o:spid="_x0000_s1033" type="#_x0000_t32" style="position:absolute;left:4383;top:8853;width:1;height: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KvcUAAADbAAAADwAAAGRycy9kb3ducmV2LnhtbESPQWsCMRCF74X+hzCFXkrNKlhka5Rt&#10;QVDBg9rep5vpJnQz2W6ibv+9cxB6m+G9ee+b+XIIrTpTn3xkA+NRAYq4jtZzY+DjuHqegUoZ2WIb&#10;mQz8UYLl4v5ujqWNF97T+ZAbJSGcSjTgcu5KrVPtKGAaxY5YtO/YB8yy9o22PV4kPLR6UhQvOqBn&#10;aXDY0buj+udwCgZ2m/Fb9eX8Zrv/9bvpqmpPzdOnMY8PQ/UKKtOQ/82367UVfKGX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mKvcUAAADbAAAADwAAAAAAAAAA&#10;AAAAAAChAgAAZHJzL2Rvd25yZXYueG1sUEsFBgAAAAAEAAQA+QAAAJMDAAAAAA==&#10;"/>
            <v:shape id="AutoShape 1332" o:spid="_x0000_s1034" type="#_x0000_t32" style="position:absolute;left:2359;top:9568;width:3972;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group id="组合 1727"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1334" o:spid="_x0000_s1036" type="#_x0000_t32" style="position:absolute;left:5893;top:6566;width:0;height: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group id="组合 1729"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36" o:spid="_x0000_s1038" type="#_x0000_t34" style="position:absolute;left:6366;top:3154;width:3823;height:1285;rotation:-90"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2b0b8AAADbAAAADwAAAGRycy9kb3ducmV2LnhtbESPzQrCMBCE74LvEFbwZlMVRKpRpKB4&#10;UfDn4HFp1rbYbGoTtb69EQRvu8zsfLPzZWsq8aTGlZYVDKMYBHFmdcm5gvNpPZiCcB5ZY2WZFLzJ&#10;wXLR7cwx0fbFB3oefS5CCLsEFRTe14mULivIoItsTRy0q20M+rA2udQNvkK4qeQojifSYMmBUGBN&#10;aUHZ7fgwAbJO69Tt8mspN/aU+bvdy/FFqX6vXc1AeGr93/y73upQfwLfX8IAcvE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e2b0b8AAADbAAAADwAAAAAAAAAAAAAAAACh&#10;AgAAZHJzL2Rvd25yZXYueG1sUEsFBgAAAAAEAAQA+QAAAI0DAAAAAA==&#10;" adj="33">
                  <v:stroke miterlimit="2"/>
                </v:shape>
                <v:shapetype id="_x0000_t202" coordsize="21600,21600" o:spt="202" path="m,l,21600r21600,l21600,xe">
                  <v:stroke joinstyle="miter"/>
                  <v:path gradientshapeok="t" o:connecttype="rect"/>
                </v:shapetype>
                <v:shape id="Text Box 1337" o:spid="_x0000_s1039" type="#_x0000_t202" style="position:absolute;left:7996;top:2297;width:754;height:2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Cw8IA&#10;AADbAAAADwAAAGRycy9kb3ducmV2LnhtbERPTWvCQBC9C/6HZQRvurGCSuoqYhXrQWij7XnIjtnQ&#10;7GzIrjH9992C4G0e73OW685WoqXGl44VTMYJCOLc6ZILBZfzfrQA4QOyxsoxKfglD+tVv7fEVLs7&#10;f1KbhULEEPYpKjAh1KmUPjdk0Y9dTRy5q2sshgibQuoG7zHcVvIlSWbSYsmxwWBNW0P5T3azCo6+&#10;un59TI7mTU6/Z6dDttsd2otSw0G3eQURqAtP8cP9ruP8O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PELDwgAAANsAAAAPAAAAAAAAAAAAAAAAAJgCAABkcnMvZG93&#10;bnJldi54bWxQSwUGAAAAAAQABAD1AAAAhwMAAAAA&#10;" strokecolor="white">
                  <v:stroke miterlimit="2"/>
                  <v:textbox>
                    <w:txbxContent>
                      <w:p w:rsidR="00B60E1C" w:rsidRDefault="00B60E1C">
                        <w:pPr>
                          <w:jc w:val="center"/>
                        </w:pPr>
                        <w:r>
                          <w:rPr>
                            <w:rFonts w:hint="eastAsia"/>
                          </w:rPr>
                          <w:t>不能提供符合受理要求的</w:t>
                        </w:r>
                      </w:p>
                      <w:p w:rsidR="00B60E1C" w:rsidRDefault="00B60E1C">
                        <w:pPr>
                          <w:jc w:val="center"/>
                        </w:pPr>
                        <w:r>
                          <w:rPr>
                            <w:rFonts w:hint="eastAsia"/>
                          </w:rPr>
                          <w:t>材料</w:t>
                        </w:r>
                      </w:p>
                    </w:txbxContent>
                  </v:textbox>
                </v:shape>
                <v:shape id="AutoShape 1338" o:spid="_x0000_s1040" type="#_x0000_t32" style="position:absolute;left:5893;top:4472;width:0;height: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339" o:spid="_x0000_s1041" type="#_x0000_t202" style="position:absolute;left:2568;top:6566;width:2737;height: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zKsIA&#10;AADbAAAADwAAAGRycy9kb3ducmV2LnhtbERPTWvCQBC9C/6HZQRvurGCaOoqYhXrQWij7XnIjtnQ&#10;7GzIrjH9992C4G0e73OW685WoqXGl44VTMYJCOLc6ZILBZfzfjQH4QOyxsoxKfglD+tVv7fEVLs7&#10;f1KbhULEEPYpKjAh1KmUPjdk0Y9dTRy5q2sshgibQuoG7zHcVvIlSWbSYsmxwWBNW0P5T3azCo6+&#10;un59TI7mTU6/Z6dDttsd2otSw0G3eQURqAtP8cP9ruP8Bfz/E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3MqwgAAANsAAAAPAAAAAAAAAAAAAAAAAJgCAABkcnMvZG93&#10;bnJldi54bWxQSwUGAAAAAAQABAD1AAAAhwMAAAAA&#10;" strokecolor="white">
                  <v:stroke miterlimit="2"/>
                  <v:textbox>
                    <w:txbxContent>
                      <w:p w:rsidR="00B60E1C" w:rsidRDefault="00B60E1C">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340" o:spid="_x0000_s1042" type="#_x0000_t4" style="position:absolute;left:4156;top:4833;width:3480;height: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oqMAA&#10;AADbAAAADwAAAGRycy9kb3ducmV2LnhtbERPTYvCMBC9C/sfwgh701RZZek2FbcoCF60etjj0My2&#10;pc2kNLHWf28OgsfH+042o2nFQL2rLStYzCMQxIXVNZcKrpf97BuE88gaW8uk4EEONunHJMFY2zuf&#10;ach9KUIIuxgVVN53sZSuqMigm9uOOHD/tjfoA+xLqXu8h3DTymUUraXBmkNDhR1lFRVNfjMKssY0&#10;12O2W63+ft2QH79OVt+2Sn1Ox+0PCE+jf4tf7oNWsAzrw5f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oqMAAAADbAAAADwAAAAAAAAAAAAAAAACYAgAAZHJzL2Rvd25y&#10;ZXYueG1sUEsFBgAAAAAEAAQA9QAAAIUDAAAAAA==&#10;">
                  <v:stroke miterlimit="2"/>
                  <v:textbox>
                    <w:txbxContent>
                      <w:p w:rsidR="00B60E1C" w:rsidRDefault="00B60E1C">
                        <w:pPr>
                          <w:jc w:val="center"/>
                        </w:pPr>
                      </w:p>
                      <w:p w:rsidR="00B60E1C" w:rsidRDefault="00B60E1C">
                        <w:pPr>
                          <w:jc w:val="center"/>
                        </w:pPr>
                        <w:r>
                          <w:rPr>
                            <w:rFonts w:hint="eastAsia"/>
                          </w:rPr>
                          <w:t>申请人补充材料</w:t>
                        </w:r>
                      </w:p>
                    </w:txbxContent>
                  </v:textbox>
                </v:shape>
                <v:rect id="Rectangle 1341" o:spid="_x0000_s1043" style="position:absolute;left:2568;top:7174;width:4816;height: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8lcMA&#10;AADbAAAADwAAAGRycy9kb3ducmV2LnhtbESPzWrDMBCE74W8g9hAb41sH0Jxo4T8ECghONQNOS/W&#10;xhaxVsJSE/ftq0Khx2FmvmEWq9H24k5DMI4V5LMMBHHjtOFWwflz//IKIkRkjb1jUvBNAVbLydMC&#10;S+0e/EH3OrYiQTiUqKCL0ZdShqYji2HmPHHyrm6wGJMcWqkHfCS47WWRZXNp0XBa6NDTtqPmVn9Z&#10;BRfPWX6sfKzqQ3E6bk7msquMUs/Tcf0GItIY/8N/7XetoMjh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V8lcMAAADbAAAADwAAAAAAAAAAAAAAAACYAgAAZHJzL2Rv&#10;d25yZXYueG1sUEsFBgAAAAAEAAQA9QAAAIgDAAAAAA==&#10;">
                  <v:stroke miterlimit="2"/>
                  <v:textbox>
                    <w:txbxContent>
                      <w:p w:rsidR="00B60E1C" w:rsidRDefault="00B60E1C">
                        <w:pPr>
                          <w:jc w:val="center"/>
                        </w:pPr>
                        <w:r>
                          <w:rPr>
                            <w:rFonts w:hint="eastAsia"/>
                          </w:rPr>
                          <w:t>依法应予受理，出具行政审批受理单</w:t>
                        </w:r>
                      </w:p>
                      <w:p w:rsidR="00B60E1C" w:rsidRDefault="00B60E1C">
                        <w:pPr>
                          <w:jc w:val="center"/>
                        </w:pPr>
                      </w:p>
                    </w:txbxContent>
                  </v:textbox>
                </v:rect>
                <v:rect id="Rectangle 1342" o:spid="_x0000_s1044" style="position:absolute;left:4566;top:3341;width:3190;height: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fi4sMA&#10;AADbAAAADwAAAGRycy9kb3ducmV2LnhtbESPT2sCMRTE7wW/Q3iCt5p1D1K2RvEPQhFZ6VY8PzbP&#10;3eDmJWxSXb99Uyj0OMzMb5jFarCduFMfjGMFs2kGgrh22nCj4Py1f30DESKyxs4xKXhSgNVy9LLA&#10;QrsHf9K9io1IEA4FKmhj9IWUoW7JYpg6T5y8q+stxiT7RuoeHwluO5ln2VxaNJwWWvS0bam+Vd9W&#10;wcVzNjuWPpbVIT8dNydz2ZVGqcl4WL+DiDTE//Bf+0MryHP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fi4sMAAADbAAAADwAAAAAAAAAAAAAAAACYAgAAZHJzL2Rv&#10;d25yZXYueG1sUEsFBgAAAAAEAAQA9QAAAIgDAAAAAA==&#10;">
                  <v:stroke miterlimit="2"/>
                  <v:textbox>
                    <w:txbxContent>
                      <w:p w:rsidR="00B60E1C" w:rsidRDefault="00B60E1C">
                        <w:pPr>
                          <w:jc w:val="center"/>
                        </w:pPr>
                        <w:r>
                          <w:rPr>
                            <w:rFonts w:hint="eastAsia"/>
                          </w:rPr>
                          <w:t>材料不全或不符合法定形式的，</w:t>
                        </w:r>
                      </w:p>
                      <w:p w:rsidR="00B60E1C" w:rsidRDefault="00B60E1C">
                        <w:pPr>
                          <w:jc w:val="center"/>
                        </w:pPr>
                        <w:r>
                          <w:rPr>
                            <w:rFonts w:hint="eastAsia"/>
                          </w:rPr>
                          <w:t>一次性告知补正材料，</w:t>
                        </w:r>
                      </w:p>
                      <w:p w:rsidR="00B60E1C" w:rsidRDefault="00B60E1C">
                        <w:pPr>
                          <w:jc w:val="center"/>
                        </w:pPr>
                        <w:r>
                          <w:rPr>
                            <w:rFonts w:hint="eastAsia"/>
                          </w:rPr>
                          <w:t>出具行政审批补正材料通知书</w:t>
                        </w:r>
                      </w:p>
                      <w:p w:rsidR="00B60E1C" w:rsidRDefault="00B60E1C"/>
                    </w:txbxContent>
                  </v:textbox>
                </v:rect>
                <v:shape id="AutoShape 1343" o:spid="_x0000_s1045" type="#_x0000_t116" style="position:absolute;left:4566;top:1337;width:2818;height: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r0lMgA&#10;AADbAAAADwAAAGRycy9kb3ducmV2LnhtbESPT2vCQBTE74V+h+UVeil1U0Vto6uUin8QRGp70Nsj&#10;+0zSZt/G7Brjt3cFweMwM79hhuPGFKKmyuWWFby1IhDEidU5pwp+f6av7yCcR9ZYWCYFZ3IwHj0+&#10;DDHW9sTfVG98KgKEXYwKMu/LWEqXZGTQtWxJHLy9rQz6IKtU6gpPAW4K2Y6injSYc1jIsKSvjJL/&#10;zdEomP31Fy8f++Vy1ZtP1tv+rj5su2ulnp+azwEIT42/h2/thVbQ7sD1S/gBcnQ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SvSUyAAAANsAAAAPAAAAAAAAAAAAAAAAAJgCAABk&#10;cnMvZG93bnJldi54bWxQSwUGAAAAAAQABAD1AAAAjQMAAAAA&#10;">
                  <v:stroke miterlimit="2"/>
                  <v:textbox>
                    <w:txbxContent>
                      <w:p w:rsidR="00B60E1C" w:rsidRDefault="00B60E1C">
                        <w:pPr>
                          <w:jc w:val="center"/>
                        </w:pPr>
                        <w:r>
                          <w:rPr>
                            <w:rFonts w:hint="eastAsia"/>
                          </w:rPr>
                          <w:t>依法不予受理的，作出不予受理决定，出具不予受理行政审批申请通知书</w:t>
                        </w:r>
                      </w:p>
                      <w:p w:rsidR="00B60E1C" w:rsidRDefault="00B60E1C">
                        <w:pPr>
                          <w:jc w:val="center"/>
                        </w:pPr>
                      </w:p>
                    </w:txbxContent>
                  </v:textbox>
                </v:shape>
                <v:group id="组合 1738"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345" o:spid="_x0000_s1047" type="#_x0000_t32" style="position:absolute;left:3663;top:3910;width:931;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1346" o:spid="_x0000_s1048" type="#_x0000_t32" style="position:absolute;left:1355;top:3986;width:1;height: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group id="组合 1741"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AutoShape 1348" o:spid="_x0000_s1050" type="#_x0000_t32" style="position:absolute;left:1396;top:1172;width:1;height: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349" o:spid="_x0000_s1051" type="#_x0000_t32" style="position:absolute;left:2400;top:2967;width:1229;height: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1350" o:spid="_x0000_s1052" type="#_x0000_t4" style="position:absolute;top:1936;width:2773;height: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5+dcAA&#10;AADbAAAADwAAAGRycy9kb3ducmV2LnhtbERPy4rCMBTdD/gP4QruxtTxgVSjaBlhwI1WFy4vzbUt&#10;bW5KE2v9+8lCcHk47/W2N7XoqHWlZQWTcQSCOLO65FzB9XL4XoJwHlljbZkUvMjBdjP4WmOs7ZPP&#10;1KU+FyGEXYwKCu+bWEqXFWTQjW1DHLi7bQ36ANtc6hafIdzU8ieKFtJgyaGhwIaSgrIqfRgFSWWq&#10;6zH5nc9ve9elx9nJ6sdOqdGw361AeOr9R/x2/2kF07A+fA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5+dcAAAADbAAAADwAAAAAAAAAAAAAAAACYAgAAZHJzL2Rvd25y&#10;ZXYueG1sUEsFBgAAAAAEAAQA9QAAAIUDAAAAAA==&#10;">
                      <v:stroke miterlimit="2"/>
                      <v:textbox>
                        <w:txbxContent>
                          <w:p w:rsidR="00B60E1C" w:rsidRDefault="00B60E1C">
                            <w:r>
                              <w:rPr>
                                <w:rFonts w:hint="eastAsia"/>
                              </w:rPr>
                              <w:t>接件（</w:t>
                            </w:r>
                            <w:r>
                              <w:t>5</w:t>
                            </w:r>
                            <w:r>
                              <w:rPr>
                                <w:rFonts w:hint="eastAsia"/>
                              </w:rPr>
                              <w:t>个工作日）作出是否受理决定</w:t>
                            </w:r>
                          </w:p>
                          <w:p w:rsidR="00B60E1C" w:rsidRDefault="00B60E1C"/>
                        </w:txbxContent>
                      </v:textbox>
                    </v:shape>
                    <v:shape id="AutoShape 1351" o:spid="_x0000_s1053" type="#_x0000_t116" style="position:absolute;left:184;width:2724;height: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ZpcgA&#10;AADbAAAADwAAAGRycy9kb3ducmV2LnhtbESPW2vCQBSE3wv9D8sp9KXoxoq36CqlxVYEES8P+nbI&#10;HpNo9mya3cb033cLgo/DzHzDTGaNKURNlcstK+i0IxDEidU5pwr2u3lrCMJ5ZI2FZVLwSw5m08eH&#10;CcbaXnlD9danIkDYxagg876MpXRJRgZd25bEwTvZyqAPskqlrvAa4KaQr1HUlwZzDgsZlvSeUXLZ&#10;/hgFn+fB4mV0Wi5X/a+P9WFwrL8PvbVSz0/N2xiEp8bfw7f2QivoduD/S/gBc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BDVmlyAAAANsAAAAPAAAAAAAAAAAAAAAAAJgCAABk&#10;cnMvZG93bnJldi54bWxQSwUGAAAAAAQABAD1AAAAjQMAAAAA&#10;">
                      <v:stroke miterlimit="2"/>
                      <v:textbox>
                        <w:txbxContent>
                          <w:p w:rsidR="00B60E1C" w:rsidRDefault="00B60E1C">
                            <w:pPr>
                              <w:jc w:val="center"/>
                            </w:pPr>
                            <w:r>
                              <w:rPr>
                                <w:rFonts w:hint="eastAsia"/>
                              </w:rPr>
                              <w:t>申请人提出书面申请，并提交材料</w:t>
                            </w:r>
                          </w:p>
                        </w:txbxContent>
                      </v:textbox>
                    </v:shape>
                  </v:group>
                  <v:shape id="AutoShape 1352" o:spid="_x0000_s1054" type="#_x0000_t32" style="position:absolute;left:1355;top:7423;width:121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AutoShape 1353" o:spid="_x0000_s1055" type="#_x0000_t32" style="position:absolute;left:3663;top:1999;width:0;height:1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354" o:spid="_x0000_s1056" type="#_x0000_t32" style="position:absolute;left:3663;top:1989;width:903;height: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v:shape id="Text Box 1355" o:spid="_x0000_s1057" type="#_x0000_t202" style="position:absolute;left:597;top:5280;width:508;height:1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lT8QA&#10;AADbAAAADwAAAGRycy9kb3ducmV2LnhtbESPT2vCQBTE7wW/w/IEb3VjpSLRVUQt1kNB45/zI/vM&#10;BrNvQ3aN6bfvFgo9DjPzG2a+7GwlWmp86VjBaJiAIM6dLrlQcD59vE5B+ICssXJMCr7Jw3LRe5lj&#10;qt2Tj9RmoRARwj5FBSaEOpXS54Ys+qGriaN3c43FEGVTSN3gM8JtJd+SZCItlhwXDNa0NpTfs4dV&#10;sPfV7XIY7c1Gjq+Tr1223e7as1KDfreagQjUhf/wX/tTKxi/w++X+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JU/EAAAA2wAAAA8AAAAAAAAAAAAAAAAAmAIAAGRycy9k&#10;b3ducmV2LnhtbFBLBQYAAAAABAAEAPUAAACJAwAAAAA=&#10;" strokecolor="white">
                    <v:stroke miterlimit="2"/>
                    <v:textbox>
                      <w:txbxContent>
                        <w:p w:rsidR="00B60E1C" w:rsidRDefault="00B60E1C">
                          <w:r>
                            <w:rPr>
                              <w:rFonts w:hint="eastAsia"/>
                            </w:rPr>
                            <w:t>是</w:t>
                          </w:r>
                        </w:p>
                      </w:txbxContent>
                    </v:textbox>
                  </v:shape>
                  <v:shape id="Text Box 1356" o:spid="_x0000_s1058" type="#_x0000_t202" style="position:absolute;left:2799;top:2220;width:508;height: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2sUA&#10;AADbAAAADwAAAGRycy9kb3ducmV2LnhtbESPzWrDMBCE74W8g9hAb43cFNLUiWLyQ5peerCbQ46L&#10;tbWNrZWxFEd9+6hQ6HGYmW+YdRZMJ0YaXGNZwfMsAUFcWt1wpeD8dXxagnAeWWNnmRT8kINsM3lY&#10;Y6rtjXMaC1+JCGGXooLa+z6V0pU1GXQz2xNH79sOBn2UQyX1gLcIN52cJ8lCGmw4LtTY076msi2u&#10;RkHxusvH8HaulvrUBizf9eFy/FTqcRq2KxCegv8P/7U/tIKXBfx+i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ynaxQAAANsAAAAPAAAAAAAAAAAAAAAAAJgCAABkcnMv&#10;ZG93bnJldi54bWxQSwUGAAAAAAQABAD1AAAAigMAAAAA&#10;" strokecolor="white">
                    <v:stroke miterlimit="2"/>
                    <v:textbox style="mso-fit-shape-to-text:t">
                      <w:txbxContent>
                        <w:p w:rsidR="00B60E1C" w:rsidRDefault="00B60E1C">
                          <w:r>
                            <w:rPr>
                              <w:rFonts w:hint="eastAsia"/>
                            </w:rPr>
                            <w:t>否</w:t>
                          </w:r>
                        </w:p>
                      </w:txbxContent>
                    </v:textbox>
                  </v:shape>
                </v:group>
                <v:shape id="AutoShape 1357" o:spid="_x0000_s1059" type="#_x0000_t32" style="position:absolute;left:7384;top:1886;width:1537;height:0;flip:x"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group>
            </v:group>
          </v:group>
        </w:pict>
      </w: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r>
        <w:rPr>
          <w:rFonts w:ascii="Times New Roman" w:eastAsia="仿宋_GB2312" w:hAnsi="Times New Roman"/>
          <w:sz w:val="30"/>
          <w:szCs w:val="30"/>
        </w:rPr>
        <w:tab/>
      </w: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p>
    <w:p w:rsidR="00B60E1C" w:rsidRDefault="00B60E1C">
      <w:pPr>
        <w:ind w:right="300"/>
        <w:rPr>
          <w:rFonts w:ascii="Times New Roman" w:eastAsia="仿宋_GB2312" w:hAnsi="Times New Roman"/>
          <w:sz w:val="30"/>
          <w:szCs w:val="30"/>
        </w:rPr>
      </w:pPr>
      <w:r>
        <w:rPr>
          <w:rFonts w:ascii="Times New Roman" w:eastAsia="仿宋_GB2312" w:hAnsi="Times New Roman" w:hint="eastAsia"/>
          <w:sz w:val="30"/>
          <w:szCs w:val="30"/>
        </w:rPr>
        <w:t>附录二</w:t>
      </w:r>
    </w:p>
    <w:p w:rsidR="00B60E1C" w:rsidRDefault="00B60E1C">
      <w:pPr>
        <w:ind w:right="-58"/>
        <w:jc w:val="center"/>
        <w:rPr>
          <w:rFonts w:ascii="Times New Roman" w:eastAsia="黑体" w:hAnsi="Times New Roman"/>
          <w:sz w:val="30"/>
          <w:szCs w:val="30"/>
        </w:rPr>
      </w:pPr>
    </w:p>
    <w:p w:rsidR="00B60E1C" w:rsidRDefault="00B60E1C">
      <w:pPr>
        <w:ind w:right="-58"/>
        <w:jc w:val="center"/>
        <w:rPr>
          <w:rFonts w:ascii="Times New Roman" w:eastAsia="黑体" w:hAnsi="Times New Roman"/>
          <w:sz w:val="30"/>
          <w:szCs w:val="30"/>
        </w:rPr>
      </w:pPr>
      <w:r>
        <w:rPr>
          <w:rFonts w:ascii="Times New Roman" w:eastAsia="黑体" w:hAnsi="Times New Roman" w:hint="eastAsia"/>
          <w:sz w:val="30"/>
          <w:szCs w:val="30"/>
        </w:rPr>
        <w:t>常见问题</w:t>
      </w:r>
    </w:p>
    <w:p w:rsidR="00B60E1C" w:rsidRDefault="00B60E1C">
      <w:pPr>
        <w:ind w:right="-58"/>
        <w:jc w:val="center"/>
        <w:rPr>
          <w:rFonts w:ascii="Times New Roman" w:eastAsia="黑体" w:hAnsi="Times New Roman"/>
          <w:sz w:val="30"/>
          <w:szCs w:val="30"/>
        </w:rPr>
      </w:pPr>
    </w:p>
    <w:p w:rsidR="00B60E1C" w:rsidRDefault="00B60E1C" w:rsidP="00574DBF">
      <w:pPr>
        <w:ind w:right="-58" w:firstLineChars="200" w:firstLine="31680"/>
        <w:rPr>
          <w:rFonts w:ascii="Times New Roman" w:eastAsia="仿宋_GB2312" w:hAnsi="Times New Roman"/>
          <w:sz w:val="30"/>
          <w:szCs w:val="30"/>
        </w:rPr>
      </w:pPr>
      <w:r>
        <w:rPr>
          <w:rFonts w:ascii="Times New Roman" w:eastAsia="仿宋_GB2312" w:hAnsi="Times New Roman" w:hint="eastAsia"/>
          <w:sz w:val="30"/>
          <w:szCs w:val="30"/>
        </w:rPr>
        <w:t>问：国内外汇贷款购汇的申请主体是谁？</w:t>
      </w:r>
    </w:p>
    <w:p w:rsidR="00B60E1C" w:rsidRDefault="00B60E1C" w:rsidP="007119B8">
      <w:pPr>
        <w:ind w:right="-58" w:firstLineChars="200" w:firstLine="31680"/>
        <w:rPr>
          <w:rFonts w:ascii="Times New Roman" w:eastAsia="黑体" w:hAnsi="Times New Roman"/>
          <w:sz w:val="48"/>
          <w:szCs w:val="48"/>
        </w:rPr>
      </w:pPr>
      <w:r>
        <w:rPr>
          <w:rFonts w:ascii="Times New Roman" w:eastAsia="仿宋_GB2312" w:hAnsi="Times New Roman" w:hint="eastAsia"/>
          <w:sz w:val="30"/>
          <w:szCs w:val="30"/>
        </w:rPr>
        <w:t>答：申请主体是企业，企业通过购汇银行提交申请材料。原则上申请银行需要对申请材料进行确认，确保申请情况的真实性合规性。</w:t>
      </w:r>
    </w:p>
    <w:sectPr w:rsidR="00B60E1C" w:rsidSect="00CC685C">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E1C" w:rsidRDefault="00B60E1C" w:rsidP="00CC685C">
      <w:r>
        <w:separator/>
      </w:r>
    </w:p>
  </w:endnote>
  <w:endnote w:type="continuationSeparator" w:id="0">
    <w:p w:rsidR="00B60E1C" w:rsidRDefault="00B60E1C" w:rsidP="00CC68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1C" w:rsidRDefault="00B60E1C">
    <w:pPr>
      <w:pStyle w:val="Footer"/>
      <w:jc w:val="center"/>
    </w:pPr>
    <w:fldSimple w:instr=" PAGE   \* MERGEFORMAT ">
      <w:r w:rsidRPr="003733A7">
        <w:rPr>
          <w:noProof/>
          <w:lang w:val="zh-CN"/>
        </w:rPr>
        <w:t>1</w:t>
      </w:r>
    </w:fldSimple>
  </w:p>
  <w:p w:rsidR="00B60E1C" w:rsidRDefault="00B60E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1C" w:rsidRDefault="00B60E1C">
    <w:pPr>
      <w:pStyle w:val="Footer"/>
      <w:jc w:val="center"/>
    </w:pPr>
    <w:fldSimple w:instr=" PAGE   \* MERGEFORMAT ">
      <w:r>
        <w:rPr>
          <w:noProof/>
        </w:rPr>
        <w:t>5</w:t>
      </w:r>
    </w:fldSimple>
  </w:p>
  <w:p w:rsidR="00B60E1C" w:rsidRDefault="00B60E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E1C" w:rsidRDefault="00B60E1C">
    <w:pPr>
      <w:pStyle w:val="Footer"/>
      <w:jc w:val="center"/>
    </w:pPr>
    <w:fldSimple w:instr=" PAGE   \* MERGEFORMAT ">
      <w:r w:rsidRPr="003733A7">
        <w:rPr>
          <w:noProof/>
          <w:lang w:val="zh-CN"/>
        </w:rPr>
        <w:t>7</w:t>
      </w:r>
    </w:fldSimple>
  </w:p>
  <w:p w:rsidR="00B60E1C" w:rsidRDefault="00B60E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E1C" w:rsidRDefault="00B60E1C" w:rsidP="00CC685C">
      <w:r>
        <w:separator/>
      </w:r>
    </w:p>
  </w:footnote>
  <w:footnote w:type="continuationSeparator" w:id="0">
    <w:p w:rsidR="00B60E1C" w:rsidRDefault="00B60E1C" w:rsidP="00CC68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31E"/>
    <w:rsid w:val="00003372"/>
    <w:rsid w:val="00004E58"/>
    <w:rsid w:val="00022191"/>
    <w:rsid w:val="00023783"/>
    <w:rsid w:val="000258D3"/>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1335F"/>
    <w:rsid w:val="0012271F"/>
    <w:rsid w:val="00123F51"/>
    <w:rsid w:val="00130519"/>
    <w:rsid w:val="00135BEE"/>
    <w:rsid w:val="0014667A"/>
    <w:rsid w:val="00154B58"/>
    <w:rsid w:val="00157C64"/>
    <w:rsid w:val="00157E81"/>
    <w:rsid w:val="00167208"/>
    <w:rsid w:val="00170126"/>
    <w:rsid w:val="00177059"/>
    <w:rsid w:val="00181D3E"/>
    <w:rsid w:val="00196FAE"/>
    <w:rsid w:val="001A0F8E"/>
    <w:rsid w:val="001A3E49"/>
    <w:rsid w:val="001A72AA"/>
    <w:rsid w:val="001B1E2C"/>
    <w:rsid w:val="001C44C7"/>
    <w:rsid w:val="001D65A2"/>
    <w:rsid w:val="001E1407"/>
    <w:rsid w:val="001F4BD4"/>
    <w:rsid w:val="001F7297"/>
    <w:rsid w:val="00205D07"/>
    <w:rsid w:val="00212F39"/>
    <w:rsid w:val="00216C1D"/>
    <w:rsid w:val="00217116"/>
    <w:rsid w:val="00231EED"/>
    <w:rsid w:val="00233841"/>
    <w:rsid w:val="00235F24"/>
    <w:rsid w:val="002417D2"/>
    <w:rsid w:val="00241FE8"/>
    <w:rsid w:val="00243264"/>
    <w:rsid w:val="0024527E"/>
    <w:rsid w:val="00253F7B"/>
    <w:rsid w:val="00263B1F"/>
    <w:rsid w:val="0027238C"/>
    <w:rsid w:val="00291C17"/>
    <w:rsid w:val="0029313A"/>
    <w:rsid w:val="002B0B1C"/>
    <w:rsid w:val="002B598D"/>
    <w:rsid w:val="002B61C1"/>
    <w:rsid w:val="002E1323"/>
    <w:rsid w:val="002F3868"/>
    <w:rsid w:val="00302119"/>
    <w:rsid w:val="00302E87"/>
    <w:rsid w:val="00310261"/>
    <w:rsid w:val="00322BC1"/>
    <w:rsid w:val="00343044"/>
    <w:rsid w:val="00344B01"/>
    <w:rsid w:val="00353AC4"/>
    <w:rsid w:val="0035559F"/>
    <w:rsid w:val="003616B4"/>
    <w:rsid w:val="003733A7"/>
    <w:rsid w:val="00391501"/>
    <w:rsid w:val="003A57B2"/>
    <w:rsid w:val="003B021D"/>
    <w:rsid w:val="003C7132"/>
    <w:rsid w:val="003D77A5"/>
    <w:rsid w:val="003E6BF6"/>
    <w:rsid w:val="003F221D"/>
    <w:rsid w:val="003F3097"/>
    <w:rsid w:val="003F56A3"/>
    <w:rsid w:val="00402AE8"/>
    <w:rsid w:val="00405FE6"/>
    <w:rsid w:val="004105BC"/>
    <w:rsid w:val="00421C27"/>
    <w:rsid w:val="00435291"/>
    <w:rsid w:val="00440A1F"/>
    <w:rsid w:val="00443603"/>
    <w:rsid w:val="00443604"/>
    <w:rsid w:val="004501EA"/>
    <w:rsid w:val="00460458"/>
    <w:rsid w:val="0046792D"/>
    <w:rsid w:val="00470B73"/>
    <w:rsid w:val="004767DF"/>
    <w:rsid w:val="00493CCC"/>
    <w:rsid w:val="004A0218"/>
    <w:rsid w:val="004A7840"/>
    <w:rsid w:val="004B545A"/>
    <w:rsid w:val="004B7E80"/>
    <w:rsid w:val="004C457E"/>
    <w:rsid w:val="004C48D5"/>
    <w:rsid w:val="004D03B7"/>
    <w:rsid w:val="004D1436"/>
    <w:rsid w:val="004D57AE"/>
    <w:rsid w:val="005056D4"/>
    <w:rsid w:val="00526B2B"/>
    <w:rsid w:val="005362B0"/>
    <w:rsid w:val="00542447"/>
    <w:rsid w:val="00555205"/>
    <w:rsid w:val="00564312"/>
    <w:rsid w:val="00574DBF"/>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C5908"/>
    <w:rsid w:val="006C633E"/>
    <w:rsid w:val="006D734F"/>
    <w:rsid w:val="006E043F"/>
    <w:rsid w:val="006E4695"/>
    <w:rsid w:val="006E4B8B"/>
    <w:rsid w:val="006E5901"/>
    <w:rsid w:val="007054F3"/>
    <w:rsid w:val="0071091C"/>
    <w:rsid w:val="007119B8"/>
    <w:rsid w:val="00714961"/>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2C3B"/>
    <w:rsid w:val="008471B6"/>
    <w:rsid w:val="00851521"/>
    <w:rsid w:val="0085686A"/>
    <w:rsid w:val="00860878"/>
    <w:rsid w:val="008643AE"/>
    <w:rsid w:val="008731FF"/>
    <w:rsid w:val="0088294A"/>
    <w:rsid w:val="0089282A"/>
    <w:rsid w:val="008A4538"/>
    <w:rsid w:val="008A704B"/>
    <w:rsid w:val="008B08D2"/>
    <w:rsid w:val="008B4EE5"/>
    <w:rsid w:val="008B5807"/>
    <w:rsid w:val="008D5FA0"/>
    <w:rsid w:val="008E2D38"/>
    <w:rsid w:val="008E6149"/>
    <w:rsid w:val="008F5724"/>
    <w:rsid w:val="00902633"/>
    <w:rsid w:val="009027D8"/>
    <w:rsid w:val="0090372F"/>
    <w:rsid w:val="00903F95"/>
    <w:rsid w:val="00911E27"/>
    <w:rsid w:val="00915608"/>
    <w:rsid w:val="0092129A"/>
    <w:rsid w:val="00925BB2"/>
    <w:rsid w:val="00930C8C"/>
    <w:rsid w:val="009360EA"/>
    <w:rsid w:val="00947C57"/>
    <w:rsid w:val="00951149"/>
    <w:rsid w:val="00960EDB"/>
    <w:rsid w:val="009622DB"/>
    <w:rsid w:val="009664BC"/>
    <w:rsid w:val="00977EB0"/>
    <w:rsid w:val="00980F02"/>
    <w:rsid w:val="00991B77"/>
    <w:rsid w:val="00997523"/>
    <w:rsid w:val="009A0C5D"/>
    <w:rsid w:val="009C4672"/>
    <w:rsid w:val="009C491B"/>
    <w:rsid w:val="009D0911"/>
    <w:rsid w:val="009D24F8"/>
    <w:rsid w:val="009D688C"/>
    <w:rsid w:val="009E4DF9"/>
    <w:rsid w:val="009F7A36"/>
    <w:rsid w:val="00A07ACF"/>
    <w:rsid w:val="00A249C2"/>
    <w:rsid w:val="00A24FAB"/>
    <w:rsid w:val="00A2699E"/>
    <w:rsid w:val="00A301E7"/>
    <w:rsid w:val="00A40F87"/>
    <w:rsid w:val="00A42E69"/>
    <w:rsid w:val="00A4439A"/>
    <w:rsid w:val="00A45CA7"/>
    <w:rsid w:val="00A51415"/>
    <w:rsid w:val="00A6014E"/>
    <w:rsid w:val="00A60356"/>
    <w:rsid w:val="00A81DF1"/>
    <w:rsid w:val="00A90EF3"/>
    <w:rsid w:val="00A96347"/>
    <w:rsid w:val="00AA7717"/>
    <w:rsid w:val="00AB131E"/>
    <w:rsid w:val="00AB53A4"/>
    <w:rsid w:val="00AB644F"/>
    <w:rsid w:val="00AB7CD6"/>
    <w:rsid w:val="00AC3F5E"/>
    <w:rsid w:val="00AE49B1"/>
    <w:rsid w:val="00AE7ACF"/>
    <w:rsid w:val="00B06409"/>
    <w:rsid w:val="00B14C76"/>
    <w:rsid w:val="00B17D66"/>
    <w:rsid w:val="00B24BAC"/>
    <w:rsid w:val="00B35D3A"/>
    <w:rsid w:val="00B422F1"/>
    <w:rsid w:val="00B60E1C"/>
    <w:rsid w:val="00B71531"/>
    <w:rsid w:val="00B7215B"/>
    <w:rsid w:val="00B737AB"/>
    <w:rsid w:val="00B7456C"/>
    <w:rsid w:val="00B778A1"/>
    <w:rsid w:val="00B84131"/>
    <w:rsid w:val="00B8630E"/>
    <w:rsid w:val="00B87364"/>
    <w:rsid w:val="00B931F4"/>
    <w:rsid w:val="00B95573"/>
    <w:rsid w:val="00B96395"/>
    <w:rsid w:val="00BA2AF8"/>
    <w:rsid w:val="00BB2650"/>
    <w:rsid w:val="00BB5BDC"/>
    <w:rsid w:val="00BB7B76"/>
    <w:rsid w:val="00BD0EBF"/>
    <w:rsid w:val="00BD233D"/>
    <w:rsid w:val="00BE530F"/>
    <w:rsid w:val="00BF4EF0"/>
    <w:rsid w:val="00BF5EBA"/>
    <w:rsid w:val="00C02E44"/>
    <w:rsid w:val="00C147D2"/>
    <w:rsid w:val="00C2075F"/>
    <w:rsid w:val="00C23799"/>
    <w:rsid w:val="00C274C9"/>
    <w:rsid w:val="00C275D5"/>
    <w:rsid w:val="00C31E02"/>
    <w:rsid w:val="00C4465B"/>
    <w:rsid w:val="00C54291"/>
    <w:rsid w:val="00C672C3"/>
    <w:rsid w:val="00C712B2"/>
    <w:rsid w:val="00C97FED"/>
    <w:rsid w:val="00CA1DBB"/>
    <w:rsid w:val="00CA2622"/>
    <w:rsid w:val="00CA7F2C"/>
    <w:rsid w:val="00CA7FF8"/>
    <w:rsid w:val="00CB5DE7"/>
    <w:rsid w:val="00CC068D"/>
    <w:rsid w:val="00CC4922"/>
    <w:rsid w:val="00CC685C"/>
    <w:rsid w:val="00CD1FF6"/>
    <w:rsid w:val="00CD2139"/>
    <w:rsid w:val="00CE25C7"/>
    <w:rsid w:val="00CE3335"/>
    <w:rsid w:val="00CE4849"/>
    <w:rsid w:val="00CE5C8E"/>
    <w:rsid w:val="00CE5F49"/>
    <w:rsid w:val="00D01626"/>
    <w:rsid w:val="00D33A4D"/>
    <w:rsid w:val="00D33F76"/>
    <w:rsid w:val="00D40315"/>
    <w:rsid w:val="00D41F5E"/>
    <w:rsid w:val="00D43DC0"/>
    <w:rsid w:val="00D54E56"/>
    <w:rsid w:val="00D6407D"/>
    <w:rsid w:val="00D67059"/>
    <w:rsid w:val="00D93E78"/>
    <w:rsid w:val="00DA430A"/>
    <w:rsid w:val="00DA438E"/>
    <w:rsid w:val="00DB29A8"/>
    <w:rsid w:val="00DC0382"/>
    <w:rsid w:val="00DC5DC4"/>
    <w:rsid w:val="00DC6E91"/>
    <w:rsid w:val="00DC7514"/>
    <w:rsid w:val="00DD3845"/>
    <w:rsid w:val="00DD5AA0"/>
    <w:rsid w:val="00DF3230"/>
    <w:rsid w:val="00E1687A"/>
    <w:rsid w:val="00E20A2E"/>
    <w:rsid w:val="00E277DE"/>
    <w:rsid w:val="00E27EE9"/>
    <w:rsid w:val="00E3239D"/>
    <w:rsid w:val="00E3439B"/>
    <w:rsid w:val="00E40E64"/>
    <w:rsid w:val="00E42C5F"/>
    <w:rsid w:val="00E55820"/>
    <w:rsid w:val="00E56C56"/>
    <w:rsid w:val="00E65A1B"/>
    <w:rsid w:val="00E72F1F"/>
    <w:rsid w:val="00E91266"/>
    <w:rsid w:val="00E934AB"/>
    <w:rsid w:val="00EA06AC"/>
    <w:rsid w:val="00EA08BF"/>
    <w:rsid w:val="00EA24FB"/>
    <w:rsid w:val="00EB3204"/>
    <w:rsid w:val="00EB50BA"/>
    <w:rsid w:val="00EC3D33"/>
    <w:rsid w:val="00ED0D77"/>
    <w:rsid w:val="00ED302A"/>
    <w:rsid w:val="00ED3A42"/>
    <w:rsid w:val="00EE02BC"/>
    <w:rsid w:val="00EE6970"/>
    <w:rsid w:val="00EF38D0"/>
    <w:rsid w:val="00EF3DDF"/>
    <w:rsid w:val="00EF4A8C"/>
    <w:rsid w:val="00F02B4E"/>
    <w:rsid w:val="00F12A6C"/>
    <w:rsid w:val="00F2678C"/>
    <w:rsid w:val="00F27B38"/>
    <w:rsid w:val="00F40278"/>
    <w:rsid w:val="00F41832"/>
    <w:rsid w:val="00F56988"/>
    <w:rsid w:val="00F61CC8"/>
    <w:rsid w:val="00F620FB"/>
    <w:rsid w:val="00F6571F"/>
    <w:rsid w:val="00F81B98"/>
    <w:rsid w:val="00F8687E"/>
    <w:rsid w:val="00F93331"/>
    <w:rsid w:val="00F95549"/>
    <w:rsid w:val="00FA1E24"/>
    <w:rsid w:val="00FA24FB"/>
    <w:rsid w:val="00FA632B"/>
    <w:rsid w:val="00FB38EA"/>
    <w:rsid w:val="00FB5E0F"/>
    <w:rsid w:val="00FB6AFF"/>
    <w:rsid w:val="00FC4D8F"/>
    <w:rsid w:val="00FD06D3"/>
    <w:rsid w:val="00FE3157"/>
    <w:rsid w:val="00FE6865"/>
    <w:rsid w:val="00FE6993"/>
    <w:rsid w:val="00FF4C33"/>
    <w:rsid w:val="00FF61B3"/>
    <w:rsid w:val="50CB2C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85C"/>
    <w:pPr>
      <w:widowControl w:val="0"/>
      <w:jc w:val="both"/>
    </w:pPr>
  </w:style>
  <w:style w:type="paragraph" w:styleId="Heading1">
    <w:name w:val="heading 1"/>
    <w:basedOn w:val="Normal"/>
    <w:next w:val="Normal"/>
    <w:link w:val="Heading1Char"/>
    <w:uiPriority w:val="99"/>
    <w:qFormat/>
    <w:rsid w:val="00CC685C"/>
    <w:pPr>
      <w:ind w:firstLineChars="200" w:firstLine="600"/>
      <w:outlineLvl w:val="0"/>
    </w:pPr>
    <w:rPr>
      <w:rFonts w:ascii="黑体" w:eastAsia="黑体" w:hAnsi="黑体" w:cs="宋体"/>
      <w:color w:val="000000"/>
      <w:kern w:val="0"/>
      <w:sz w:val="30"/>
      <w:szCs w:val="30"/>
    </w:rPr>
  </w:style>
  <w:style w:type="paragraph" w:styleId="Heading2">
    <w:name w:val="heading 2"/>
    <w:basedOn w:val="Normal"/>
    <w:next w:val="Normal"/>
    <w:link w:val="Heading2Char"/>
    <w:uiPriority w:val="99"/>
    <w:qFormat/>
    <w:rsid w:val="00CC685C"/>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CC685C"/>
    <w:pPr>
      <w:ind w:right="300"/>
      <w:outlineLvl w:val="2"/>
    </w:pPr>
    <w:rPr>
      <w:rFonts w:ascii="仿宋_GB2312" w:eastAsia="仿宋_GB2312"/>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685C"/>
    <w:rPr>
      <w:rFonts w:ascii="黑体" w:eastAsia="黑体" w:hAnsi="黑体" w:cs="宋体"/>
      <w:color w:val="000000"/>
      <w:kern w:val="0"/>
      <w:sz w:val="30"/>
      <w:szCs w:val="30"/>
    </w:rPr>
  </w:style>
  <w:style w:type="character" w:customStyle="1" w:styleId="Heading2Char">
    <w:name w:val="Heading 2 Char"/>
    <w:basedOn w:val="DefaultParagraphFont"/>
    <w:link w:val="Heading2"/>
    <w:uiPriority w:val="99"/>
    <w:locked/>
    <w:rsid w:val="00CC685C"/>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CC685C"/>
    <w:rPr>
      <w:rFonts w:ascii="仿宋_GB2312" w:eastAsia="仿宋_GB2312" w:hAnsi="Calibri" w:cs="Times New Roman"/>
      <w:sz w:val="30"/>
      <w:szCs w:val="30"/>
    </w:rPr>
  </w:style>
  <w:style w:type="paragraph" w:styleId="DocumentMap">
    <w:name w:val="Document Map"/>
    <w:basedOn w:val="Normal"/>
    <w:link w:val="DocumentMapChar"/>
    <w:uiPriority w:val="99"/>
    <w:rsid w:val="00CC685C"/>
    <w:rPr>
      <w:rFonts w:ascii="宋体"/>
      <w:sz w:val="18"/>
      <w:szCs w:val="18"/>
    </w:rPr>
  </w:style>
  <w:style w:type="character" w:customStyle="1" w:styleId="DocumentMapChar">
    <w:name w:val="Document Map Char"/>
    <w:basedOn w:val="DefaultParagraphFont"/>
    <w:link w:val="DocumentMap"/>
    <w:uiPriority w:val="99"/>
    <w:locked/>
    <w:rsid w:val="00CC685C"/>
    <w:rPr>
      <w:rFonts w:ascii="宋体" w:cs="Times New Roman"/>
      <w:sz w:val="18"/>
      <w:szCs w:val="18"/>
    </w:rPr>
  </w:style>
  <w:style w:type="paragraph" w:styleId="CommentText">
    <w:name w:val="annotation text"/>
    <w:basedOn w:val="Normal"/>
    <w:link w:val="CommentTextChar"/>
    <w:uiPriority w:val="99"/>
    <w:rsid w:val="00CC685C"/>
    <w:pPr>
      <w:jc w:val="left"/>
    </w:pPr>
  </w:style>
  <w:style w:type="character" w:customStyle="1" w:styleId="CommentTextChar">
    <w:name w:val="Comment Text Char"/>
    <w:basedOn w:val="DefaultParagraphFont"/>
    <w:link w:val="CommentText"/>
    <w:uiPriority w:val="99"/>
    <w:semiHidden/>
    <w:locked/>
    <w:rsid w:val="00CC685C"/>
    <w:rPr>
      <w:rFonts w:ascii="Calibri" w:eastAsia="宋体" w:hAnsi="Calibri" w:cs="Times New Roman"/>
    </w:rPr>
  </w:style>
  <w:style w:type="paragraph" w:styleId="BalloonText">
    <w:name w:val="Balloon Text"/>
    <w:basedOn w:val="Normal"/>
    <w:link w:val="BalloonTextChar"/>
    <w:uiPriority w:val="99"/>
    <w:rsid w:val="00CC685C"/>
    <w:rPr>
      <w:sz w:val="18"/>
      <w:szCs w:val="18"/>
    </w:rPr>
  </w:style>
  <w:style w:type="character" w:customStyle="1" w:styleId="BalloonTextChar">
    <w:name w:val="Balloon Text Char"/>
    <w:basedOn w:val="DefaultParagraphFont"/>
    <w:link w:val="BalloonText"/>
    <w:uiPriority w:val="99"/>
    <w:semiHidden/>
    <w:locked/>
    <w:rsid w:val="00CC685C"/>
    <w:rPr>
      <w:rFonts w:cs="Times New Roman"/>
      <w:sz w:val="18"/>
      <w:szCs w:val="18"/>
    </w:rPr>
  </w:style>
  <w:style w:type="paragraph" w:styleId="Footer">
    <w:name w:val="footer"/>
    <w:basedOn w:val="Normal"/>
    <w:link w:val="FooterChar"/>
    <w:uiPriority w:val="99"/>
    <w:rsid w:val="00CC685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C685C"/>
    <w:rPr>
      <w:rFonts w:cs="Times New Roman"/>
      <w:sz w:val="18"/>
      <w:szCs w:val="18"/>
    </w:rPr>
  </w:style>
  <w:style w:type="paragraph" w:styleId="Header">
    <w:name w:val="header"/>
    <w:basedOn w:val="Normal"/>
    <w:link w:val="HeaderChar"/>
    <w:uiPriority w:val="99"/>
    <w:rsid w:val="00CC68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C685C"/>
    <w:rPr>
      <w:rFonts w:cs="Times New Roman"/>
      <w:sz w:val="18"/>
      <w:szCs w:val="18"/>
    </w:rPr>
  </w:style>
  <w:style w:type="paragraph" w:styleId="FootnoteText">
    <w:name w:val="footnote text"/>
    <w:basedOn w:val="Normal"/>
    <w:link w:val="FootnoteTextChar"/>
    <w:uiPriority w:val="99"/>
    <w:semiHidden/>
    <w:rsid w:val="00CC685C"/>
    <w:pPr>
      <w:snapToGrid w:val="0"/>
      <w:jc w:val="left"/>
    </w:pPr>
    <w:rPr>
      <w:rFonts w:ascii="Times New Roman" w:hAnsi="Times New Roman"/>
      <w:sz w:val="18"/>
      <w:szCs w:val="18"/>
    </w:rPr>
  </w:style>
  <w:style w:type="character" w:customStyle="1" w:styleId="FootnoteTextChar">
    <w:name w:val="Footnote Text Char"/>
    <w:basedOn w:val="DefaultParagraphFont"/>
    <w:link w:val="FootnoteText"/>
    <w:uiPriority w:val="99"/>
    <w:semiHidden/>
    <w:locked/>
    <w:rsid w:val="00CC685C"/>
    <w:rPr>
      <w:rFonts w:ascii="Times New Roman" w:hAnsi="Times New Roman" w:cs="Times New Roman"/>
      <w:sz w:val="18"/>
      <w:szCs w:val="18"/>
    </w:rPr>
  </w:style>
  <w:style w:type="paragraph" w:styleId="HTMLPreformatted">
    <w:name w:val="HTML Preformatted"/>
    <w:basedOn w:val="Normal"/>
    <w:link w:val="HTMLPreformattedChar"/>
    <w:uiPriority w:val="99"/>
    <w:rsid w:val="00CC68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CC685C"/>
    <w:rPr>
      <w:rFonts w:ascii="宋体" w:eastAsia="宋体" w:hAnsi="宋体" w:cs="宋体"/>
      <w:kern w:val="0"/>
      <w:sz w:val="24"/>
      <w:szCs w:val="24"/>
    </w:rPr>
  </w:style>
  <w:style w:type="paragraph" w:styleId="NormalWeb">
    <w:name w:val="Normal (Web)"/>
    <w:basedOn w:val="Normal"/>
    <w:uiPriority w:val="99"/>
    <w:rsid w:val="00CC685C"/>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CC685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CC685C"/>
    <w:rPr>
      <w:rFonts w:ascii="??" w:hAnsi="??" w:cs="Times New Roman"/>
      <w:color w:val="0453CC"/>
      <w:sz w:val="20"/>
      <w:szCs w:val="20"/>
      <w:u w:val="none"/>
    </w:rPr>
  </w:style>
  <w:style w:type="character" w:styleId="CommentReference">
    <w:name w:val="annotation reference"/>
    <w:basedOn w:val="DefaultParagraphFont"/>
    <w:uiPriority w:val="99"/>
    <w:semiHidden/>
    <w:rsid w:val="00CC685C"/>
    <w:rPr>
      <w:rFonts w:cs="Times New Roman"/>
      <w:sz w:val="21"/>
      <w:szCs w:val="21"/>
    </w:rPr>
  </w:style>
  <w:style w:type="character" w:styleId="FootnoteReference">
    <w:name w:val="footnote reference"/>
    <w:basedOn w:val="DefaultParagraphFont"/>
    <w:uiPriority w:val="99"/>
    <w:rsid w:val="00CC685C"/>
    <w:rPr>
      <w:rFonts w:ascii="Times New Roman" w:hAnsi="Times New Roman" w:cs="Times New Roman"/>
      <w:vertAlign w:val="superscript"/>
    </w:rPr>
  </w:style>
  <w:style w:type="paragraph" w:styleId="ListParagraph">
    <w:name w:val="List Paragraph"/>
    <w:basedOn w:val="Normal"/>
    <w:uiPriority w:val="99"/>
    <w:qFormat/>
    <w:rsid w:val="00CC685C"/>
    <w:pPr>
      <w:ind w:firstLineChars="200" w:firstLine="420"/>
    </w:pPr>
  </w:style>
  <w:style w:type="paragraph" w:customStyle="1" w:styleId="Default">
    <w:name w:val="Default"/>
    <w:uiPriority w:val="99"/>
    <w:rsid w:val="00CC685C"/>
    <w:pPr>
      <w:widowControl w:val="0"/>
      <w:autoSpaceDE w:val="0"/>
      <w:autoSpaceDN w:val="0"/>
      <w:adjustRightInd w:val="0"/>
    </w:pPr>
    <w:rPr>
      <w:rFonts w:ascii="仿宋_GB2312" w:eastAsia="仿宋_GB2312" w:cs="仿宋_GB2312"/>
      <w:color w:val="000000"/>
      <w:kern w:val="0"/>
      <w:sz w:val="24"/>
      <w:szCs w:val="24"/>
    </w:rPr>
  </w:style>
  <w:style w:type="paragraph" w:customStyle="1" w:styleId="juzhong">
    <w:name w:val="juzhong"/>
    <w:basedOn w:val="Normal"/>
    <w:uiPriority w:val="99"/>
    <w:rsid w:val="00CC685C"/>
    <w:pPr>
      <w:widowControl/>
      <w:spacing w:before="100" w:beforeAutospacing="1" w:after="100" w:afterAutospacing="1"/>
      <w:jc w:val="left"/>
    </w:pPr>
    <w:rPr>
      <w:rFonts w:ascii="宋体" w:hAnsi="宋体" w:cs="宋体"/>
      <w:kern w:val="0"/>
      <w:sz w:val="24"/>
      <w:szCs w:val="24"/>
    </w:rPr>
  </w:style>
  <w:style w:type="paragraph" w:customStyle="1" w:styleId="Revision1">
    <w:name w:val="Revision1"/>
    <w:hidden/>
    <w:uiPriority w:val="99"/>
    <w:semiHidden/>
    <w:rsid w:val="00CC685C"/>
  </w:style>
  <w:style w:type="character" w:customStyle="1" w:styleId="Char">
    <w:name w:val="脚注文本 Char"/>
    <w:basedOn w:val="DefaultParagraphFont"/>
    <w:uiPriority w:val="99"/>
    <w:semiHidden/>
    <w:rsid w:val="00CC685C"/>
    <w:rPr>
      <w:rFonts w:cs="Times New Roman"/>
      <w:kern w:val="2"/>
      <w:sz w:val="18"/>
      <w:szCs w:val="18"/>
    </w:rPr>
  </w:style>
  <w:style w:type="character" w:customStyle="1" w:styleId="4CharChar">
    <w:name w:val="标题 4 Char Char"/>
    <w:uiPriority w:val="99"/>
    <w:rsid w:val="00CC685C"/>
    <w:rPr>
      <w:rFonts w:ascii="Calibri" w:hAnsi="Calibri"/>
      <w:b/>
      <w:sz w:val="28"/>
      <w:lang w:eastAsia="en-US"/>
    </w:rPr>
  </w:style>
  <w:style w:type="character" w:customStyle="1" w:styleId="Char1">
    <w:name w:val="批注文字 Char1"/>
    <w:basedOn w:val="DefaultParagraphFont"/>
    <w:uiPriority w:val="99"/>
    <w:semiHidden/>
    <w:rsid w:val="00CC685C"/>
    <w:rPr>
      <w:rFonts w:cs="Times New Roman"/>
      <w:kern w:val="2"/>
      <w:sz w:val="22"/>
      <w:szCs w:val="22"/>
    </w:rPr>
  </w:style>
  <w:style w:type="character" w:customStyle="1" w:styleId="IntenseEmphasis1">
    <w:name w:val="Intense Emphasis1"/>
    <w:basedOn w:val="DefaultParagraphFont"/>
    <w:uiPriority w:val="99"/>
    <w:rsid w:val="00CC685C"/>
    <w:rPr>
      <w:rFonts w:cs="Times New Roman"/>
      <w:b/>
      <w:bCs/>
      <w:i/>
      <w:iCs/>
      <w:color w:val="4F81BD"/>
    </w:rPr>
  </w:style>
  <w:style w:type="character" w:customStyle="1" w:styleId="Char10">
    <w:name w:val="文档结构图 Char1"/>
    <w:basedOn w:val="DefaultParagraphFont"/>
    <w:uiPriority w:val="99"/>
    <w:semiHidden/>
    <w:rsid w:val="00CC685C"/>
    <w:rPr>
      <w:rFonts w:ascii="宋体" w:eastAsia="宋体" w:cs="Times New Roman"/>
      <w:sz w:val="18"/>
      <w:szCs w:val="18"/>
    </w:rPr>
  </w:style>
  <w:style w:type="character" w:customStyle="1" w:styleId="Char2">
    <w:name w:val="脚注文本 Char2"/>
    <w:basedOn w:val="DefaultParagraphFont"/>
    <w:uiPriority w:val="99"/>
    <w:semiHidden/>
    <w:rsid w:val="00CC685C"/>
    <w:rPr>
      <w:rFonts w:cs="Times New Roman"/>
      <w:sz w:val="18"/>
      <w:szCs w:val="18"/>
    </w:rPr>
  </w:style>
  <w:style w:type="paragraph" w:customStyle="1" w:styleId="1">
    <w:name w:val="列出段落1"/>
    <w:basedOn w:val="Normal"/>
    <w:uiPriority w:val="99"/>
    <w:rsid w:val="00CC685C"/>
    <w:pPr>
      <w:ind w:firstLineChars="200" w:firstLine="420"/>
    </w:pPr>
  </w:style>
  <w:style w:type="paragraph" w:customStyle="1" w:styleId="4">
    <w:name w:val="列出段落4"/>
    <w:basedOn w:val="Normal"/>
    <w:uiPriority w:val="99"/>
    <w:rsid w:val="00CC685C"/>
    <w:pPr>
      <w:ind w:firstLineChars="200" w:firstLine="200"/>
    </w:pPr>
  </w:style>
  <w:style w:type="paragraph" w:customStyle="1" w:styleId="3">
    <w:name w:val="列出段落3"/>
    <w:basedOn w:val="Normal"/>
    <w:uiPriority w:val="99"/>
    <w:rsid w:val="00CC685C"/>
    <w:pPr>
      <w:ind w:firstLineChars="200" w:firstLine="420"/>
    </w:pPr>
    <w:rPr>
      <w:rFonts w:ascii="Times New Roman" w:hAnsi="Times New Roman"/>
      <w:szCs w:val="24"/>
    </w:rPr>
  </w:style>
  <w:style w:type="paragraph" w:customStyle="1" w:styleId="p0">
    <w:name w:val="p0"/>
    <w:basedOn w:val="Normal"/>
    <w:uiPriority w:val="99"/>
    <w:rsid w:val="00CC685C"/>
    <w:pPr>
      <w:widowControl/>
    </w:pPr>
    <w:rPr>
      <w:rFonts w:cs="宋体"/>
      <w:kern w:val="0"/>
      <w:szCs w:val="21"/>
    </w:rPr>
  </w:style>
</w:styles>
</file>

<file path=word/webSettings.xml><?xml version="1.0" encoding="utf-8"?>
<w:webSettings xmlns:r="http://schemas.openxmlformats.org/officeDocument/2006/relationships" xmlns:w="http://schemas.openxmlformats.org/wordprocessingml/2006/main">
  <w:divs>
    <w:div w:id="39525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300</Words>
  <Characters>1710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全海欣</cp:lastModifiedBy>
  <cp:revision>24</cp:revision>
  <cp:lastPrinted>2020-01-15T09:21:00Z</cp:lastPrinted>
  <dcterms:created xsi:type="dcterms:W3CDTF">2020-03-18T05:40:00Z</dcterms:created>
  <dcterms:modified xsi:type="dcterms:W3CDTF">2021-09-13T04:36:00Z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