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91" w:rsidRDefault="00144091">
      <w:pPr>
        <w:ind w:right="300"/>
        <w:rPr>
          <w:rFonts w:ascii="Times New Roman" w:eastAsia="黑体" w:hAnsi="Times New Roman"/>
          <w:sz w:val="48"/>
          <w:szCs w:val="48"/>
        </w:rPr>
      </w:pPr>
    </w:p>
    <w:p w:rsidR="00144091" w:rsidRDefault="00144091">
      <w:pPr>
        <w:ind w:right="300"/>
        <w:jc w:val="center"/>
        <w:rPr>
          <w:rFonts w:ascii="Times New Roman" w:eastAsia="黑体" w:hAnsi="Times New Roman"/>
          <w:sz w:val="48"/>
          <w:szCs w:val="48"/>
        </w:rPr>
      </w:pPr>
    </w:p>
    <w:p w:rsidR="00144091" w:rsidRDefault="00144091">
      <w:pPr>
        <w:ind w:right="300"/>
        <w:jc w:val="center"/>
        <w:rPr>
          <w:rFonts w:ascii="Times New Roman" w:eastAsia="黑体" w:hAnsi="Times New Roman"/>
          <w:sz w:val="30"/>
          <w:szCs w:val="30"/>
        </w:rPr>
      </w:pPr>
    </w:p>
    <w:p w:rsidR="00144091" w:rsidRDefault="00144091">
      <w:pPr>
        <w:ind w:right="300"/>
        <w:jc w:val="left"/>
        <w:rPr>
          <w:rFonts w:ascii="Times New Roman" w:eastAsia="黑体" w:hAnsi="Times New Roman"/>
          <w:sz w:val="30"/>
          <w:szCs w:val="30"/>
        </w:rPr>
      </w:pPr>
      <w:r>
        <w:rPr>
          <w:rFonts w:ascii="Times New Roman" w:eastAsia="黑体" w:hAnsi="Times New Roman" w:hint="eastAsia"/>
          <w:sz w:val="48"/>
          <w:szCs w:val="48"/>
        </w:rPr>
        <w:t>编号：</w:t>
      </w:r>
      <w:r>
        <w:rPr>
          <w:rFonts w:ascii="Times New Roman" w:eastAsia="黑体" w:hAnsi="Times New Roman"/>
          <w:sz w:val="48"/>
          <w:szCs w:val="48"/>
        </w:rPr>
        <w:t xml:space="preserve">57007               </w:t>
      </w:r>
      <w:r w:rsidRPr="00F7467D">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6" o:title=""/>
          </v:shape>
        </w:pict>
      </w:r>
    </w:p>
    <w:p w:rsidR="00144091" w:rsidRDefault="00144091">
      <w:pPr>
        <w:ind w:right="300"/>
        <w:jc w:val="center"/>
        <w:rPr>
          <w:rFonts w:ascii="Times New Roman" w:eastAsia="黑体" w:hAnsi="Times New Roman"/>
          <w:sz w:val="30"/>
          <w:szCs w:val="30"/>
        </w:rPr>
      </w:pPr>
    </w:p>
    <w:p w:rsidR="00144091" w:rsidRDefault="00144091">
      <w:pPr>
        <w:ind w:right="300"/>
        <w:jc w:val="center"/>
        <w:rPr>
          <w:rFonts w:ascii="Times New Roman" w:eastAsia="黑体" w:hAnsi="Times New Roman"/>
          <w:sz w:val="52"/>
          <w:szCs w:val="52"/>
        </w:rPr>
      </w:pPr>
    </w:p>
    <w:p w:rsidR="00144091" w:rsidRDefault="00144091">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境内机构（不含商业银行）向境外提供商业贷款审批与登记</w:t>
      </w:r>
      <w:r>
        <w:rPr>
          <w:rFonts w:ascii="Times New Roman" w:eastAsia="黑体" w:hAnsi="Times New Roman"/>
          <w:sz w:val="52"/>
          <w:szCs w:val="52"/>
        </w:rPr>
        <w:t>”</w:t>
      </w:r>
      <w:r>
        <w:rPr>
          <w:rFonts w:ascii="Times New Roman" w:eastAsia="黑体" w:hAnsi="Times New Roman" w:hint="eastAsia"/>
          <w:sz w:val="52"/>
          <w:szCs w:val="52"/>
        </w:rPr>
        <w:t>行政审批服务指南</w:t>
      </w:r>
    </w:p>
    <w:p w:rsidR="00144091" w:rsidRDefault="00144091">
      <w:pPr>
        <w:ind w:right="300"/>
        <w:jc w:val="center"/>
        <w:rPr>
          <w:rFonts w:ascii="Times New Roman" w:eastAsia="仿宋_GB2312" w:hAnsi="Times New Roman"/>
          <w:sz w:val="30"/>
          <w:szCs w:val="30"/>
        </w:rPr>
      </w:pPr>
    </w:p>
    <w:p w:rsidR="00144091" w:rsidRDefault="00144091">
      <w:pPr>
        <w:ind w:right="300"/>
        <w:jc w:val="center"/>
        <w:rPr>
          <w:rFonts w:ascii="Times New Roman" w:eastAsia="仿宋_GB2312" w:hAnsi="Times New Roman"/>
          <w:sz w:val="30"/>
          <w:szCs w:val="30"/>
        </w:rPr>
      </w:pPr>
    </w:p>
    <w:p w:rsidR="00144091" w:rsidRDefault="00144091">
      <w:pPr>
        <w:ind w:right="300"/>
        <w:jc w:val="center"/>
        <w:rPr>
          <w:rFonts w:ascii="Times New Roman" w:eastAsia="仿宋_GB2312" w:hAnsi="Times New Roman"/>
          <w:sz w:val="30"/>
          <w:szCs w:val="30"/>
        </w:rPr>
      </w:pPr>
    </w:p>
    <w:p w:rsidR="00144091" w:rsidRDefault="00144091">
      <w:pPr>
        <w:ind w:right="300"/>
        <w:jc w:val="center"/>
        <w:rPr>
          <w:rFonts w:ascii="Times New Roman" w:eastAsia="仿宋_GB2312" w:hAnsi="Times New Roman"/>
          <w:sz w:val="30"/>
          <w:szCs w:val="30"/>
        </w:rPr>
      </w:pPr>
    </w:p>
    <w:p w:rsidR="00144091" w:rsidRDefault="00144091">
      <w:pPr>
        <w:ind w:right="300"/>
        <w:jc w:val="center"/>
        <w:rPr>
          <w:rFonts w:ascii="Times New Roman" w:eastAsia="仿宋_GB2312" w:hAnsi="Times New Roman"/>
          <w:sz w:val="30"/>
          <w:szCs w:val="30"/>
        </w:rPr>
      </w:pPr>
    </w:p>
    <w:p w:rsidR="00144091" w:rsidRDefault="00144091">
      <w:pPr>
        <w:ind w:right="300"/>
        <w:jc w:val="center"/>
        <w:rPr>
          <w:rFonts w:ascii="Times New Roman" w:eastAsia="仿宋_GB2312" w:hAnsi="Times New Roman"/>
          <w:sz w:val="30"/>
          <w:szCs w:val="30"/>
        </w:rPr>
      </w:pPr>
    </w:p>
    <w:p w:rsidR="00144091" w:rsidRDefault="00144091">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144091" w:rsidRDefault="00144091">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144091" w:rsidRDefault="00144091">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发布机构：国家外汇管理局甘肃省分局</w:t>
      </w:r>
    </w:p>
    <w:p w:rsidR="00144091" w:rsidRDefault="00144091">
      <w:pPr>
        <w:ind w:right="300"/>
        <w:rPr>
          <w:rFonts w:ascii="Times New Roman" w:eastAsia="仿宋_GB2312" w:hAnsi="Times New Roman"/>
          <w:sz w:val="30"/>
          <w:szCs w:val="30"/>
        </w:rPr>
      </w:pPr>
    </w:p>
    <w:p w:rsidR="00144091" w:rsidRDefault="00144091">
      <w:pPr>
        <w:widowControl/>
        <w:jc w:val="left"/>
        <w:rPr>
          <w:rFonts w:ascii="Times New Roman" w:eastAsia="仿宋_GB2312" w:hAnsi="Times New Roman"/>
          <w:sz w:val="30"/>
          <w:szCs w:val="30"/>
        </w:rPr>
        <w:sectPr w:rsidR="00144091">
          <w:footerReference w:type="default" r:id="rId7"/>
          <w:pgSz w:w="11906" w:h="16838"/>
          <w:pgMar w:top="1440" w:right="1800" w:bottom="1440" w:left="1800" w:header="851" w:footer="992" w:gutter="0"/>
          <w:cols w:space="720"/>
          <w:titlePg/>
          <w:docGrid w:type="lines" w:linePitch="312"/>
        </w:sectPr>
      </w:pPr>
    </w:p>
    <w:p w:rsidR="00144091" w:rsidRDefault="00144091" w:rsidP="00CA78E1">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一、项目信息</w:t>
      </w:r>
    </w:p>
    <w:p w:rsidR="00144091" w:rsidRDefault="0014409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项目名称：境内机构（不含商业银行）向境外提供商业贷款审批与登记；</w:t>
      </w:r>
    </w:p>
    <w:p w:rsidR="00144091" w:rsidRDefault="0014409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57007</w:t>
      </w:r>
      <w:r>
        <w:rPr>
          <w:rFonts w:ascii="Times New Roman" w:eastAsia="仿宋_GB2312" w:hAnsi="Times New Roman" w:hint="eastAsia"/>
          <w:sz w:val="30"/>
          <w:szCs w:val="30"/>
        </w:rPr>
        <w:t>；</w:t>
      </w:r>
    </w:p>
    <w:p w:rsidR="00144091" w:rsidRDefault="0014409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r>
        <w:rPr>
          <w:rFonts w:ascii="Times New Roman" w:eastAsia="仿宋_GB2312" w:hAnsi="Times New Roman"/>
          <w:sz w:val="30"/>
          <w:szCs w:val="30"/>
        </w:rPr>
        <w:t>;</w:t>
      </w:r>
    </w:p>
    <w:p w:rsidR="00144091" w:rsidRDefault="0014409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审查类型：前审后批。</w:t>
      </w:r>
    </w:p>
    <w:p w:rsidR="00144091" w:rsidRDefault="00144091">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144091" w:rsidRDefault="0014409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境内机构（不含商业银行）向境外提供商业贷款审批与登记</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144091" w:rsidRDefault="00144091" w:rsidP="00CA78E1">
      <w:pPr>
        <w:adjustRightInd w:val="0"/>
        <w:snapToGrid w:val="0"/>
        <w:spacing w:line="360" w:lineRule="auto"/>
        <w:ind w:firstLineChars="195" w:firstLine="31680"/>
        <w:rPr>
          <w:rFonts w:ascii="Times New Roman" w:eastAsia="黑体" w:hAnsi="Times New Roman"/>
          <w:sz w:val="30"/>
          <w:szCs w:val="30"/>
        </w:rPr>
      </w:pPr>
      <w:r>
        <w:rPr>
          <w:rFonts w:ascii="Times New Roman" w:eastAsia="黑体" w:hAnsi="Times New Roman" w:hint="eastAsia"/>
          <w:sz w:val="30"/>
          <w:szCs w:val="30"/>
        </w:rPr>
        <w:t>三、设定依据</w:t>
      </w:r>
    </w:p>
    <w:p w:rsidR="00144091" w:rsidRDefault="0014409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号）第二十条：</w:t>
      </w:r>
      <w:r>
        <w:rPr>
          <w:rFonts w:ascii="Times New Roman" w:eastAsia="仿宋_GB2312" w:hAnsi="Times New Roman"/>
          <w:sz w:val="30"/>
          <w:szCs w:val="30"/>
        </w:rPr>
        <w:t>“</w:t>
      </w:r>
      <w:r>
        <w:rPr>
          <w:rFonts w:ascii="Times New Roman" w:eastAsia="仿宋_GB2312" w:hAnsi="Times New Roman" w:hint="eastAsia"/>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r>
        <w:rPr>
          <w:rFonts w:ascii="Times New Roman" w:eastAsia="仿宋_GB2312" w:hAnsi="Times New Roman"/>
          <w:sz w:val="30"/>
          <w:szCs w:val="30"/>
        </w:rPr>
        <w:t>”</w:t>
      </w:r>
      <w:r>
        <w:rPr>
          <w:rFonts w:ascii="Times New Roman" w:eastAsia="仿宋_GB2312" w:hAnsi="Times New Roman" w:hint="eastAsia"/>
          <w:sz w:val="30"/>
          <w:szCs w:val="30"/>
        </w:rPr>
        <w:t>。</w:t>
      </w:r>
    </w:p>
    <w:p w:rsidR="00144091" w:rsidRDefault="00144091" w:rsidP="00CA78E1">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黑体" w:hint="eastAsia"/>
          <w:sz w:val="30"/>
          <w:szCs w:val="30"/>
        </w:rPr>
        <w:t>四、内保外贷担保</w:t>
      </w:r>
      <w:bookmarkStart w:id="0" w:name="_GoBack"/>
      <w:bookmarkEnd w:id="0"/>
      <w:r>
        <w:rPr>
          <w:rFonts w:ascii="Times New Roman" w:eastAsia="黑体" w:hAnsi="黑体" w:hint="eastAsia"/>
          <w:sz w:val="30"/>
          <w:szCs w:val="30"/>
        </w:rPr>
        <w:t>履约对外债权登记</w:t>
      </w:r>
    </w:p>
    <w:p w:rsidR="00144091" w:rsidRDefault="00144091">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黑体" w:hint="eastAsia"/>
          <w:sz w:val="30"/>
          <w:szCs w:val="30"/>
        </w:rPr>
        <w:t>（一）办理依据</w:t>
      </w:r>
    </w:p>
    <w:p w:rsidR="00144091" w:rsidRDefault="00144091">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144091" w:rsidRDefault="00144091">
      <w:pPr>
        <w:widowControl/>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《国家外汇管理局关于发布〈跨境担保外汇管理规定〉的通知》（汇发〔</w:t>
      </w:r>
      <w:r>
        <w:rPr>
          <w:rFonts w:ascii="Times New Roman" w:eastAsia="仿宋_GB2312" w:hAnsi="Times New Roman"/>
          <w:sz w:val="30"/>
          <w:szCs w:val="30"/>
        </w:rPr>
        <w:t>2014</w:t>
      </w:r>
      <w:r>
        <w:rPr>
          <w:rFonts w:ascii="Times New Roman" w:eastAsia="仿宋_GB2312" w:hAnsi="Times New Roman" w:hint="eastAsia"/>
          <w:sz w:val="30"/>
          <w:szCs w:val="30"/>
        </w:rPr>
        <w:t>〕</w:t>
      </w:r>
      <w:r>
        <w:rPr>
          <w:rFonts w:ascii="Times New Roman" w:eastAsia="仿宋_GB2312" w:hAnsi="Times New Roman"/>
          <w:sz w:val="30"/>
          <w:szCs w:val="30"/>
        </w:rPr>
        <w:t>29</w:t>
      </w:r>
      <w:r>
        <w:rPr>
          <w:rFonts w:ascii="Times New Roman" w:eastAsia="仿宋_GB2312" w:hAnsi="Times New Roman" w:hint="eastAsia"/>
          <w:sz w:val="30"/>
          <w:szCs w:val="30"/>
        </w:rPr>
        <w:t>号）。</w:t>
      </w:r>
    </w:p>
    <w:p w:rsidR="00144091" w:rsidRDefault="00144091">
      <w:pPr>
        <w:widowControl/>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《国家外汇管理局关于进一步推进外汇管理改革完善真实合规性审核的通知》（汇发〔</w:t>
      </w:r>
      <w:r>
        <w:rPr>
          <w:rFonts w:ascii="Times New Roman" w:eastAsia="仿宋_GB2312" w:hAnsi="Times New Roman"/>
          <w:sz w:val="30"/>
          <w:szCs w:val="30"/>
        </w:rPr>
        <w:t>2017</w:t>
      </w: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号）。</w:t>
      </w:r>
    </w:p>
    <w:p w:rsidR="00144091" w:rsidRDefault="00144091">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黑体" w:hint="eastAsia"/>
          <w:sz w:val="30"/>
          <w:szCs w:val="30"/>
        </w:rPr>
        <w:t>（二）受理机构</w:t>
      </w:r>
    </w:p>
    <w:p w:rsidR="00144091" w:rsidRDefault="00144091" w:rsidP="00CA78E1">
      <w:pPr>
        <w:adjustRightInd w:val="0"/>
        <w:snapToGrid w:val="0"/>
        <w:spacing w:line="360" w:lineRule="auto"/>
        <w:ind w:firstLineChars="200"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144091" w:rsidRDefault="00144091">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黑体" w:hint="eastAsia"/>
          <w:sz w:val="30"/>
          <w:szCs w:val="30"/>
        </w:rPr>
        <w:t>（三）决定机构</w:t>
      </w:r>
    </w:p>
    <w:p w:rsidR="00144091" w:rsidRDefault="00144091" w:rsidP="00CA78E1">
      <w:pPr>
        <w:adjustRightInd w:val="0"/>
        <w:snapToGrid w:val="0"/>
        <w:spacing w:line="360" w:lineRule="auto"/>
        <w:ind w:firstLineChars="200"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144091" w:rsidRDefault="00144091">
      <w:pPr>
        <w:adjustRightInd w:val="0"/>
        <w:snapToGrid w:val="0"/>
        <w:spacing w:line="360" w:lineRule="auto"/>
        <w:ind w:firstLine="585"/>
        <w:rPr>
          <w:rFonts w:ascii="Times New Roman" w:eastAsia="黑体" w:hAnsi="Times New Roman"/>
          <w:sz w:val="30"/>
          <w:szCs w:val="30"/>
        </w:rPr>
      </w:pPr>
      <w:r>
        <w:rPr>
          <w:rFonts w:ascii="Times New Roman" w:eastAsia="黑体" w:hAnsi="黑体" w:hint="eastAsia"/>
          <w:sz w:val="30"/>
          <w:szCs w:val="30"/>
        </w:rPr>
        <w:t>（四）审批数量</w:t>
      </w:r>
    </w:p>
    <w:p w:rsidR="00144091" w:rsidRDefault="00144091" w:rsidP="00CA78E1">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144091" w:rsidRDefault="00144091" w:rsidP="00CA78E1">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黑体" w:hint="eastAsia"/>
          <w:sz w:val="30"/>
          <w:szCs w:val="30"/>
        </w:rPr>
        <w:t>（五）办事条件</w:t>
      </w:r>
    </w:p>
    <w:p w:rsidR="00144091" w:rsidRDefault="00144091">
      <w:pPr>
        <w:widowControl/>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内保外贷发生担保履约的，成为对外债权人的境内担保人或境内反担保人，应办理对外债权登记。</w:t>
      </w:r>
    </w:p>
    <w:p w:rsidR="00144091" w:rsidRDefault="00144091">
      <w:pPr>
        <w:widowControl/>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债权人为非银行机构的，应在担保履约后</w:t>
      </w:r>
      <w:r>
        <w:rPr>
          <w:rFonts w:ascii="Times New Roman" w:eastAsia="仿宋_GB2312" w:hAnsi="Times New Roman"/>
          <w:sz w:val="30"/>
          <w:szCs w:val="30"/>
        </w:rPr>
        <w:t>15</w:t>
      </w:r>
      <w:r>
        <w:rPr>
          <w:rFonts w:ascii="Times New Roman" w:eastAsia="仿宋_GB2312" w:hAnsi="Times New Roman" w:hint="eastAsia"/>
          <w:sz w:val="30"/>
          <w:szCs w:val="30"/>
        </w:rPr>
        <w:t>个工作日内到所在地外汇局办理对外债权登记，并按规定办理与对外债权相关的变更、注销手续。</w:t>
      </w:r>
    </w:p>
    <w:p w:rsidR="00144091" w:rsidRDefault="00144091">
      <w:pPr>
        <w:widowControl/>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禁止性要求：如符合上述条件，不存在不予许可的情况。</w:t>
      </w:r>
    </w:p>
    <w:p w:rsidR="00144091" w:rsidRDefault="00144091">
      <w:pPr>
        <w:widowControl/>
        <w:ind w:firstLine="600"/>
        <w:rPr>
          <w:rFonts w:ascii="Times New Roman" w:eastAsia="仿宋_GB2312" w:hAnsi="Times New Roman"/>
          <w:sz w:val="30"/>
          <w:szCs w:val="30"/>
        </w:rPr>
      </w:pPr>
      <w:r>
        <w:rPr>
          <w:rFonts w:ascii="Times New Roman" w:eastAsia="黑体" w:hAnsi="黑体" w:hint="eastAsia"/>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0"/>
        <w:gridCol w:w="3222"/>
        <w:gridCol w:w="1701"/>
        <w:gridCol w:w="425"/>
        <w:gridCol w:w="993"/>
        <w:gridCol w:w="425"/>
        <w:gridCol w:w="1206"/>
      </w:tblGrid>
      <w:tr w:rsidR="00144091" w:rsidRPr="0082568A">
        <w:tc>
          <w:tcPr>
            <w:tcW w:w="430" w:type="dxa"/>
            <w:vAlign w:val="center"/>
          </w:tcPr>
          <w:p w:rsidR="00144091" w:rsidRDefault="00144091" w:rsidP="00144091">
            <w:pPr>
              <w:ind w:leftChars="-67" w:left="31680" w:right="-108"/>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3222" w:type="dxa"/>
            <w:vAlign w:val="center"/>
          </w:tcPr>
          <w:p w:rsidR="00144091" w:rsidRDefault="00144091" w:rsidP="00144091">
            <w:pPr>
              <w:ind w:leftChars="-40" w:left="31680" w:right="-116"/>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701" w:type="dxa"/>
            <w:vAlign w:val="center"/>
          </w:tcPr>
          <w:p w:rsidR="00144091" w:rsidRDefault="00144091" w:rsidP="00144091">
            <w:pPr>
              <w:ind w:leftChars="-60" w:left="31680" w:right="-125"/>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144091" w:rsidRDefault="00144091" w:rsidP="00144091">
            <w:pPr>
              <w:ind w:leftChars="-60" w:left="31680" w:right="-125"/>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425" w:type="dxa"/>
            <w:vAlign w:val="center"/>
          </w:tcPr>
          <w:p w:rsidR="00144091" w:rsidRDefault="00144091" w:rsidP="00144091">
            <w:pPr>
              <w:ind w:leftChars="-43" w:left="31680" w:right="-104"/>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993" w:type="dxa"/>
            <w:vAlign w:val="center"/>
          </w:tcPr>
          <w:p w:rsidR="00144091" w:rsidRDefault="00144091" w:rsidP="00144091">
            <w:pPr>
              <w:ind w:leftChars="-53" w:left="31680" w:right="-89" w:firstLineChars="46" w:firstLine="31680"/>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144091" w:rsidRDefault="00144091" w:rsidP="00144091">
            <w:pPr>
              <w:ind w:leftChars="-53" w:left="31680" w:right="-89" w:firstLineChars="46" w:firstLine="31680"/>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425" w:type="dxa"/>
            <w:vAlign w:val="center"/>
          </w:tcPr>
          <w:p w:rsidR="00144091" w:rsidRDefault="00144091" w:rsidP="00144091">
            <w:pPr>
              <w:ind w:leftChars="-67" w:left="31680" w:right="-121"/>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206" w:type="dxa"/>
            <w:vAlign w:val="center"/>
          </w:tcPr>
          <w:p w:rsidR="00144091" w:rsidRDefault="00144091" w:rsidP="00144091">
            <w:pPr>
              <w:ind w:leftChars="-45" w:left="31680" w:right="-73" w:firstLineChars="39" w:firstLine="31680"/>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144091" w:rsidRPr="0082568A">
        <w:tc>
          <w:tcPr>
            <w:tcW w:w="430" w:type="dxa"/>
            <w:vAlign w:val="center"/>
          </w:tcPr>
          <w:p w:rsidR="00144091" w:rsidRDefault="00144091" w:rsidP="00144091">
            <w:pPr>
              <w:ind w:leftChars="-67" w:left="31680" w:rightChars="-51" w:right="31680"/>
              <w:jc w:val="center"/>
              <w:rPr>
                <w:rFonts w:ascii="Times New Roman" w:eastAsia="仿宋_GB2312" w:hAnsi="Times New Roman"/>
                <w:sz w:val="24"/>
                <w:szCs w:val="24"/>
              </w:rPr>
            </w:pPr>
            <w:r>
              <w:rPr>
                <w:rFonts w:ascii="Times New Roman" w:eastAsia="仿宋_GB2312" w:hAnsi="Times New Roman"/>
                <w:sz w:val="24"/>
                <w:szCs w:val="24"/>
              </w:rPr>
              <w:t>1</w:t>
            </w:r>
          </w:p>
        </w:tc>
        <w:tc>
          <w:tcPr>
            <w:tcW w:w="3222" w:type="dxa"/>
            <w:vAlign w:val="center"/>
          </w:tcPr>
          <w:p w:rsidR="00144091" w:rsidRDefault="00144091" w:rsidP="00144091">
            <w:pPr>
              <w:ind w:leftChars="-1" w:left="31680" w:right="33"/>
              <w:jc w:val="left"/>
              <w:rPr>
                <w:rFonts w:ascii="Times New Roman" w:eastAsia="仿宋_GB2312" w:hAnsi="Times New Roman"/>
                <w:sz w:val="24"/>
                <w:szCs w:val="24"/>
              </w:rPr>
            </w:pPr>
            <w:r>
              <w:rPr>
                <w:rFonts w:ascii="Times New Roman" w:eastAsia="仿宋_GB2312" w:hAnsi="Times New Roman" w:hint="eastAsia"/>
                <w:sz w:val="24"/>
                <w:szCs w:val="24"/>
              </w:rPr>
              <w:t>书面申请（包括内保外贷签约登记办理情况、担保履约的原因、履约资金来源、境外债务人还款计划及未来还款资金来源等）</w:t>
            </w:r>
          </w:p>
        </w:tc>
        <w:tc>
          <w:tcPr>
            <w:tcW w:w="1701" w:type="dxa"/>
            <w:vAlign w:val="center"/>
          </w:tcPr>
          <w:p w:rsidR="00144091" w:rsidRDefault="00144091">
            <w:pPr>
              <w:ind w:right="-125"/>
              <w:jc w:val="left"/>
              <w:rPr>
                <w:rFonts w:ascii="Times New Roman" w:eastAsia="仿宋_GB2312" w:hAnsi="Times New Roman"/>
                <w:sz w:val="24"/>
                <w:szCs w:val="24"/>
              </w:rPr>
            </w:pPr>
            <w:r>
              <w:rPr>
                <w:rFonts w:ascii="Times New Roman" w:eastAsia="仿宋_GB2312" w:hAnsi="Times New Roman" w:hint="eastAsia"/>
                <w:sz w:val="24"/>
                <w:szCs w:val="24"/>
              </w:rPr>
              <w:t>加盖公章的原件</w:t>
            </w:r>
          </w:p>
        </w:tc>
        <w:tc>
          <w:tcPr>
            <w:tcW w:w="425" w:type="dxa"/>
            <w:vAlign w:val="center"/>
          </w:tcPr>
          <w:p w:rsidR="00144091" w:rsidRDefault="00144091" w:rsidP="00144091">
            <w:pPr>
              <w:ind w:leftChars="-43" w:left="31680" w:right="-104"/>
              <w:jc w:val="left"/>
              <w:rPr>
                <w:rFonts w:ascii="Times New Roman" w:eastAsia="仿宋_GB2312" w:hAnsi="Times New Roman"/>
                <w:sz w:val="24"/>
                <w:szCs w:val="24"/>
              </w:rPr>
            </w:pPr>
            <w:r>
              <w:rPr>
                <w:rFonts w:ascii="Times New Roman" w:eastAsia="仿宋_GB2312" w:hAnsi="Times New Roman"/>
                <w:sz w:val="24"/>
                <w:szCs w:val="24"/>
              </w:rPr>
              <w:t>1</w:t>
            </w:r>
          </w:p>
        </w:tc>
        <w:tc>
          <w:tcPr>
            <w:tcW w:w="993" w:type="dxa"/>
            <w:vAlign w:val="center"/>
          </w:tcPr>
          <w:p w:rsidR="00144091" w:rsidRDefault="00144091" w:rsidP="00144091">
            <w:pPr>
              <w:ind w:leftChars="-53" w:left="31680" w:right="-89" w:firstLineChars="46" w:firstLine="31680"/>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25" w:type="dxa"/>
            <w:vAlign w:val="center"/>
          </w:tcPr>
          <w:p w:rsidR="00144091" w:rsidRDefault="00144091">
            <w:pPr>
              <w:ind w:right="300"/>
              <w:jc w:val="left"/>
              <w:rPr>
                <w:rFonts w:ascii="Times New Roman" w:eastAsia="仿宋_GB2312" w:hAnsi="Times New Roman"/>
                <w:sz w:val="24"/>
                <w:szCs w:val="24"/>
              </w:rPr>
            </w:pPr>
          </w:p>
        </w:tc>
        <w:tc>
          <w:tcPr>
            <w:tcW w:w="1206" w:type="dxa"/>
            <w:vAlign w:val="center"/>
          </w:tcPr>
          <w:p w:rsidR="00144091" w:rsidRDefault="00144091">
            <w:pPr>
              <w:ind w:right="-73"/>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r w:rsidR="00144091" w:rsidRPr="0082568A">
        <w:trPr>
          <w:trHeight w:val="1321"/>
        </w:trPr>
        <w:tc>
          <w:tcPr>
            <w:tcW w:w="430" w:type="dxa"/>
            <w:vAlign w:val="center"/>
          </w:tcPr>
          <w:p w:rsidR="00144091" w:rsidRDefault="00144091" w:rsidP="00144091">
            <w:pPr>
              <w:ind w:leftChars="-67" w:left="31680" w:right="-108"/>
              <w:jc w:val="center"/>
              <w:rPr>
                <w:rFonts w:ascii="Times New Roman" w:eastAsia="仿宋_GB2312" w:hAnsi="Times New Roman"/>
                <w:sz w:val="24"/>
                <w:szCs w:val="24"/>
              </w:rPr>
            </w:pPr>
            <w:r>
              <w:rPr>
                <w:rFonts w:ascii="Times New Roman" w:eastAsia="仿宋_GB2312" w:hAnsi="Times New Roman"/>
                <w:sz w:val="24"/>
                <w:szCs w:val="24"/>
              </w:rPr>
              <w:t>2</w:t>
            </w:r>
          </w:p>
        </w:tc>
        <w:tc>
          <w:tcPr>
            <w:tcW w:w="3222" w:type="dxa"/>
            <w:vAlign w:val="center"/>
          </w:tcPr>
          <w:p w:rsidR="00144091" w:rsidRDefault="00144091" w:rsidP="00144091">
            <w:pPr>
              <w:ind w:leftChars="-1" w:left="31680" w:right="33"/>
              <w:jc w:val="left"/>
              <w:rPr>
                <w:rFonts w:ascii="Times New Roman" w:eastAsia="仿宋_GB2312" w:hAnsi="Times New Roman"/>
                <w:sz w:val="24"/>
                <w:szCs w:val="24"/>
              </w:rPr>
            </w:pPr>
            <w:r>
              <w:rPr>
                <w:rFonts w:ascii="Times New Roman" w:eastAsia="仿宋_GB2312" w:hAnsi="Times New Roman" w:hint="eastAsia"/>
                <w:color w:val="000000"/>
                <w:sz w:val="24"/>
                <w:szCs w:val="24"/>
              </w:rPr>
              <w:t>担保履约证明材料</w:t>
            </w:r>
          </w:p>
        </w:tc>
        <w:tc>
          <w:tcPr>
            <w:tcW w:w="1701" w:type="dxa"/>
            <w:vAlign w:val="center"/>
          </w:tcPr>
          <w:p w:rsidR="00144091" w:rsidRDefault="00144091">
            <w:pPr>
              <w:ind w:right="-125"/>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425" w:type="dxa"/>
            <w:vAlign w:val="center"/>
          </w:tcPr>
          <w:p w:rsidR="00144091" w:rsidRDefault="00144091" w:rsidP="00144091">
            <w:pPr>
              <w:ind w:leftChars="-43" w:left="31680" w:right="-104"/>
              <w:jc w:val="left"/>
              <w:rPr>
                <w:rFonts w:ascii="Times New Roman" w:eastAsia="仿宋_GB2312" w:hAnsi="Times New Roman"/>
                <w:sz w:val="24"/>
                <w:szCs w:val="24"/>
              </w:rPr>
            </w:pPr>
            <w:r>
              <w:rPr>
                <w:rFonts w:ascii="Times New Roman" w:eastAsia="仿宋_GB2312" w:hAnsi="Times New Roman"/>
                <w:sz w:val="24"/>
                <w:szCs w:val="24"/>
              </w:rPr>
              <w:t>1</w:t>
            </w:r>
          </w:p>
        </w:tc>
        <w:tc>
          <w:tcPr>
            <w:tcW w:w="993" w:type="dxa"/>
            <w:vAlign w:val="center"/>
          </w:tcPr>
          <w:p w:rsidR="00144091" w:rsidRDefault="00144091" w:rsidP="00144091">
            <w:pPr>
              <w:ind w:leftChars="-53" w:left="31680" w:right="-89" w:firstLineChars="46" w:firstLine="31680"/>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25" w:type="dxa"/>
            <w:vAlign w:val="center"/>
          </w:tcPr>
          <w:p w:rsidR="00144091" w:rsidRDefault="00144091">
            <w:pPr>
              <w:ind w:right="300"/>
              <w:jc w:val="left"/>
              <w:rPr>
                <w:rFonts w:ascii="Times New Roman" w:eastAsia="仿宋_GB2312" w:hAnsi="Times New Roman"/>
                <w:sz w:val="24"/>
                <w:szCs w:val="24"/>
              </w:rPr>
            </w:pPr>
          </w:p>
        </w:tc>
        <w:tc>
          <w:tcPr>
            <w:tcW w:w="1206" w:type="dxa"/>
            <w:vAlign w:val="center"/>
          </w:tcPr>
          <w:p w:rsidR="00144091" w:rsidRDefault="00144091">
            <w:pPr>
              <w:ind w:right="-73"/>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bl>
    <w:p w:rsidR="00144091" w:rsidRDefault="00144091">
      <w:pPr>
        <w:adjustRightIn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黑体" w:hint="eastAsia"/>
          <w:sz w:val="30"/>
          <w:szCs w:val="30"/>
        </w:rPr>
        <w:t>（七）申请接受</w:t>
      </w:r>
    </w:p>
    <w:p w:rsidR="00144091" w:rsidRDefault="00144091" w:rsidP="00CA78E1">
      <w:pPr>
        <w:adjustRightIn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业务窗口提交材料。</w:t>
      </w:r>
    </w:p>
    <w:p w:rsidR="00144091" w:rsidRDefault="00144091">
      <w:pPr>
        <w:adjustRightIn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黑体" w:hint="eastAsia"/>
          <w:sz w:val="30"/>
          <w:szCs w:val="30"/>
        </w:rPr>
        <w:t>（八）基本办理流程</w:t>
      </w:r>
    </w:p>
    <w:p w:rsidR="00144091" w:rsidRDefault="00144091" w:rsidP="00CA78E1">
      <w:pPr>
        <w:tabs>
          <w:tab w:val="left" w:pos="615"/>
        </w:tabs>
        <w:adjustRightIn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申请人提交申请；</w:t>
      </w:r>
    </w:p>
    <w:p w:rsidR="00144091" w:rsidRDefault="00144091">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144091" w:rsidRDefault="00144091">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p>
    <w:p w:rsidR="00144091" w:rsidRDefault="00144091">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144091" w:rsidRDefault="00144091">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不予许可的，出具不予许可通知书；许可的，向申请人出具相关业务办理凭证（包括业务登记凭证、核准文件、备案确认等）。</w:t>
      </w:r>
    </w:p>
    <w:p w:rsidR="00144091" w:rsidRDefault="00144091">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黑体" w:hint="eastAsia"/>
          <w:sz w:val="30"/>
          <w:szCs w:val="30"/>
        </w:rPr>
        <w:t>（九）办理方式</w:t>
      </w:r>
    </w:p>
    <w:p w:rsidR="00144091" w:rsidRDefault="00144091">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一般程序：申请、告知补正、受理、审核、办理登记或不予许可、出具相关业务办理凭证。</w:t>
      </w:r>
    </w:p>
    <w:p w:rsidR="00144091" w:rsidRDefault="00144091">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黑体" w:hint="eastAsia"/>
          <w:sz w:val="30"/>
          <w:szCs w:val="30"/>
        </w:rPr>
        <w:t>（十）审批时限</w:t>
      </w:r>
    </w:p>
    <w:p w:rsidR="00144091" w:rsidRDefault="0014409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w:t>
      </w:r>
    </w:p>
    <w:p w:rsidR="00144091" w:rsidRDefault="00144091">
      <w:pPr>
        <w:adjustRightInd w:val="0"/>
        <w:snapToGrid w:val="0"/>
        <w:spacing w:line="360" w:lineRule="auto"/>
        <w:rPr>
          <w:rFonts w:ascii="Times New Roman" w:eastAsia="仿宋_GB2312" w:hAnsi="Times New Roman"/>
          <w:sz w:val="30"/>
          <w:szCs w:val="30"/>
        </w:rPr>
      </w:pPr>
      <w:r>
        <w:rPr>
          <w:rFonts w:ascii="Times New Roman" w:eastAsia="黑体" w:hAnsi="Times New Roman"/>
          <w:sz w:val="30"/>
          <w:szCs w:val="30"/>
        </w:rPr>
        <w:t xml:space="preserve">    </w:t>
      </w:r>
      <w:r>
        <w:rPr>
          <w:rFonts w:ascii="Times New Roman" w:eastAsia="黑体" w:hAnsi="黑体" w:hint="eastAsia"/>
          <w:sz w:val="30"/>
          <w:szCs w:val="30"/>
        </w:rPr>
        <w:t>（十一）审批收费依据及标准</w:t>
      </w:r>
    </w:p>
    <w:p w:rsidR="00144091" w:rsidRDefault="00144091">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不收费。</w:t>
      </w:r>
    </w:p>
    <w:p w:rsidR="00144091" w:rsidRDefault="00144091">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黑体" w:hint="eastAsia"/>
          <w:sz w:val="30"/>
          <w:szCs w:val="30"/>
        </w:rPr>
        <w:t>（十二）审批结果</w:t>
      </w:r>
    </w:p>
    <w:p w:rsidR="00144091" w:rsidRDefault="00144091">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出具相关业务办理凭证。</w:t>
      </w:r>
    </w:p>
    <w:p w:rsidR="00144091" w:rsidRDefault="00144091">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黑体" w:hint="eastAsia"/>
          <w:sz w:val="30"/>
          <w:szCs w:val="30"/>
        </w:rPr>
        <w:t>（十三）结果送达</w:t>
      </w:r>
    </w:p>
    <w:p w:rsidR="00144091" w:rsidRDefault="00144091">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通过现场告知或电话等方式通知申请人，并通过现场领取或通过邮寄等方式将结果送达。</w:t>
      </w:r>
    </w:p>
    <w:p w:rsidR="00144091" w:rsidRDefault="00144091">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黑体" w:hint="eastAsia"/>
          <w:sz w:val="30"/>
          <w:szCs w:val="30"/>
        </w:rPr>
        <w:t>（十四）申请人权利和义务</w:t>
      </w:r>
    </w:p>
    <w:p w:rsidR="00144091" w:rsidRDefault="00144091">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144091" w:rsidRDefault="00144091">
      <w:pPr>
        <w:adjustRightInd w:val="0"/>
        <w:snapToGrid w:val="0"/>
        <w:spacing w:line="360" w:lineRule="auto"/>
        <w:ind w:firstLine="600"/>
        <w:rPr>
          <w:rFonts w:ascii="Times New Roman" w:eastAsia="黑体" w:hAnsi="Times New Roman"/>
          <w:sz w:val="30"/>
          <w:szCs w:val="30"/>
        </w:rPr>
      </w:pPr>
      <w:r>
        <w:rPr>
          <w:rFonts w:ascii="Times New Roman" w:eastAsia="黑体" w:hAnsi="黑体" w:hint="eastAsia"/>
          <w:sz w:val="30"/>
          <w:szCs w:val="30"/>
        </w:rPr>
        <w:t>（十五）咨询途径、监督和投诉、办公地址和时间、公开查询方式等由所在地分局（外汇管理部）另行公布</w:t>
      </w:r>
    </w:p>
    <w:p w:rsidR="00144091" w:rsidRDefault="00144091" w:rsidP="00CA78E1">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144091" w:rsidRDefault="00144091" w:rsidP="00CA78E1">
      <w:pPr>
        <w:adjustRightInd w:val="0"/>
        <w:snapToGrid w:val="0"/>
        <w:spacing w:line="360" w:lineRule="auto"/>
        <w:ind w:firstLineChars="400" w:firstLine="31680"/>
        <w:rPr>
          <w:rFonts w:ascii="Times New Roman" w:eastAsia="仿宋_GB2312" w:hAnsi="Times New Roman"/>
          <w:sz w:val="30"/>
          <w:szCs w:val="30"/>
        </w:rPr>
      </w:pPr>
    </w:p>
    <w:p w:rsidR="00144091" w:rsidRDefault="00144091" w:rsidP="00CA78E1">
      <w:pPr>
        <w:adjustRightInd w:val="0"/>
        <w:snapToGrid w:val="0"/>
        <w:spacing w:line="360" w:lineRule="auto"/>
        <w:ind w:firstLineChars="5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144091" w:rsidTr="004D67D8">
        <w:tc>
          <w:tcPr>
            <w:tcW w:w="1966" w:type="dxa"/>
            <w:vAlign w:val="center"/>
          </w:tcPr>
          <w:p w:rsidR="00144091" w:rsidRDefault="00144091">
            <w:pPr>
              <w:jc w:val="center"/>
              <w:rPr>
                <w:rFonts w:ascii="仿宋_GB2312" w:eastAsia="仿宋_GB2312"/>
                <w:bCs/>
                <w:szCs w:val="21"/>
              </w:rPr>
            </w:pPr>
            <w:r>
              <w:rPr>
                <w:rFonts w:ascii="仿宋_GB2312" w:eastAsia="仿宋_GB2312" w:hint="eastAsia"/>
                <w:bCs/>
                <w:szCs w:val="21"/>
              </w:rPr>
              <w:t>承办部门</w:t>
            </w:r>
          </w:p>
        </w:tc>
        <w:tc>
          <w:tcPr>
            <w:tcW w:w="6119" w:type="dxa"/>
            <w:vAlign w:val="center"/>
          </w:tcPr>
          <w:p w:rsidR="00144091" w:rsidRDefault="00144091">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国家外汇管理局甘肃省分局外汇管理处</w:t>
            </w:r>
          </w:p>
        </w:tc>
      </w:tr>
      <w:tr w:rsidR="00144091" w:rsidTr="004D67D8">
        <w:tc>
          <w:tcPr>
            <w:tcW w:w="1966" w:type="dxa"/>
            <w:vAlign w:val="center"/>
          </w:tcPr>
          <w:p w:rsidR="00144091" w:rsidRDefault="00144091">
            <w:pPr>
              <w:jc w:val="center"/>
              <w:rPr>
                <w:rFonts w:ascii="仿宋_GB2312" w:eastAsia="仿宋_GB2312"/>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144091" w:rsidRDefault="00144091">
            <w:pPr>
              <w:adjustRightInd w:val="0"/>
              <w:snapToGrid w:val="0"/>
              <w:rPr>
                <w:rFonts w:ascii="仿宋_GB2312" w:eastAsia="仿宋_GB2312" w:hAnsi="宋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144091" w:rsidTr="004D67D8">
        <w:tc>
          <w:tcPr>
            <w:tcW w:w="1966" w:type="dxa"/>
            <w:vAlign w:val="center"/>
          </w:tcPr>
          <w:p w:rsidR="00144091" w:rsidRDefault="00144091">
            <w:pPr>
              <w:jc w:val="center"/>
              <w:rPr>
                <w:rFonts w:ascii="仿宋_GB2312" w:eastAsia="仿宋_GB2312"/>
                <w:bCs/>
                <w:szCs w:val="21"/>
              </w:rPr>
            </w:pPr>
            <w:r>
              <w:rPr>
                <w:rFonts w:ascii="仿宋_GB2312" w:eastAsia="仿宋_GB2312" w:hint="eastAsia"/>
                <w:bCs/>
                <w:szCs w:val="21"/>
              </w:rPr>
              <w:t>办公时间</w:t>
            </w:r>
          </w:p>
        </w:tc>
        <w:tc>
          <w:tcPr>
            <w:tcW w:w="6119" w:type="dxa"/>
            <w:vAlign w:val="center"/>
          </w:tcPr>
          <w:p w:rsidR="00144091" w:rsidRDefault="00144091">
            <w:pPr>
              <w:adjustRightInd w:val="0"/>
              <w:snapToGrid w:val="0"/>
              <w:rPr>
                <w:rFonts w:ascii="仿宋_GB2312" w:eastAsia="仿宋_GB2312" w:hAnsi="宋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144091" w:rsidTr="004D67D8">
        <w:tc>
          <w:tcPr>
            <w:tcW w:w="1966" w:type="dxa"/>
            <w:vAlign w:val="center"/>
          </w:tcPr>
          <w:p w:rsidR="00144091" w:rsidRDefault="00144091">
            <w:pPr>
              <w:jc w:val="center"/>
              <w:rPr>
                <w:rFonts w:ascii="仿宋_GB2312" w:eastAsia="仿宋_GB2312"/>
                <w:bCs/>
                <w:szCs w:val="21"/>
              </w:rPr>
            </w:pPr>
            <w:r>
              <w:rPr>
                <w:rFonts w:ascii="仿宋_GB2312" w:eastAsia="仿宋_GB2312" w:hint="eastAsia"/>
                <w:bCs/>
                <w:szCs w:val="21"/>
              </w:rPr>
              <w:t>联系电话</w:t>
            </w:r>
          </w:p>
        </w:tc>
        <w:tc>
          <w:tcPr>
            <w:tcW w:w="6119" w:type="dxa"/>
            <w:vAlign w:val="center"/>
          </w:tcPr>
          <w:p w:rsidR="00144091" w:rsidRDefault="00144091">
            <w:pPr>
              <w:adjustRightInd w:val="0"/>
              <w:snapToGrid w:val="0"/>
              <w:rPr>
                <w:rFonts w:ascii="仿宋_GB2312" w:eastAsia="仿宋_GB2312" w:hAnsi="宋体"/>
                <w:szCs w:val="21"/>
              </w:rPr>
            </w:pPr>
            <w:r>
              <w:rPr>
                <w:rFonts w:ascii="仿宋_GB2312" w:eastAsia="仿宋_GB2312" w:hAnsi="宋体"/>
                <w:szCs w:val="21"/>
              </w:rPr>
              <w:t>0931-8800741</w:t>
            </w:r>
          </w:p>
        </w:tc>
      </w:tr>
      <w:tr w:rsidR="00144091" w:rsidTr="004D67D8">
        <w:tc>
          <w:tcPr>
            <w:tcW w:w="1966" w:type="dxa"/>
            <w:vAlign w:val="center"/>
          </w:tcPr>
          <w:p w:rsidR="00144091" w:rsidRDefault="00144091">
            <w:pPr>
              <w:jc w:val="center"/>
              <w:rPr>
                <w:rFonts w:ascii="仿宋_GB2312" w:eastAsia="仿宋_GB2312"/>
                <w:bCs/>
                <w:szCs w:val="21"/>
              </w:rPr>
            </w:pPr>
            <w:r>
              <w:rPr>
                <w:rFonts w:ascii="仿宋_GB2312" w:eastAsia="仿宋_GB2312" w:hint="eastAsia"/>
                <w:bCs/>
                <w:szCs w:val="21"/>
              </w:rPr>
              <w:t>监督电话</w:t>
            </w:r>
          </w:p>
        </w:tc>
        <w:tc>
          <w:tcPr>
            <w:tcW w:w="6119" w:type="dxa"/>
            <w:vAlign w:val="center"/>
          </w:tcPr>
          <w:p w:rsidR="00144091" w:rsidRDefault="00144091">
            <w:pPr>
              <w:adjustRightInd w:val="0"/>
              <w:snapToGrid w:val="0"/>
              <w:rPr>
                <w:rFonts w:ascii="仿宋_GB2312" w:eastAsia="仿宋_GB2312" w:hAnsi="宋体"/>
                <w:szCs w:val="21"/>
              </w:rPr>
            </w:pPr>
            <w:r>
              <w:rPr>
                <w:rFonts w:ascii="仿宋_GB2312" w:eastAsia="仿宋_GB2312" w:hAnsi="宋体"/>
                <w:szCs w:val="21"/>
              </w:rPr>
              <w:t>0931-8800737</w:t>
            </w:r>
          </w:p>
        </w:tc>
      </w:tr>
    </w:tbl>
    <w:p w:rsidR="00144091" w:rsidRDefault="00144091" w:rsidP="00144091">
      <w:pPr>
        <w:adjustRightInd w:val="0"/>
        <w:snapToGrid w:val="0"/>
        <w:spacing w:line="360" w:lineRule="auto"/>
        <w:ind w:firstLineChars="200" w:firstLine="31680"/>
        <w:rPr>
          <w:rFonts w:ascii="Times New Roman" w:eastAsia="仿宋_GB2312" w:hAnsi="Times New Roman"/>
          <w:sz w:val="30"/>
          <w:szCs w:val="30"/>
        </w:rPr>
      </w:pPr>
    </w:p>
    <w:p w:rsidR="00144091" w:rsidRPr="004D67D8" w:rsidRDefault="00144091">
      <w:pPr>
        <w:adjustRightInd w:val="0"/>
        <w:snapToGrid w:val="0"/>
        <w:spacing w:line="360" w:lineRule="auto"/>
        <w:ind w:firstLine="600"/>
        <w:rPr>
          <w:rFonts w:ascii="Times New Roman" w:eastAsia="黑体" w:hAnsi="Times New Roman"/>
          <w:sz w:val="30"/>
          <w:szCs w:val="30"/>
        </w:rPr>
      </w:pPr>
    </w:p>
    <w:p w:rsidR="00144091" w:rsidRDefault="00144091">
      <w:pPr>
        <w:ind w:right="300"/>
        <w:rPr>
          <w:rFonts w:ascii="Times New Roman" w:eastAsia="仿宋_GB2312" w:hAnsi="Times New Roman"/>
          <w:sz w:val="30"/>
          <w:szCs w:val="30"/>
        </w:rPr>
      </w:pPr>
    </w:p>
    <w:p w:rsidR="00144091" w:rsidRDefault="00144091">
      <w:pPr>
        <w:ind w:right="300"/>
        <w:rPr>
          <w:rFonts w:ascii="Times New Roman" w:eastAsia="仿宋_GB2312" w:hAnsi="Times New Roman"/>
          <w:sz w:val="30"/>
          <w:szCs w:val="30"/>
        </w:rPr>
      </w:pPr>
    </w:p>
    <w:p w:rsidR="00144091" w:rsidRDefault="00144091">
      <w:pPr>
        <w:ind w:right="300"/>
        <w:rPr>
          <w:rFonts w:ascii="Times New Roman" w:eastAsia="仿宋_GB2312" w:hAnsi="Times New Roman"/>
          <w:sz w:val="30"/>
          <w:szCs w:val="30"/>
        </w:rPr>
      </w:pPr>
    </w:p>
    <w:p w:rsidR="00144091" w:rsidRDefault="00144091">
      <w:pPr>
        <w:ind w:right="300"/>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附录一</w:t>
      </w:r>
    </w:p>
    <w:p w:rsidR="00144091" w:rsidRDefault="00144091">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144091" w:rsidRDefault="00144091">
      <w:pPr>
        <w:ind w:right="300"/>
        <w:rPr>
          <w:rFonts w:ascii="Times New Roman" w:eastAsia="仿宋_GB2312" w:hAnsi="Times New Roman"/>
          <w:sz w:val="30"/>
          <w:szCs w:val="30"/>
        </w:rPr>
      </w:pPr>
      <w:r>
        <w:rPr>
          <w:noProof/>
        </w:rPr>
        <w:pict>
          <v:group id="Group 1149" o:spid="_x0000_s1026" style="position:absolute;left:0;text-align:left;margin-left:-13.25pt;margin-top:14.1pt;width:446.05pt;height:586.05pt;z-index:251658240"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">
            <v:rect id="Rectangle 1150" o:spid="_x0000_s1027" style="position:absolute;left:2908;top:8319;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44091" w:rsidRDefault="00144091">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151" o:spid="_x0000_s1028" type="#_x0000_t116" style="position:absolute;left:4420;top:10681;width:3675;height: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v8IA&#10;AADaAAAADwAAAGRycy9kb3ducmV2LnhtbESPzWrDMBCE74G+g9hALqGRU4opbpRgDKU5BEr+7ou1&#10;tU2klZGU2Hn7qFDIcZiZb5jVZrRG3MiHzrGC5SIDQVw73XGj4HT8ev0AESKyRuOYFNwpwGb9Mllh&#10;od3Ae7odYiMShEOBCtoY+0LKULdkMSxcT5y8X+ctxiR9I7XHIcGtkW9ZlkuLHaeFFnuqWqovh6tV&#10;8LMzlTcVDd/V/bw9nd/L+S4vlZpNx/ITRKQxPsP/7a1WkMPflXQ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m/wgAAANoAAAAPAAAAAAAAAAAAAAAAAJgCAABkcnMvZG93&#10;bnJldi54bWxQSwUGAAAAAAQABAD1AAAAhwMAAAAA&#10;">
              <v:textbox>
                <w:txbxContent>
                  <w:p w:rsidR="00144091" w:rsidRDefault="00144091">
                    <w:pPr>
                      <w:jc w:val="center"/>
                    </w:pPr>
                    <w:r>
                      <w:rPr>
                        <w:rFonts w:hint="eastAsia"/>
                      </w:rPr>
                      <w:t>依法作出不予许可决定，</w:t>
                    </w:r>
                  </w:p>
                  <w:p w:rsidR="00144091" w:rsidRDefault="00144091">
                    <w:pPr>
                      <w:jc w:val="center"/>
                    </w:pPr>
                    <w:r>
                      <w:rPr>
                        <w:rFonts w:hint="eastAsia"/>
                      </w:rPr>
                      <w:t>并送达</w:t>
                    </w:r>
                  </w:p>
                </w:txbxContent>
              </v:textbox>
            </v:shape>
            <v:shape id="AutoShape 1152" o:spid="_x0000_s1029" type="#_x0000_t116" style="position:absolute;left:695;top:10663;width:3461;height: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cJMIA&#10;AADaAAAADwAAAGRycy9kb3ducmV2LnhtbESPQWsCMRSE7wX/Q3iCl6JZpVhZjbIsFD0IpVbvj81z&#10;dzF5WZLUXf+9KRR6HGbmG2azG6wRd/KhdaxgPstAEFdOt1wrOH9/TFcgQkTWaByTggcF2G1HLxvM&#10;tev5i+6nWIsE4ZCjgibGLpcyVA1ZDDPXESfv6rzFmKSvpfbYJ7g1cpFlS2mx5bTQYEdlQ9Xt9GMV&#10;fB5N6U1J/b58XA7ny1vxelwWSk3GQ7EGEWmI/+G/9kEreIf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1wkwgAAANoAAAAPAAAAAAAAAAAAAAAAAJgCAABkcnMvZG93&#10;bnJldi54bWxQSwUGAAAAAAQABAD1AAAAhwMAAAAA&#10;">
              <v:textbox>
                <w:txbxContent>
                  <w:p w:rsidR="00144091" w:rsidRDefault="00144091">
                    <w:pPr>
                      <w:jc w:val="center"/>
                    </w:pPr>
                    <w:r>
                      <w:rPr>
                        <w:rFonts w:hint="eastAsia"/>
                      </w:rPr>
                      <w:t>依法予以许可，出具相关</w:t>
                    </w:r>
                  </w:p>
                  <w:p w:rsidR="00144091" w:rsidRDefault="00144091">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153" o:spid="_x0000_s1030" type="#_x0000_t32" style="position:absolute;left:4382;top:7693;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154" o:spid="_x0000_s1031" type="#_x0000_t32" style="position:absolute;left:6331;top:9568;width:17;height: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55" o:spid="_x0000_s1032" type="#_x0000_t32" style="position:absolute;left:2358;top:9568;width:1;height: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156" o:spid="_x0000_s1033" type="#_x0000_t32" style="position:absolute;left:4383;top:8853;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157" o:spid="_x0000_s1034" type="#_x0000_t32" style="position:absolute;left:2359;top:9568;width:397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id="Group 1158"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159" o:spid="_x0000_s1036" type="#_x0000_t32" style="position:absolute;left:5893;top:6566;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id="Group 1160"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61" o:spid="_x0000_s1038" type="#_x0000_t34" style="position:absolute;left:6366;top:3154;width:3823;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bl8EAAADbAAAADwAAAGRycy9kb3ducmV2LnhtbERPS4vCMBC+C/6HMMLeNHUFlWoUXZFd&#10;8OQD9Dg0Y1tNJqVJtfvvzcKCt/n4njNfttaIB9W+dKxgOEhAEGdOl5wrOB23/SkIH5A1Gsek4Jc8&#10;LBfdzhxT7Z68p8ch5CKGsE9RQRFClUrps4Is+oGriCN3dbXFEGGdS13jM4ZbIz+TZCwtlhwbCqzo&#10;q6DsfmisgvVu3YxGZt+E8el2mZw3ZvU9HSr10WtXMxCB2vAW/7t/dJw/gb9f4g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XNuXwQAAANsAAAAPAAAAAAAAAAAAAAAA&#10;AKECAABkcnMvZG93bnJldi54bWxQSwUGAAAAAAQABAD5AAAAjwMAAAAA&#10;" adj="33"/>
                <v:shapetype id="_x0000_t202" coordsize="21600,21600" o:spt="202" path="m,l,21600r21600,l21600,xe">
                  <v:stroke joinstyle="miter"/>
                  <v:path gradientshapeok="t" o:connecttype="rect"/>
                </v:shapetype>
                <v:shape id="Text Box 1162" o:spid="_x0000_s1039" type="#_x0000_t202" style="position:absolute;left:7996;top:2297;width:754;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144091" w:rsidRDefault="00144091">
                        <w:pPr>
                          <w:jc w:val="center"/>
                        </w:pPr>
                        <w:r>
                          <w:rPr>
                            <w:rFonts w:hint="eastAsia"/>
                          </w:rPr>
                          <w:t>不能提供符合受理要求的</w:t>
                        </w:r>
                      </w:p>
                      <w:p w:rsidR="00144091" w:rsidRDefault="00144091">
                        <w:pPr>
                          <w:jc w:val="center"/>
                        </w:pPr>
                        <w:r>
                          <w:rPr>
                            <w:rFonts w:hint="eastAsia"/>
                          </w:rPr>
                          <w:t>材料</w:t>
                        </w:r>
                      </w:p>
                    </w:txbxContent>
                  </v:textbox>
                </v:shape>
                <v:shape id="AutoShape 1163" o:spid="_x0000_s1040" type="#_x0000_t32" style="position:absolute;left:5893;top:4472;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Text Box 1164" o:spid="_x0000_s1041" type="#_x0000_t202" style="position:absolute;left:2568;top:6566;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144091" w:rsidRDefault="00144091">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165" o:spid="_x0000_s1042" type="#_x0000_t4" style="position:absolute;left:4156;top:4833;width:3480;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GhMIA&#10;AADbAAAADwAAAGRycy9kb3ducmV2LnhtbESPQYvCMBSE7wv+h/AEb2uqB5FqFBEEWb3Y3R/wbJ5N&#10;tXmpSbat/36zsLDHYWa+YdbbwTaiIx9qxwpm0wwEcel0zZWCr8/D+xJEiMgaG8ek4EUBtpvR2xpz&#10;7Xq+UFfESiQIhxwVmBjbXMpQGrIYpq4lTt7NeYsxSV9J7bFPcNvIeZYtpMWa04LBlvaGykfxbRXc&#10;r63pz8vnLStK38mPsz8+LyelJuNhtwIRaYj/4b/2USuYz+D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cwaEwgAAANsAAAAPAAAAAAAAAAAAAAAAAJgCAABkcnMvZG93&#10;bnJldi54bWxQSwUGAAAAAAQABAD1AAAAhwMAAAAA&#10;">
                  <v:textbox>
                    <w:txbxContent>
                      <w:p w:rsidR="00144091" w:rsidRDefault="00144091">
                        <w:pPr>
                          <w:jc w:val="center"/>
                        </w:pPr>
                      </w:p>
                      <w:p w:rsidR="00144091" w:rsidRDefault="00144091">
                        <w:pPr>
                          <w:jc w:val="center"/>
                        </w:pPr>
                        <w:r>
                          <w:rPr>
                            <w:rFonts w:hint="eastAsia"/>
                          </w:rPr>
                          <w:t>申请人补充材料</w:t>
                        </w:r>
                      </w:p>
                    </w:txbxContent>
                  </v:textbox>
                </v:shape>
                <v:rect id="Rectangle 1166" o:spid="_x0000_s1043" style="position:absolute;left:2568;top:7174;width:4816;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144091" w:rsidRDefault="00144091">
                        <w:pPr>
                          <w:jc w:val="center"/>
                        </w:pPr>
                        <w:r>
                          <w:rPr>
                            <w:rFonts w:hint="eastAsia"/>
                          </w:rPr>
                          <w:t>依法应予受理，出具行政审批受理单</w:t>
                        </w:r>
                      </w:p>
                      <w:p w:rsidR="00144091" w:rsidRDefault="00144091">
                        <w:pPr>
                          <w:jc w:val="center"/>
                        </w:pPr>
                      </w:p>
                    </w:txbxContent>
                  </v:textbox>
                </v:rect>
                <v:rect id="Rectangle 1167" o:spid="_x0000_s1044" style="position:absolute;left:4566;top:3341;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144091" w:rsidRDefault="00144091">
                        <w:pPr>
                          <w:jc w:val="center"/>
                        </w:pPr>
                        <w:r>
                          <w:rPr>
                            <w:rFonts w:hint="eastAsia"/>
                          </w:rPr>
                          <w:t>材料不全或不符合法定形式的，</w:t>
                        </w:r>
                      </w:p>
                      <w:p w:rsidR="00144091" w:rsidRDefault="00144091">
                        <w:pPr>
                          <w:jc w:val="center"/>
                        </w:pPr>
                        <w:r>
                          <w:rPr>
                            <w:rFonts w:hint="eastAsia"/>
                          </w:rPr>
                          <w:t>一次性告知补正材料，</w:t>
                        </w:r>
                      </w:p>
                      <w:p w:rsidR="00144091" w:rsidRDefault="00144091">
                        <w:pPr>
                          <w:jc w:val="center"/>
                        </w:pPr>
                        <w:r>
                          <w:rPr>
                            <w:rFonts w:hint="eastAsia"/>
                          </w:rPr>
                          <w:t>出具行政审批补正材料通知书</w:t>
                        </w:r>
                      </w:p>
                      <w:p w:rsidR="00144091" w:rsidRDefault="00144091"/>
                    </w:txbxContent>
                  </v:textbox>
                </v:rect>
                <v:shape id="AutoShape 1168" o:spid="_x0000_s1045" type="#_x0000_t116" style="position:absolute;left:4566;top:1337;width:2818;height: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p08MA&#10;AADbAAAADwAAAGRycy9kb3ducmV2LnhtbESPT4vCMBTE78J+h/AEL7KmKyJL1yilsOhBkPXP/dG8&#10;bYvJS0mytn57Iwh7HGbmN8xqM1gjbuRD61jBxywDQVw53XKt4Hz6fv8EESKyRuOYFNwpwGb9Nlph&#10;rl3PP3Q7xlokCIccFTQxdrmUoWrIYpi5jjh5v85bjEn6WmqPfYJbI+dZtpQWW04LDXZUNlRdj39W&#10;wWFvSm9K6rfl/bI7XxbFdL8slJqMh+ILRKQh/odf7Z1WMF/A8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7p08MAAADbAAAADwAAAAAAAAAAAAAAAACYAgAAZHJzL2Rv&#10;d25yZXYueG1sUEsFBgAAAAAEAAQA9QAAAIgDAAAAAA==&#10;">
                  <v:textbox>
                    <w:txbxContent>
                      <w:p w:rsidR="00144091" w:rsidRDefault="00144091">
                        <w:pPr>
                          <w:jc w:val="center"/>
                        </w:pPr>
                        <w:r>
                          <w:rPr>
                            <w:rFonts w:hint="eastAsia"/>
                          </w:rPr>
                          <w:t>依法不予受理的，作出不予受理决定，出具不予受理行政审批申请通知书</w:t>
                        </w:r>
                      </w:p>
                      <w:p w:rsidR="00144091" w:rsidRDefault="00144091">
                        <w:pPr>
                          <w:jc w:val="center"/>
                        </w:pPr>
                      </w:p>
                    </w:txbxContent>
                  </v:textbox>
                </v:shape>
                <v:group id="Group 1169"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1170" o:spid="_x0000_s1047" type="#_x0000_t32" style="position:absolute;left:3663;top:3910;width:93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171" o:spid="_x0000_s1048" type="#_x0000_t32" style="position:absolute;left:1355;top:3986;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group id="Group 1172"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1173" o:spid="_x0000_s1050" type="#_x0000_t32" style="position:absolute;left:1396;top:1172;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1174" o:spid="_x0000_s1051" type="#_x0000_t32" style="position:absolute;left:2400;top:2967;width:1229;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1175" o:spid="_x0000_s1052" type="#_x0000_t4" style="position:absolute;top:1936;width:2773;height: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QWcMA&#10;AADbAAAADwAAAGRycy9kb3ducmV2LnhtbESPUWvCMBSF3wf+h3CFvc1UhSGdUUQQRH2x+gPummvT&#10;rbmpSWy7f78MBj4ezjnf4SzXg21ERz7UjhVMJxkI4tLpmisF18vubQEiRGSNjWNS8EMB1qvRyxJz&#10;7Xo+U1fESiQIhxwVmBjbXMpQGrIYJq4lTt7NeYsxSV9J7bFPcNvIWZa9S4s1pwWDLW0Nld/Fwyr4&#10;+mxNf1rcb1lR+k4eTn5/Px+Veh0Pmw8QkYb4DP+391rBfA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qQWcMAAADbAAAADwAAAAAAAAAAAAAAAACYAgAAZHJzL2Rv&#10;d25yZXYueG1sUEsFBgAAAAAEAAQA9QAAAIgDAAAAAA==&#10;">
                      <v:textbox>
                        <w:txbxContent>
                          <w:p w:rsidR="00144091" w:rsidRDefault="00144091">
                            <w:r>
                              <w:rPr>
                                <w:rFonts w:hint="eastAsia"/>
                              </w:rPr>
                              <w:t>接件（</w:t>
                            </w:r>
                            <w:r>
                              <w:t>5</w:t>
                            </w:r>
                            <w:r>
                              <w:rPr>
                                <w:rFonts w:hint="eastAsia"/>
                              </w:rPr>
                              <w:t>个工作日）作出是否受理决定</w:t>
                            </w:r>
                          </w:p>
                          <w:p w:rsidR="00144091" w:rsidRDefault="00144091"/>
                        </w:txbxContent>
                      </v:textbox>
                    </v:shape>
                    <v:shape id="AutoShape 1176" o:spid="_x0000_s1053" type="#_x0000_t116" style="position:absolute;left:184;width:2724;height: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C4cQA&#10;AADbAAAADwAAAGRycy9kb3ducmV2LnhtbESPT2sCMRTE74V+h/AKvZSarRYpq1GWBakHQeqf+2Pz&#10;3F2avCxJdNdvbwTB4zAzv2Hmy8EacSEfWscKvkYZCOLK6ZZrBYf96vMHRIjIGo1jUnClAMvF68sc&#10;c+16/qPLLtYiQTjkqKCJsculDFVDFsPIdcTJOzlvMSbpa6k99glujRxn2VRabDktNNhR2VD1vztb&#10;BduNKb0pqf8tr8f14fhdfGymhVLvb0MxAxFpiM/wo73WCiZj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CQuHEAAAA2wAAAA8AAAAAAAAAAAAAAAAAmAIAAGRycy9k&#10;b3ducmV2LnhtbFBLBQYAAAAABAAEAPUAAACJAwAAAAA=&#10;">
                      <v:textbox>
                        <w:txbxContent>
                          <w:p w:rsidR="00144091" w:rsidRDefault="00144091">
                            <w:pPr>
                              <w:jc w:val="center"/>
                            </w:pPr>
                            <w:r>
                              <w:rPr>
                                <w:rFonts w:hint="eastAsia"/>
                              </w:rPr>
                              <w:t>申请人提出书面申请，并提交材料</w:t>
                            </w:r>
                          </w:p>
                        </w:txbxContent>
                      </v:textbox>
                    </v:shape>
                  </v:group>
                  <v:shape id="AutoShape 1177" o:spid="_x0000_s1054" type="#_x0000_t32" style="position:absolute;left:1355;top:7423;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1178" o:spid="_x0000_s1055" type="#_x0000_t32" style="position:absolute;left:3663;top:1999;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1179" o:spid="_x0000_s1056" type="#_x0000_t32" style="position:absolute;left:3663;top:1989;width:90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Text Box 1180" o:spid="_x0000_s1057" type="#_x0000_t202" style="position:absolute;left:597;top:5280;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strokecolor="white">
                    <v:textbox>
                      <w:txbxContent>
                        <w:p w:rsidR="00144091" w:rsidRDefault="00144091">
                          <w:r>
                            <w:rPr>
                              <w:rFonts w:hint="eastAsia"/>
                            </w:rPr>
                            <w:t>是</w:t>
                          </w:r>
                        </w:p>
                      </w:txbxContent>
                    </v:textbox>
                  </v:shape>
                  <v:shape id="Text Box 1181" o:spid="_x0000_s1058" type="#_x0000_t202" style="position:absolute;left:2799;top:2220;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h38QA&#10;AADbAAAADwAAAGRycy9kb3ducmV2LnhtbESPQWvCQBSE70L/w/IK3nRTCxqiqxS1aBEFo95fs88k&#10;NPs2ZFdN++u7guBxmJlvmMmsNZW4UuNKywre+hEI4szqknMFx8NnLwbhPLLGyjIp+CUHs+lLZ4KJ&#10;tjfe0zX1uQgQdgkqKLyvEyldVpBB17c1cfDOtjHog2xyqRu8Bbip5CCKhtJgyWGhwJrmBWU/6cUo&#10;GGzRf6Xn1WoYb77/jvPFLl6eLkp1X9uPMQhPrX+GH+21VvA+gvuX8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od/EAAAA2wAAAA8AAAAAAAAAAAAAAAAAmAIAAGRycy9k&#10;b3ducmV2LnhtbFBLBQYAAAAABAAEAPUAAACJAwAAAAA=&#10;" strokecolor="white">
                    <v:textbox style="mso-fit-shape-to-text:t">
                      <w:txbxContent>
                        <w:p w:rsidR="00144091" w:rsidRDefault="00144091">
                          <w:r>
                            <w:rPr>
                              <w:rFonts w:hint="eastAsia"/>
                            </w:rPr>
                            <w:t>否</w:t>
                          </w:r>
                        </w:p>
                      </w:txbxContent>
                    </v:textbox>
                  </v:shape>
                </v:group>
                <v:shape id="AutoShape 1182" o:spid="_x0000_s1059" type="#_x0000_t32" style="position:absolute;left:7384;top:1886;width:1537;height: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group>
            </v:group>
          </v:group>
        </w:pict>
      </w:r>
    </w:p>
    <w:p w:rsidR="00144091" w:rsidRDefault="00144091">
      <w:pPr>
        <w:ind w:right="300"/>
        <w:rPr>
          <w:rFonts w:ascii="Times New Roman" w:eastAsia="仿宋_GB2312" w:hAnsi="Times New Roman"/>
          <w:sz w:val="30"/>
          <w:szCs w:val="30"/>
        </w:rPr>
      </w:pPr>
    </w:p>
    <w:p w:rsidR="00144091" w:rsidRDefault="00144091">
      <w:pPr>
        <w:ind w:right="300"/>
        <w:rPr>
          <w:rFonts w:ascii="Times New Roman" w:eastAsia="仿宋_GB2312" w:hAnsi="Times New Roman"/>
          <w:sz w:val="30"/>
          <w:szCs w:val="30"/>
        </w:rPr>
      </w:pPr>
    </w:p>
    <w:p w:rsidR="00144091" w:rsidRDefault="00144091">
      <w:pPr>
        <w:ind w:right="300"/>
        <w:rPr>
          <w:rFonts w:ascii="Times New Roman" w:eastAsia="仿宋_GB2312" w:hAnsi="Times New Roman"/>
          <w:sz w:val="30"/>
          <w:szCs w:val="30"/>
        </w:rPr>
      </w:pPr>
    </w:p>
    <w:p w:rsidR="00144091" w:rsidRDefault="00144091">
      <w:pPr>
        <w:ind w:right="300"/>
        <w:rPr>
          <w:rFonts w:ascii="Times New Roman" w:eastAsia="仿宋_GB2312" w:hAnsi="Times New Roman"/>
          <w:sz w:val="30"/>
          <w:szCs w:val="30"/>
        </w:rPr>
      </w:pPr>
    </w:p>
    <w:p w:rsidR="00144091" w:rsidRDefault="00144091">
      <w:pPr>
        <w:ind w:right="300"/>
        <w:rPr>
          <w:rFonts w:ascii="Times New Roman" w:eastAsia="仿宋_GB2312" w:hAnsi="Times New Roman"/>
          <w:sz w:val="30"/>
          <w:szCs w:val="30"/>
        </w:rPr>
      </w:pPr>
      <w:r>
        <w:rPr>
          <w:rFonts w:ascii="Times New Roman" w:eastAsia="仿宋_GB2312" w:hAnsi="Times New Roman"/>
          <w:sz w:val="30"/>
          <w:szCs w:val="30"/>
        </w:rPr>
        <w:tab/>
      </w:r>
    </w:p>
    <w:p w:rsidR="00144091" w:rsidRDefault="00144091">
      <w:pPr>
        <w:ind w:right="300"/>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附录二</w:t>
      </w:r>
    </w:p>
    <w:p w:rsidR="00144091" w:rsidRDefault="00144091">
      <w:pPr>
        <w:adjustRightInd w:val="0"/>
        <w:snapToGrid w:val="0"/>
        <w:spacing w:line="360" w:lineRule="auto"/>
        <w:jc w:val="center"/>
        <w:rPr>
          <w:rFonts w:ascii="Times New Roman" w:eastAsia="黑体" w:hAnsi="Times New Roman"/>
          <w:sz w:val="30"/>
          <w:szCs w:val="30"/>
        </w:rPr>
      </w:pPr>
    </w:p>
    <w:p w:rsidR="00144091" w:rsidRDefault="00144091">
      <w:pPr>
        <w:adjustRightInd w:val="0"/>
        <w:snapToGrid w:val="0"/>
        <w:spacing w:line="360" w:lineRule="auto"/>
        <w:jc w:val="center"/>
        <w:rPr>
          <w:rFonts w:ascii="Times New Roman" w:eastAsia="黑体" w:hAnsi="Times New Roman"/>
          <w:sz w:val="30"/>
          <w:szCs w:val="30"/>
        </w:rPr>
      </w:pPr>
      <w:r>
        <w:rPr>
          <w:rFonts w:ascii="Times New Roman" w:eastAsia="黑体" w:hAnsi="Times New Roman" w:hint="eastAsia"/>
          <w:sz w:val="30"/>
          <w:szCs w:val="30"/>
        </w:rPr>
        <w:t>常见问题</w:t>
      </w:r>
    </w:p>
    <w:p w:rsidR="00144091" w:rsidRDefault="00144091">
      <w:pPr>
        <w:adjustRightInd w:val="0"/>
        <w:snapToGrid w:val="0"/>
        <w:spacing w:line="360" w:lineRule="auto"/>
        <w:jc w:val="center"/>
        <w:rPr>
          <w:rFonts w:ascii="Times New Roman" w:eastAsia="黑体" w:hAnsi="Times New Roman"/>
          <w:sz w:val="30"/>
          <w:szCs w:val="30"/>
        </w:rPr>
      </w:pPr>
    </w:p>
    <w:p w:rsidR="00144091" w:rsidRDefault="00144091" w:rsidP="00CA78E1">
      <w:pPr>
        <w:adjustRightInd w:val="0"/>
        <w:snapToGrid w:val="0"/>
        <w:spacing w:line="360" w:lineRule="auto"/>
        <w:ind w:firstLineChars="200" w:firstLine="31680"/>
        <w:rPr>
          <w:rFonts w:ascii="Times New Roman" w:eastAsia="黑体"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．问：对于担保人在境内、债务人在境外的其他形式的跨境担保，担保履约后构成对外债权的，是否应当办理对外债权登记。</w:t>
      </w:r>
    </w:p>
    <w:p w:rsidR="00144091" w:rsidRDefault="00144091" w:rsidP="00CA78E1">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答：应当办理。</w:t>
      </w:r>
    </w:p>
    <w:p w:rsidR="00144091" w:rsidRDefault="00144091" w:rsidP="00CA78E1">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．问：境内银行发生内保外贷履约，如有反担保人，是否应当办理对外债权登记，由谁来申请？</w:t>
      </w:r>
    </w:p>
    <w:p w:rsidR="00144091" w:rsidRDefault="00144091" w:rsidP="00CA78E1">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答：境内银行发生内保外贷履约，如有反担保人，应由反担保人申请办理对外债权登记。</w:t>
      </w:r>
    </w:p>
    <w:p w:rsidR="00144091" w:rsidRDefault="00144091" w:rsidP="00CA78E1">
      <w:pPr>
        <w:adjustRightInd w:val="0"/>
        <w:snapToGrid w:val="0"/>
        <w:spacing w:line="360" w:lineRule="auto"/>
        <w:ind w:firstLineChars="200" w:firstLine="31680"/>
        <w:rPr>
          <w:rFonts w:ascii="Times New Roman" w:eastAsia="仿宋_GB2312" w:hAnsi="Times New Roman"/>
          <w:kern w:val="0"/>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．问：银行</w:t>
      </w:r>
      <w:r>
        <w:rPr>
          <w:rFonts w:ascii="Times New Roman" w:eastAsia="仿宋_GB2312" w:hAnsi="Times New Roman" w:hint="eastAsia"/>
          <w:kern w:val="0"/>
          <w:sz w:val="30"/>
          <w:szCs w:val="30"/>
        </w:rPr>
        <w:t>银行发生内保外贷担保履约的</w:t>
      </w:r>
      <w:r>
        <w:rPr>
          <w:rFonts w:ascii="Times New Roman" w:eastAsia="仿宋_GB2312" w:hAnsi="Times New Roman" w:hint="eastAsia"/>
          <w:sz w:val="30"/>
          <w:szCs w:val="30"/>
        </w:rPr>
        <w:t>，应注意什么问题？</w:t>
      </w:r>
    </w:p>
    <w:p w:rsidR="00144091" w:rsidRDefault="00144091" w:rsidP="00CA78E1">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答：银行发生内保外贷担保履约的，相关结售汇纳入银行自身结售汇管理。《国家外汇管理局关于进一步推进外汇管理改革完善真实合规性审核的通知》（汇发〔</w:t>
      </w:r>
      <w:r>
        <w:rPr>
          <w:rFonts w:ascii="Times New Roman" w:eastAsia="仿宋_GB2312" w:hAnsi="Times New Roman"/>
          <w:sz w:val="30"/>
          <w:szCs w:val="30"/>
        </w:rPr>
        <w:t>2017</w:t>
      </w: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号）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rsidR="00144091" w:rsidRDefault="00144091" w:rsidP="00CA78E1">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．问：境内企业发生内保外贷履约形成对外债权的，其对外债权余额是否应纳入该企业境外放款额度管理？</w:t>
      </w:r>
    </w:p>
    <w:p w:rsidR="00144091" w:rsidRDefault="00144091" w:rsidP="00A54695">
      <w:pPr>
        <w:adjustRightInd w:val="0"/>
        <w:snapToGrid w:val="0"/>
        <w:spacing w:line="360" w:lineRule="auto"/>
        <w:ind w:firstLineChars="200" w:firstLine="31680"/>
        <w:rPr>
          <w:rFonts w:ascii="Times New Roman" w:eastAsia="仿宋_GB2312" w:hAnsi="Times New Roman"/>
          <w:kern w:val="0"/>
          <w:sz w:val="30"/>
          <w:szCs w:val="30"/>
        </w:rPr>
      </w:pPr>
      <w:r>
        <w:rPr>
          <w:rFonts w:ascii="Times New Roman" w:eastAsia="仿宋_GB2312" w:hAnsi="Times New Roman" w:hint="eastAsia"/>
          <w:sz w:val="30"/>
          <w:szCs w:val="30"/>
        </w:rPr>
        <w:t>答：境内企业发生内保外贷履约形成对外债权的，其对外债权余额应纳入该企业境外放款额度管理。境内企业内保外贷履约对外债权余额与该企业境外放款余额之和不得超过该企业所有者权益的</w:t>
      </w:r>
      <w:r>
        <w:rPr>
          <w:rFonts w:ascii="Times New Roman" w:eastAsia="仿宋_GB2312" w:hAnsi="Times New Roman"/>
          <w:sz w:val="30"/>
          <w:szCs w:val="30"/>
        </w:rPr>
        <w:t>30%</w:t>
      </w:r>
      <w:r>
        <w:rPr>
          <w:rFonts w:ascii="Times New Roman" w:eastAsia="仿宋_GB2312" w:hAnsi="Times New Roman" w:hint="eastAsia"/>
          <w:sz w:val="30"/>
          <w:szCs w:val="30"/>
        </w:rPr>
        <w:t>；如果超过</w:t>
      </w:r>
      <w:r>
        <w:rPr>
          <w:rFonts w:ascii="Times New Roman" w:eastAsia="仿宋_GB2312" w:hAnsi="Times New Roman"/>
          <w:sz w:val="30"/>
          <w:szCs w:val="30"/>
        </w:rPr>
        <w:t>30%</w:t>
      </w:r>
      <w:r>
        <w:rPr>
          <w:rFonts w:ascii="Times New Roman" w:eastAsia="仿宋_GB2312" w:hAnsi="Times New Roman" w:hint="eastAsia"/>
          <w:sz w:val="30"/>
          <w:szCs w:val="30"/>
        </w:rPr>
        <w:t>，可以先为该企业办理对外债权登记，但在对外债权余额与境外放款余额之和恢复到该企业所有者权益的</w:t>
      </w:r>
      <w:r>
        <w:rPr>
          <w:rFonts w:ascii="Times New Roman" w:eastAsia="仿宋_GB2312" w:hAnsi="Times New Roman"/>
          <w:sz w:val="30"/>
          <w:szCs w:val="30"/>
        </w:rPr>
        <w:t>30%</w:t>
      </w:r>
      <w:r>
        <w:rPr>
          <w:rFonts w:ascii="Times New Roman" w:eastAsia="仿宋_GB2312" w:hAnsi="Times New Roman" w:hint="eastAsia"/>
          <w:sz w:val="30"/>
          <w:szCs w:val="30"/>
        </w:rPr>
        <w:t>以内之前，未经外汇局批准，该企业不得办理新的境外放款业务。</w:t>
      </w:r>
    </w:p>
    <w:sectPr w:rsidR="00144091" w:rsidSect="00B049A3">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091" w:rsidRDefault="00144091" w:rsidP="00B049A3">
      <w:r>
        <w:separator/>
      </w:r>
    </w:p>
  </w:endnote>
  <w:endnote w:type="continuationSeparator" w:id="0">
    <w:p w:rsidR="00144091" w:rsidRDefault="00144091" w:rsidP="00B049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91" w:rsidRDefault="00144091">
    <w:pPr>
      <w:pStyle w:val="Footer"/>
      <w:jc w:val="center"/>
    </w:pPr>
    <w:fldSimple w:instr=" PAGE   \* MERGEFORMAT ">
      <w:r>
        <w:rPr>
          <w:lang w:val="zh-CN"/>
        </w:rPr>
        <w:t>2</w:t>
      </w:r>
    </w:fldSimple>
  </w:p>
  <w:p w:rsidR="00144091" w:rsidRDefault="001440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91" w:rsidRDefault="00144091">
    <w:pPr>
      <w:pStyle w:val="Footer"/>
      <w:jc w:val="center"/>
    </w:pPr>
    <w:fldSimple w:instr=" PAGE   \* MERGEFORMAT ">
      <w:r w:rsidRPr="00CA78E1">
        <w:rPr>
          <w:noProof/>
          <w:lang w:val="zh-CN"/>
        </w:rPr>
        <w:t>5</w:t>
      </w:r>
    </w:fldSimple>
  </w:p>
  <w:p w:rsidR="00144091" w:rsidRDefault="001440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091" w:rsidRDefault="00144091" w:rsidP="00B049A3">
      <w:r>
        <w:separator/>
      </w:r>
    </w:p>
  </w:footnote>
  <w:footnote w:type="continuationSeparator" w:id="0">
    <w:p w:rsidR="00144091" w:rsidRDefault="00144091" w:rsidP="00B049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22191"/>
    <w:rsid w:val="00023783"/>
    <w:rsid w:val="0002563F"/>
    <w:rsid w:val="00041960"/>
    <w:rsid w:val="00042B58"/>
    <w:rsid w:val="00054B00"/>
    <w:rsid w:val="00055270"/>
    <w:rsid w:val="0006560A"/>
    <w:rsid w:val="00072F8A"/>
    <w:rsid w:val="000750C8"/>
    <w:rsid w:val="0007570E"/>
    <w:rsid w:val="00080630"/>
    <w:rsid w:val="00091661"/>
    <w:rsid w:val="00092D53"/>
    <w:rsid w:val="00092E02"/>
    <w:rsid w:val="00096CBB"/>
    <w:rsid w:val="00097F7B"/>
    <w:rsid w:val="000A4B83"/>
    <w:rsid w:val="000B6901"/>
    <w:rsid w:val="000B728B"/>
    <w:rsid w:val="000C15B3"/>
    <w:rsid w:val="000C2B33"/>
    <w:rsid w:val="000D1995"/>
    <w:rsid w:val="000D7478"/>
    <w:rsid w:val="000F7B8D"/>
    <w:rsid w:val="0012271F"/>
    <w:rsid w:val="00130519"/>
    <w:rsid w:val="00135BEE"/>
    <w:rsid w:val="00144091"/>
    <w:rsid w:val="0014667A"/>
    <w:rsid w:val="00154B58"/>
    <w:rsid w:val="00157C64"/>
    <w:rsid w:val="00157E81"/>
    <w:rsid w:val="00170126"/>
    <w:rsid w:val="00177059"/>
    <w:rsid w:val="00180135"/>
    <w:rsid w:val="00181D3E"/>
    <w:rsid w:val="0018645B"/>
    <w:rsid w:val="00192486"/>
    <w:rsid w:val="00196FAE"/>
    <w:rsid w:val="001A3E49"/>
    <w:rsid w:val="001A72AA"/>
    <w:rsid w:val="001B1E2C"/>
    <w:rsid w:val="001C44C7"/>
    <w:rsid w:val="001D65A2"/>
    <w:rsid w:val="001E1407"/>
    <w:rsid w:val="001E3099"/>
    <w:rsid w:val="001F4BD4"/>
    <w:rsid w:val="001F7297"/>
    <w:rsid w:val="00205D07"/>
    <w:rsid w:val="00212F39"/>
    <w:rsid w:val="00217116"/>
    <w:rsid w:val="00231EED"/>
    <w:rsid w:val="0023368C"/>
    <w:rsid w:val="00233841"/>
    <w:rsid w:val="00235F24"/>
    <w:rsid w:val="002417D2"/>
    <w:rsid w:val="00241FE8"/>
    <w:rsid w:val="0024527E"/>
    <w:rsid w:val="00253F7B"/>
    <w:rsid w:val="00263B1F"/>
    <w:rsid w:val="002915D6"/>
    <w:rsid w:val="00291C17"/>
    <w:rsid w:val="0029313A"/>
    <w:rsid w:val="002B0B1C"/>
    <w:rsid w:val="002B598D"/>
    <w:rsid w:val="002B61C1"/>
    <w:rsid w:val="002C0B13"/>
    <w:rsid w:val="002C0FF3"/>
    <w:rsid w:val="002E1323"/>
    <w:rsid w:val="002F1C6E"/>
    <w:rsid w:val="002F3868"/>
    <w:rsid w:val="00302119"/>
    <w:rsid w:val="00302E87"/>
    <w:rsid w:val="00310261"/>
    <w:rsid w:val="00312CA6"/>
    <w:rsid w:val="00343044"/>
    <w:rsid w:val="00344B01"/>
    <w:rsid w:val="00353AC4"/>
    <w:rsid w:val="003570D7"/>
    <w:rsid w:val="003616B4"/>
    <w:rsid w:val="00383001"/>
    <w:rsid w:val="00387F6E"/>
    <w:rsid w:val="00395E56"/>
    <w:rsid w:val="003A57B2"/>
    <w:rsid w:val="003B05BF"/>
    <w:rsid w:val="003C7132"/>
    <w:rsid w:val="003D77A5"/>
    <w:rsid w:val="003E6BF6"/>
    <w:rsid w:val="003F221D"/>
    <w:rsid w:val="003F3097"/>
    <w:rsid w:val="003F6213"/>
    <w:rsid w:val="00402AE8"/>
    <w:rsid w:val="00405FE6"/>
    <w:rsid w:val="004105BC"/>
    <w:rsid w:val="00421C27"/>
    <w:rsid w:val="00440A1F"/>
    <w:rsid w:val="00443603"/>
    <w:rsid w:val="00443604"/>
    <w:rsid w:val="004472DB"/>
    <w:rsid w:val="004501EA"/>
    <w:rsid w:val="004504C7"/>
    <w:rsid w:val="00460458"/>
    <w:rsid w:val="0046792D"/>
    <w:rsid w:val="004767DF"/>
    <w:rsid w:val="00487F57"/>
    <w:rsid w:val="0049008B"/>
    <w:rsid w:val="00493CCC"/>
    <w:rsid w:val="00496342"/>
    <w:rsid w:val="004A01C7"/>
    <w:rsid w:val="004A0218"/>
    <w:rsid w:val="004A7840"/>
    <w:rsid w:val="004B545A"/>
    <w:rsid w:val="004B7E80"/>
    <w:rsid w:val="004C457E"/>
    <w:rsid w:val="004C48D5"/>
    <w:rsid w:val="004D03B7"/>
    <w:rsid w:val="004D1436"/>
    <w:rsid w:val="004D1CAF"/>
    <w:rsid w:val="004D57AE"/>
    <w:rsid w:val="004D67D8"/>
    <w:rsid w:val="005056D4"/>
    <w:rsid w:val="00507B04"/>
    <w:rsid w:val="00514CBD"/>
    <w:rsid w:val="00526B2B"/>
    <w:rsid w:val="00526BF1"/>
    <w:rsid w:val="005362B0"/>
    <w:rsid w:val="00542447"/>
    <w:rsid w:val="00564312"/>
    <w:rsid w:val="005A2981"/>
    <w:rsid w:val="005C6937"/>
    <w:rsid w:val="005C7F02"/>
    <w:rsid w:val="005F0A86"/>
    <w:rsid w:val="005F144A"/>
    <w:rsid w:val="005F1C00"/>
    <w:rsid w:val="00605BF9"/>
    <w:rsid w:val="00607F26"/>
    <w:rsid w:val="0061621E"/>
    <w:rsid w:val="00630AA8"/>
    <w:rsid w:val="00630B2E"/>
    <w:rsid w:val="00640F76"/>
    <w:rsid w:val="00643D2A"/>
    <w:rsid w:val="0064675C"/>
    <w:rsid w:val="00651530"/>
    <w:rsid w:val="00664E11"/>
    <w:rsid w:val="00673B30"/>
    <w:rsid w:val="00674A78"/>
    <w:rsid w:val="00693524"/>
    <w:rsid w:val="00696E5D"/>
    <w:rsid w:val="00697F1B"/>
    <w:rsid w:val="006A252F"/>
    <w:rsid w:val="006B5B86"/>
    <w:rsid w:val="006C5908"/>
    <w:rsid w:val="006C633E"/>
    <w:rsid w:val="006D734F"/>
    <w:rsid w:val="006E043F"/>
    <w:rsid w:val="006E11C3"/>
    <w:rsid w:val="006E4695"/>
    <w:rsid w:val="006E4B8B"/>
    <w:rsid w:val="006E5901"/>
    <w:rsid w:val="0071091C"/>
    <w:rsid w:val="00714961"/>
    <w:rsid w:val="00743987"/>
    <w:rsid w:val="00744BD5"/>
    <w:rsid w:val="00745748"/>
    <w:rsid w:val="00750369"/>
    <w:rsid w:val="00750E36"/>
    <w:rsid w:val="00753CB0"/>
    <w:rsid w:val="00755460"/>
    <w:rsid w:val="007612D9"/>
    <w:rsid w:val="00761FB7"/>
    <w:rsid w:val="00762107"/>
    <w:rsid w:val="00764CB9"/>
    <w:rsid w:val="00765B05"/>
    <w:rsid w:val="0078225F"/>
    <w:rsid w:val="00785F45"/>
    <w:rsid w:val="00793EE7"/>
    <w:rsid w:val="007A2780"/>
    <w:rsid w:val="007A68EA"/>
    <w:rsid w:val="007B06FC"/>
    <w:rsid w:val="007B0FEF"/>
    <w:rsid w:val="007B2DB5"/>
    <w:rsid w:val="007C4AD9"/>
    <w:rsid w:val="007C7E20"/>
    <w:rsid w:val="007D2C11"/>
    <w:rsid w:val="007D6171"/>
    <w:rsid w:val="007D69EA"/>
    <w:rsid w:val="007E2C7B"/>
    <w:rsid w:val="007E411B"/>
    <w:rsid w:val="007F0863"/>
    <w:rsid w:val="007F2F3B"/>
    <w:rsid w:val="007F354C"/>
    <w:rsid w:val="00802307"/>
    <w:rsid w:val="0082168E"/>
    <w:rsid w:val="00821968"/>
    <w:rsid w:val="0082568A"/>
    <w:rsid w:val="008471B6"/>
    <w:rsid w:val="00851521"/>
    <w:rsid w:val="0085686A"/>
    <w:rsid w:val="0086077B"/>
    <w:rsid w:val="0086084D"/>
    <w:rsid w:val="00860878"/>
    <w:rsid w:val="008731FF"/>
    <w:rsid w:val="0088294A"/>
    <w:rsid w:val="0089282A"/>
    <w:rsid w:val="008A4538"/>
    <w:rsid w:val="008A704B"/>
    <w:rsid w:val="008B08D2"/>
    <w:rsid w:val="008B4EE5"/>
    <w:rsid w:val="008B5807"/>
    <w:rsid w:val="008D5FA0"/>
    <w:rsid w:val="008E2D38"/>
    <w:rsid w:val="008F5724"/>
    <w:rsid w:val="008F7910"/>
    <w:rsid w:val="00902633"/>
    <w:rsid w:val="009027D8"/>
    <w:rsid w:val="0090372F"/>
    <w:rsid w:val="00903F95"/>
    <w:rsid w:val="009110E8"/>
    <w:rsid w:val="00911E27"/>
    <w:rsid w:val="0092129A"/>
    <w:rsid w:val="00925BB2"/>
    <w:rsid w:val="00930C8C"/>
    <w:rsid w:val="009360EA"/>
    <w:rsid w:val="00947C57"/>
    <w:rsid w:val="00951149"/>
    <w:rsid w:val="00960EDB"/>
    <w:rsid w:val="009622DB"/>
    <w:rsid w:val="009664BC"/>
    <w:rsid w:val="00967291"/>
    <w:rsid w:val="00980F02"/>
    <w:rsid w:val="00991B77"/>
    <w:rsid w:val="00997523"/>
    <w:rsid w:val="009A0C5D"/>
    <w:rsid w:val="009C0E39"/>
    <w:rsid w:val="009C4672"/>
    <w:rsid w:val="009C491B"/>
    <w:rsid w:val="009D0911"/>
    <w:rsid w:val="009D24F8"/>
    <w:rsid w:val="009D688C"/>
    <w:rsid w:val="009F7A36"/>
    <w:rsid w:val="00A249C2"/>
    <w:rsid w:val="00A24FAB"/>
    <w:rsid w:val="00A301E7"/>
    <w:rsid w:val="00A42E69"/>
    <w:rsid w:val="00A45CA7"/>
    <w:rsid w:val="00A51415"/>
    <w:rsid w:val="00A54695"/>
    <w:rsid w:val="00A6014E"/>
    <w:rsid w:val="00A60356"/>
    <w:rsid w:val="00A81DF1"/>
    <w:rsid w:val="00A90EF3"/>
    <w:rsid w:val="00AA7717"/>
    <w:rsid w:val="00AB131E"/>
    <w:rsid w:val="00AB644F"/>
    <w:rsid w:val="00AC3F5E"/>
    <w:rsid w:val="00AE0729"/>
    <w:rsid w:val="00AE7ACF"/>
    <w:rsid w:val="00AF5675"/>
    <w:rsid w:val="00AF5DE3"/>
    <w:rsid w:val="00B049A3"/>
    <w:rsid w:val="00B06409"/>
    <w:rsid w:val="00B17D66"/>
    <w:rsid w:val="00B35D3A"/>
    <w:rsid w:val="00B422F1"/>
    <w:rsid w:val="00B4612F"/>
    <w:rsid w:val="00B57468"/>
    <w:rsid w:val="00B71531"/>
    <w:rsid w:val="00B7456C"/>
    <w:rsid w:val="00B84131"/>
    <w:rsid w:val="00B8630E"/>
    <w:rsid w:val="00B931F4"/>
    <w:rsid w:val="00B94020"/>
    <w:rsid w:val="00B95573"/>
    <w:rsid w:val="00B96395"/>
    <w:rsid w:val="00BA2AF8"/>
    <w:rsid w:val="00BB2650"/>
    <w:rsid w:val="00BB5BDC"/>
    <w:rsid w:val="00BB7B76"/>
    <w:rsid w:val="00BD233D"/>
    <w:rsid w:val="00BF4EF0"/>
    <w:rsid w:val="00C02E44"/>
    <w:rsid w:val="00C062E2"/>
    <w:rsid w:val="00C147D2"/>
    <w:rsid w:val="00C2075F"/>
    <w:rsid w:val="00C23799"/>
    <w:rsid w:val="00C274C9"/>
    <w:rsid w:val="00C31E02"/>
    <w:rsid w:val="00C51F1A"/>
    <w:rsid w:val="00C54291"/>
    <w:rsid w:val="00C672C3"/>
    <w:rsid w:val="00C712B2"/>
    <w:rsid w:val="00C97FED"/>
    <w:rsid w:val="00CA1DBB"/>
    <w:rsid w:val="00CA2622"/>
    <w:rsid w:val="00CA78E1"/>
    <w:rsid w:val="00CA7F2C"/>
    <w:rsid w:val="00CA7FF8"/>
    <w:rsid w:val="00CB5DE7"/>
    <w:rsid w:val="00CC068D"/>
    <w:rsid w:val="00CC4922"/>
    <w:rsid w:val="00CD1FF6"/>
    <w:rsid w:val="00CD4015"/>
    <w:rsid w:val="00CE25C7"/>
    <w:rsid w:val="00CE3335"/>
    <w:rsid w:val="00CE4849"/>
    <w:rsid w:val="00CE5C8E"/>
    <w:rsid w:val="00CE5F49"/>
    <w:rsid w:val="00CF07CA"/>
    <w:rsid w:val="00D01626"/>
    <w:rsid w:val="00D1633D"/>
    <w:rsid w:val="00D3357D"/>
    <w:rsid w:val="00D33A4D"/>
    <w:rsid w:val="00D33F76"/>
    <w:rsid w:val="00D41F5E"/>
    <w:rsid w:val="00D43DC0"/>
    <w:rsid w:val="00D54E56"/>
    <w:rsid w:val="00D56F1C"/>
    <w:rsid w:val="00D6407D"/>
    <w:rsid w:val="00D93E78"/>
    <w:rsid w:val="00DA2752"/>
    <w:rsid w:val="00DA292C"/>
    <w:rsid w:val="00DC30C4"/>
    <w:rsid w:val="00DC6E91"/>
    <w:rsid w:val="00DC7514"/>
    <w:rsid w:val="00DD3845"/>
    <w:rsid w:val="00DD5AA0"/>
    <w:rsid w:val="00DE2AE2"/>
    <w:rsid w:val="00E06E9C"/>
    <w:rsid w:val="00E1687A"/>
    <w:rsid w:val="00E20A2E"/>
    <w:rsid w:val="00E277DE"/>
    <w:rsid w:val="00E27EE9"/>
    <w:rsid w:val="00E3239D"/>
    <w:rsid w:val="00E32C95"/>
    <w:rsid w:val="00E3439B"/>
    <w:rsid w:val="00E42C5F"/>
    <w:rsid w:val="00E65A1B"/>
    <w:rsid w:val="00E72F1F"/>
    <w:rsid w:val="00E934AB"/>
    <w:rsid w:val="00EA06AC"/>
    <w:rsid w:val="00EA08BF"/>
    <w:rsid w:val="00EA24FB"/>
    <w:rsid w:val="00EB3204"/>
    <w:rsid w:val="00EB50BA"/>
    <w:rsid w:val="00EC3D33"/>
    <w:rsid w:val="00ED302A"/>
    <w:rsid w:val="00ED3A42"/>
    <w:rsid w:val="00EE02BC"/>
    <w:rsid w:val="00EE6970"/>
    <w:rsid w:val="00EE7084"/>
    <w:rsid w:val="00EF2A1D"/>
    <w:rsid w:val="00EF38D0"/>
    <w:rsid w:val="00EF3DDF"/>
    <w:rsid w:val="00EF4A8C"/>
    <w:rsid w:val="00F013C9"/>
    <w:rsid w:val="00F2678C"/>
    <w:rsid w:val="00F27B38"/>
    <w:rsid w:val="00F40278"/>
    <w:rsid w:val="00F41832"/>
    <w:rsid w:val="00F448A3"/>
    <w:rsid w:val="00F56988"/>
    <w:rsid w:val="00F620FB"/>
    <w:rsid w:val="00F624BD"/>
    <w:rsid w:val="00F6571F"/>
    <w:rsid w:val="00F7467D"/>
    <w:rsid w:val="00F8687E"/>
    <w:rsid w:val="00F93331"/>
    <w:rsid w:val="00F9354B"/>
    <w:rsid w:val="00F95549"/>
    <w:rsid w:val="00FA1E24"/>
    <w:rsid w:val="00FA24FB"/>
    <w:rsid w:val="00FA632B"/>
    <w:rsid w:val="00FB38EA"/>
    <w:rsid w:val="00FB5E0F"/>
    <w:rsid w:val="00FB6AFF"/>
    <w:rsid w:val="00FC4D8F"/>
    <w:rsid w:val="00FC754F"/>
    <w:rsid w:val="00FD06D3"/>
    <w:rsid w:val="00FE3157"/>
    <w:rsid w:val="00FE6865"/>
    <w:rsid w:val="00FE6993"/>
    <w:rsid w:val="00FF61B3"/>
    <w:rsid w:val="3A9120A8"/>
    <w:rsid w:val="60413E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A3"/>
    <w:pPr>
      <w:widowControl w:val="0"/>
      <w:jc w:val="both"/>
    </w:pPr>
  </w:style>
  <w:style w:type="paragraph" w:styleId="Heading1">
    <w:name w:val="heading 1"/>
    <w:basedOn w:val="Normal"/>
    <w:next w:val="Normal"/>
    <w:link w:val="Heading1Char"/>
    <w:uiPriority w:val="99"/>
    <w:qFormat/>
    <w:rsid w:val="00B049A3"/>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B049A3"/>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B049A3"/>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49A3"/>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B049A3"/>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B049A3"/>
    <w:rPr>
      <w:rFonts w:ascii="仿宋_GB2312" w:eastAsia="仿宋_GB2312" w:hAnsi="Calibri" w:cs="Times New Roman"/>
      <w:sz w:val="30"/>
      <w:szCs w:val="30"/>
    </w:rPr>
  </w:style>
  <w:style w:type="paragraph" w:styleId="DocumentMap">
    <w:name w:val="Document Map"/>
    <w:basedOn w:val="Normal"/>
    <w:link w:val="DocumentMapChar"/>
    <w:uiPriority w:val="99"/>
    <w:rsid w:val="00B049A3"/>
    <w:rPr>
      <w:rFonts w:ascii="宋体"/>
      <w:sz w:val="18"/>
      <w:szCs w:val="18"/>
    </w:rPr>
  </w:style>
  <w:style w:type="character" w:customStyle="1" w:styleId="DocumentMapChar">
    <w:name w:val="Document Map Char"/>
    <w:basedOn w:val="DefaultParagraphFont"/>
    <w:link w:val="DocumentMap"/>
    <w:uiPriority w:val="99"/>
    <w:locked/>
    <w:rsid w:val="00B049A3"/>
    <w:rPr>
      <w:rFonts w:ascii="宋体" w:cs="Times New Roman"/>
      <w:sz w:val="18"/>
      <w:szCs w:val="18"/>
    </w:rPr>
  </w:style>
  <w:style w:type="paragraph" w:styleId="CommentText">
    <w:name w:val="annotation text"/>
    <w:basedOn w:val="Normal"/>
    <w:link w:val="CommentTextChar"/>
    <w:uiPriority w:val="99"/>
    <w:rsid w:val="00B049A3"/>
    <w:pPr>
      <w:jc w:val="left"/>
    </w:pPr>
  </w:style>
  <w:style w:type="character" w:customStyle="1" w:styleId="CommentTextChar">
    <w:name w:val="Comment Text Char"/>
    <w:basedOn w:val="DefaultParagraphFont"/>
    <w:link w:val="CommentText"/>
    <w:uiPriority w:val="99"/>
    <w:semiHidden/>
    <w:locked/>
    <w:rsid w:val="00B049A3"/>
    <w:rPr>
      <w:rFonts w:ascii="Calibri" w:eastAsia="宋体" w:hAnsi="Calibri" w:cs="Times New Roman"/>
    </w:rPr>
  </w:style>
  <w:style w:type="paragraph" w:styleId="BalloonText">
    <w:name w:val="Balloon Text"/>
    <w:basedOn w:val="Normal"/>
    <w:link w:val="BalloonTextChar"/>
    <w:uiPriority w:val="99"/>
    <w:rsid w:val="00B049A3"/>
    <w:rPr>
      <w:sz w:val="18"/>
      <w:szCs w:val="18"/>
    </w:rPr>
  </w:style>
  <w:style w:type="character" w:customStyle="1" w:styleId="BalloonTextChar">
    <w:name w:val="Balloon Text Char"/>
    <w:basedOn w:val="DefaultParagraphFont"/>
    <w:link w:val="BalloonText"/>
    <w:uiPriority w:val="99"/>
    <w:semiHidden/>
    <w:locked/>
    <w:rsid w:val="00B049A3"/>
    <w:rPr>
      <w:rFonts w:cs="Times New Roman"/>
      <w:sz w:val="18"/>
      <w:szCs w:val="18"/>
    </w:rPr>
  </w:style>
  <w:style w:type="paragraph" w:styleId="Footer">
    <w:name w:val="footer"/>
    <w:basedOn w:val="Normal"/>
    <w:link w:val="FooterChar"/>
    <w:uiPriority w:val="99"/>
    <w:rsid w:val="00B049A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049A3"/>
    <w:rPr>
      <w:rFonts w:cs="Times New Roman"/>
      <w:sz w:val="18"/>
      <w:szCs w:val="18"/>
    </w:rPr>
  </w:style>
  <w:style w:type="paragraph" w:styleId="Header">
    <w:name w:val="header"/>
    <w:basedOn w:val="Normal"/>
    <w:link w:val="HeaderChar"/>
    <w:uiPriority w:val="99"/>
    <w:rsid w:val="00B049A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049A3"/>
    <w:rPr>
      <w:rFonts w:cs="Times New Roman"/>
      <w:sz w:val="18"/>
      <w:szCs w:val="18"/>
    </w:rPr>
  </w:style>
  <w:style w:type="paragraph" w:styleId="FootnoteText">
    <w:name w:val="footnote text"/>
    <w:basedOn w:val="Normal"/>
    <w:link w:val="FootnoteTextChar"/>
    <w:uiPriority w:val="99"/>
    <w:semiHidden/>
    <w:rsid w:val="00B049A3"/>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B049A3"/>
    <w:rPr>
      <w:rFonts w:ascii="Times New Roman" w:hAnsi="Times New Roman" w:cs="Times New Roman"/>
      <w:sz w:val="18"/>
      <w:szCs w:val="18"/>
    </w:rPr>
  </w:style>
  <w:style w:type="paragraph" w:styleId="HTMLPreformatted">
    <w:name w:val="HTML Preformatted"/>
    <w:basedOn w:val="Normal"/>
    <w:link w:val="HTMLPreformattedChar"/>
    <w:uiPriority w:val="99"/>
    <w:rsid w:val="00B049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B049A3"/>
    <w:rPr>
      <w:rFonts w:ascii="宋体" w:eastAsia="宋体" w:hAnsi="宋体" w:cs="宋体"/>
      <w:kern w:val="0"/>
      <w:sz w:val="24"/>
      <w:szCs w:val="24"/>
    </w:rPr>
  </w:style>
  <w:style w:type="paragraph" w:styleId="NormalWeb">
    <w:name w:val="Normal (Web)"/>
    <w:basedOn w:val="Normal"/>
    <w:uiPriority w:val="99"/>
    <w:rsid w:val="00B049A3"/>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B049A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B049A3"/>
    <w:rPr>
      <w:rFonts w:ascii="??" w:hAnsi="??" w:cs="Times New Roman"/>
      <w:color w:val="0453CC"/>
      <w:sz w:val="20"/>
      <w:szCs w:val="20"/>
      <w:u w:val="none"/>
    </w:rPr>
  </w:style>
  <w:style w:type="character" w:styleId="CommentReference">
    <w:name w:val="annotation reference"/>
    <w:basedOn w:val="DefaultParagraphFont"/>
    <w:uiPriority w:val="99"/>
    <w:semiHidden/>
    <w:rsid w:val="00B049A3"/>
    <w:rPr>
      <w:rFonts w:cs="Times New Roman"/>
      <w:sz w:val="21"/>
      <w:szCs w:val="21"/>
    </w:rPr>
  </w:style>
  <w:style w:type="character" w:styleId="FootnoteReference">
    <w:name w:val="footnote reference"/>
    <w:basedOn w:val="DefaultParagraphFont"/>
    <w:uiPriority w:val="99"/>
    <w:rsid w:val="00B049A3"/>
    <w:rPr>
      <w:rFonts w:ascii="Times New Roman" w:hAnsi="Times New Roman" w:cs="Times New Roman"/>
      <w:vertAlign w:val="superscript"/>
    </w:rPr>
  </w:style>
  <w:style w:type="paragraph" w:styleId="ListParagraph">
    <w:name w:val="List Paragraph"/>
    <w:basedOn w:val="Normal"/>
    <w:uiPriority w:val="99"/>
    <w:qFormat/>
    <w:rsid w:val="00B049A3"/>
    <w:pPr>
      <w:ind w:firstLineChars="200" w:firstLine="420"/>
    </w:pPr>
  </w:style>
  <w:style w:type="paragraph" w:customStyle="1" w:styleId="Default">
    <w:name w:val="Default"/>
    <w:uiPriority w:val="99"/>
    <w:rsid w:val="00B049A3"/>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B049A3"/>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B049A3"/>
  </w:style>
  <w:style w:type="character" w:customStyle="1" w:styleId="Char">
    <w:name w:val="脚注文本 Char"/>
    <w:basedOn w:val="DefaultParagraphFont"/>
    <w:uiPriority w:val="99"/>
    <w:semiHidden/>
    <w:rsid w:val="00B049A3"/>
    <w:rPr>
      <w:rFonts w:cs="Times New Roman"/>
      <w:kern w:val="2"/>
      <w:sz w:val="18"/>
      <w:szCs w:val="18"/>
    </w:rPr>
  </w:style>
  <w:style w:type="character" w:customStyle="1" w:styleId="4CharChar">
    <w:name w:val="标题 4 Char Char"/>
    <w:uiPriority w:val="99"/>
    <w:rsid w:val="00B049A3"/>
    <w:rPr>
      <w:rFonts w:ascii="Calibri" w:hAnsi="Calibri"/>
      <w:b/>
      <w:sz w:val="28"/>
      <w:lang w:eastAsia="en-US"/>
    </w:rPr>
  </w:style>
  <w:style w:type="character" w:customStyle="1" w:styleId="Char1">
    <w:name w:val="批注文字 Char1"/>
    <w:basedOn w:val="DefaultParagraphFont"/>
    <w:uiPriority w:val="99"/>
    <w:semiHidden/>
    <w:rsid w:val="00B049A3"/>
    <w:rPr>
      <w:rFonts w:cs="Times New Roman"/>
      <w:kern w:val="2"/>
      <w:sz w:val="22"/>
      <w:szCs w:val="22"/>
    </w:rPr>
  </w:style>
  <w:style w:type="character" w:customStyle="1" w:styleId="IntenseEmphasis1">
    <w:name w:val="Intense Emphasis1"/>
    <w:basedOn w:val="DefaultParagraphFont"/>
    <w:uiPriority w:val="99"/>
    <w:rsid w:val="00B049A3"/>
    <w:rPr>
      <w:rFonts w:cs="Times New Roman"/>
      <w:b/>
      <w:bCs/>
      <w:i/>
      <w:iCs/>
      <w:color w:val="4F81BD"/>
    </w:rPr>
  </w:style>
  <w:style w:type="character" w:customStyle="1" w:styleId="Char10">
    <w:name w:val="文档结构图 Char1"/>
    <w:basedOn w:val="DefaultParagraphFont"/>
    <w:uiPriority w:val="99"/>
    <w:semiHidden/>
    <w:rsid w:val="00B049A3"/>
    <w:rPr>
      <w:rFonts w:ascii="宋体" w:eastAsia="宋体" w:cs="Times New Roman"/>
      <w:sz w:val="18"/>
      <w:szCs w:val="18"/>
    </w:rPr>
  </w:style>
  <w:style w:type="character" w:customStyle="1" w:styleId="Char2">
    <w:name w:val="脚注文本 Char2"/>
    <w:basedOn w:val="DefaultParagraphFont"/>
    <w:uiPriority w:val="99"/>
    <w:semiHidden/>
    <w:rsid w:val="00B049A3"/>
    <w:rPr>
      <w:rFonts w:cs="Times New Roman"/>
      <w:sz w:val="18"/>
      <w:szCs w:val="18"/>
    </w:rPr>
  </w:style>
  <w:style w:type="paragraph" w:customStyle="1" w:styleId="1">
    <w:name w:val="列出段落1"/>
    <w:basedOn w:val="Normal"/>
    <w:uiPriority w:val="99"/>
    <w:rsid w:val="00B049A3"/>
    <w:pPr>
      <w:ind w:firstLineChars="200" w:firstLine="420"/>
    </w:pPr>
  </w:style>
  <w:style w:type="paragraph" w:customStyle="1" w:styleId="4">
    <w:name w:val="列出段落4"/>
    <w:basedOn w:val="Normal"/>
    <w:uiPriority w:val="99"/>
    <w:rsid w:val="00B049A3"/>
    <w:pPr>
      <w:ind w:firstLineChars="200" w:firstLine="200"/>
    </w:pPr>
  </w:style>
  <w:style w:type="paragraph" w:customStyle="1" w:styleId="3">
    <w:name w:val="列出段落3"/>
    <w:basedOn w:val="Normal"/>
    <w:uiPriority w:val="99"/>
    <w:rsid w:val="00B049A3"/>
    <w:pPr>
      <w:ind w:firstLineChars="200" w:firstLine="420"/>
    </w:pPr>
    <w:rPr>
      <w:rFonts w:ascii="Times New Roman" w:hAnsi="Times New Roman"/>
      <w:szCs w:val="24"/>
    </w:rPr>
  </w:style>
  <w:style w:type="paragraph" w:customStyle="1" w:styleId="p0">
    <w:name w:val="p0"/>
    <w:basedOn w:val="Normal"/>
    <w:uiPriority w:val="99"/>
    <w:rsid w:val="00B049A3"/>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1666283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8</Pages>
  <Words>379</Words>
  <Characters>2166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全海欣</cp:lastModifiedBy>
  <cp:revision>23</cp:revision>
  <cp:lastPrinted>2017-11-24T00:22:00Z</cp:lastPrinted>
  <dcterms:created xsi:type="dcterms:W3CDTF">2020-03-17T08:13:00Z</dcterms:created>
  <dcterms:modified xsi:type="dcterms:W3CDTF">2021-09-13T05:02:00Z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