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25" w:rsidRDefault="00031D25" w:rsidP="00031D25">
      <w:pPr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附件2：</w:t>
      </w:r>
    </w:p>
    <w:p w:rsidR="00031D25" w:rsidRDefault="00031D25" w:rsidP="00031D25">
      <w:pPr>
        <w:jc w:val="center"/>
        <w:rPr>
          <w:rFonts w:ascii="仿宋" w:eastAsia="仿宋" w:hAnsi="仿宋" w:cs="Helvetica Neue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0"/>
          <w:szCs w:val="30"/>
        </w:rPr>
        <w:t>疫情防控期间资本项目外汇业务办理流程</w:t>
      </w:r>
    </w:p>
    <w:bookmarkEnd w:id="0"/>
    <w:p w:rsidR="00031D25" w:rsidRDefault="00031D25" w:rsidP="00031D2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Helvetica Neue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kern w:val="0"/>
          <w:sz w:val="28"/>
          <w:szCs w:val="28"/>
        </w:rPr>
        <w:t>外债签约及变更登记；境内公司境外上市登记及变更、注销登记；境内个人参与境外上市公司股权激励计划外汇登记及变更、注销登记；上市公司回购B股股份购汇额度审批；银行人民币结构性存款业务外汇登记；非银行金融机构（不含保险公司）主体信息登记等六项资本项下外汇业务，申请主体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可登录国家外汇管理局数字外管平台（</w:t>
      </w:r>
      <w:hyperlink r:id="rId6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  <w:shd w:val="clear" w:color="auto" w:fill="FFFFFF"/>
          </w:rPr>
          <w:t>http://zwfw.safe.gov.cn/asone</w:t>
        </w:r>
      </w:hyperlink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）自助注册，在“行政许可-行政许可办理”菜单中进行网上申请办理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t>。我分局受理后，申请主体可通过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数字外管平台自助查询业务办理进度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t>。</w:t>
      </w:r>
    </w:p>
    <w:p w:rsidR="00031D25" w:rsidRDefault="00031D25" w:rsidP="00031D25">
      <w:pPr>
        <w:widowControl/>
        <w:spacing w:line="360" w:lineRule="auto"/>
        <w:ind w:firstLineChars="200" w:firstLine="560"/>
        <w:rPr>
          <w:rFonts w:ascii="仿宋" w:eastAsia="仿宋" w:hAnsi="仿宋" w:cs="Helvetica Neue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二、跨境担保、境外放款、移民（继承）财产转移、资本市场业务及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t>第一款所述外债签约及变更登记等六项业务，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申请主体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t>可通过以下四种方式向我分局提交办理申请：</w:t>
      </w:r>
    </w:p>
    <w:p w:rsidR="00031D25" w:rsidRDefault="00031D25" w:rsidP="00031D25">
      <w:pPr>
        <w:widowControl/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邮寄方式。申请主体可通过邮寄方式向我分局提交纸质申请材料，并留下联系人、联系电话及收件地址，以便我分局联系和寄送行政许可决定。邮寄地址：福州市</w:t>
      </w:r>
      <w:proofErr w:type="gramStart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五四</w:t>
      </w:r>
      <w:proofErr w:type="gramEnd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路220号国家外汇管理局福建省分局资本项目管理处，邮政编码：350003。</w:t>
      </w:r>
    </w:p>
    <w:p w:rsidR="00031D25" w:rsidRDefault="00031D25" w:rsidP="00031D25">
      <w:pPr>
        <w:widowControl/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电子邮件方式。申请主体可将纸质材料扫描版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t>（</w:t>
      </w:r>
      <w:proofErr w:type="spellStart"/>
      <w:r>
        <w:rPr>
          <w:rFonts w:ascii="仿宋" w:eastAsia="仿宋" w:hAnsi="仿宋" w:cs="Helvetica Neue" w:hint="eastAsia"/>
          <w:kern w:val="0"/>
          <w:sz w:val="28"/>
          <w:szCs w:val="28"/>
        </w:rPr>
        <w:t>pdf</w:t>
      </w:r>
      <w:proofErr w:type="spellEnd"/>
      <w:r>
        <w:rPr>
          <w:rFonts w:ascii="仿宋" w:eastAsia="仿宋" w:hAnsi="仿宋" w:cs="Helvetica Neue" w:hint="eastAsia"/>
          <w:kern w:val="0"/>
          <w:sz w:val="28"/>
          <w:szCs w:val="28"/>
        </w:rPr>
        <w:t>格式）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通过互联网发送至我分局资本项目</w:t>
      </w:r>
      <w:proofErr w:type="gramStart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处电子</w:t>
      </w:r>
      <w:proofErr w:type="gramEnd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邮箱zbxm1001@sina.com.cn。</w:t>
      </w:r>
    </w:p>
    <w:p w:rsidR="00031D25" w:rsidRDefault="00031D25" w:rsidP="00031D25">
      <w:pPr>
        <w:widowControl/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银行代收方式。申请主体可委托经办或合作银行，将申请材料扫描后通过交互平台发送至我分局。</w:t>
      </w:r>
    </w:p>
    <w:p w:rsidR="00031D25" w:rsidRDefault="00031D25" w:rsidP="00031D25">
      <w:pPr>
        <w:widowControl/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lastRenderedPageBreak/>
        <w:t>预约方式。直接到我分局递交纸质材料的申请主体，可先通过我分局咨询电话与业务人员预约，确定所需递交的申请材料及递交纸质材料的时间、地点。</w:t>
      </w:r>
    </w:p>
    <w:p w:rsidR="00031D25" w:rsidRDefault="00031D25" w:rsidP="00031D25">
      <w:pPr>
        <w:widowControl/>
        <w:spacing w:line="360" w:lineRule="auto"/>
        <w:ind w:firstLineChars="200" w:firstLine="560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我分局收到材料后，将通过电话</w:t>
      </w:r>
      <w:proofErr w:type="gramStart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或微信等</w:t>
      </w:r>
      <w:proofErr w:type="gramEnd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方式及时与申请主体沟通。相关行政许可决定将电话通知，并通过EMS邮寄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t>免费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送达申请主体。</w:t>
      </w:r>
    </w:p>
    <w:p w:rsidR="00031D25" w:rsidRDefault="00031D25" w:rsidP="00031D25">
      <w:pPr>
        <w:widowControl/>
        <w:spacing w:line="360" w:lineRule="auto"/>
        <w:ind w:firstLineChars="200" w:firstLine="560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三、疫情防控期间，如申请主体纸质材料较多且不便通过上述方式申请办理，可先将加盖公章和法人代表签字的纸质说明材料、以及所办业务真实合</w:t>
      </w:r>
      <w:proofErr w:type="gramStart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规</w:t>
      </w:r>
      <w:proofErr w:type="gramEnd"/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的承诺书，扫描后发送至我分局资本项目处互联网邮箱，我分局可视情况予以先行办理。申请主体可待疫情防控期结束后再补充提交完整的纸质材料。</w:t>
      </w:r>
    </w:p>
    <w:p w:rsidR="00031D25" w:rsidRDefault="00031D25" w:rsidP="00031D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Helvetica Neue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kern w:val="0"/>
          <w:sz w:val="28"/>
          <w:szCs w:val="28"/>
        </w:rPr>
        <w:t>四、业务办理过程中若有疑问，可及时向我分局咨询。联系电话：0591-88010698，13950297148；咨询网站：国家外汇管理局福建省分局子网站</w:t>
      </w:r>
      <w:bookmarkStart w:id="1" w:name="OLE_LINK1"/>
      <w:r>
        <w:rPr>
          <w:rFonts w:ascii="仿宋" w:eastAsia="仿宋" w:hAnsi="仿宋" w:cs="Helvetica Neue" w:hint="eastAsia"/>
          <w:kern w:val="0"/>
          <w:sz w:val="28"/>
          <w:szCs w:val="28"/>
        </w:rPr>
        <w:t>（</w:t>
      </w:r>
      <w:bookmarkStart w:id="2" w:name="OLE_LINK2"/>
      <w:r>
        <w:rPr>
          <w:rFonts w:ascii="仿宋" w:eastAsia="仿宋" w:hAnsi="仿宋" w:cs="Helvetica Neue" w:hint="eastAsia"/>
          <w:kern w:val="0"/>
          <w:sz w:val="28"/>
          <w:szCs w:val="28"/>
        </w:rPr>
        <w:fldChar w:fldCharType="begin"/>
      </w:r>
      <w:r>
        <w:rPr>
          <w:rFonts w:ascii="仿宋" w:eastAsia="仿宋" w:hAnsi="仿宋" w:cs="Helvetica Neue" w:hint="eastAsia"/>
          <w:kern w:val="0"/>
          <w:sz w:val="28"/>
          <w:szCs w:val="28"/>
        </w:rPr>
        <w:instrText xml:space="preserve"> HYPERLINK "http://www.safe.gov.cn/fujian/" </w:instrText>
      </w:r>
      <w:r>
        <w:rPr>
          <w:rFonts w:ascii="仿宋" w:eastAsia="仿宋" w:hAnsi="仿宋" w:cs="Helvetica Neue" w:hint="eastAsia"/>
          <w:kern w:val="0"/>
          <w:sz w:val="28"/>
          <w:szCs w:val="28"/>
        </w:rPr>
        <w:fldChar w:fldCharType="separate"/>
      </w:r>
      <w:r>
        <w:rPr>
          <w:rStyle w:val="a3"/>
          <w:rFonts w:ascii="仿宋" w:eastAsia="仿宋" w:hAnsi="仿宋" w:cs="Helvetica Neue" w:hint="eastAsia"/>
          <w:kern w:val="0"/>
          <w:sz w:val="28"/>
          <w:szCs w:val="28"/>
        </w:rPr>
        <w:t>http://www.safe.gov.cn/fujian</w:t>
      </w:r>
      <w:bookmarkEnd w:id="1"/>
      <w:bookmarkEnd w:id="2"/>
      <w:r>
        <w:rPr>
          <w:rStyle w:val="a3"/>
          <w:rFonts w:ascii="仿宋" w:eastAsia="仿宋" w:hAnsi="仿宋" w:cs="Helvetica Neue" w:hint="eastAsia"/>
          <w:kern w:val="0"/>
          <w:sz w:val="28"/>
          <w:szCs w:val="28"/>
        </w:rPr>
        <w:t>/</w:t>
      </w:r>
      <w:r>
        <w:rPr>
          <w:rFonts w:ascii="仿宋" w:eastAsia="仿宋" w:hAnsi="仿宋" w:cs="Helvetica Neue" w:hint="eastAsia"/>
          <w:kern w:val="0"/>
          <w:sz w:val="28"/>
          <w:szCs w:val="28"/>
        </w:rPr>
        <w:fldChar w:fldCharType="end"/>
      </w:r>
      <w:r>
        <w:rPr>
          <w:rFonts w:ascii="仿宋" w:eastAsia="仿宋" w:hAnsi="仿宋" w:cs="Helvetica Neue" w:hint="eastAsia"/>
          <w:kern w:val="0"/>
          <w:sz w:val="28"/>
          <w:szCs w:val="28"/>
        </w:rPr>
        <w:t>)中“信息公开”栏目中的“业务咨询”。</w:t>
      </w:r>
    </w:p>
    <w:p w:rsidR="00031D25" w:rsidRDefault="00031D25" w:rsidP="00031D25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031D25" w:rsidRDefault="00031D25" w:rsidP="00031D25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EF75CD" w:rsidRPr="00031D25" w:rsidRDefault="00EF75CD"/>
    <w:sectPr w:rsidR="00EF75CD" w:rsidRPr="00031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97A8"/>
    <w:multiLevelType w:val="singleLevel"/>
    <w:tmpl w:val="5E3597A8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abstractNum w:abstractNumId="1">
    <w:nsid w:val="5E37E93A"/>
    <w:multiLevelType w:val="singleLevel"/>
    <w:tmpl w:val="5E37E93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25"/>
    <w:rsid w:val="00031D25"/>
    <w:rsid w:val="00E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031D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03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fw.safe.gov.cn/as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林文昊</dc:creator>
  <cp:lastModifiedBy>林文昊</cp:lastModifiedBy>
  <cp:revision>1</cp:revision>
  <dcterms:created xsi:type="dcterms:W3CDTF">2020-02-03T09:44:00Z</dcterms:created>
  <dcterms:modified xsi:type="dcterms:W3CDTF">2020-02-03T09:44:00Z</dcterms:modified>
</cp:coreProperties>
</file>