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3DD" w:rsidRDefault="00A30FA6" w:rsidP="00A30FA6">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w:t>
      </w:r>
    </w:p>
    <w:p w:rsidR="00A30FA6" w:rsidRDefault="00A30FA6" w:rsidP="00A30FA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个人提取规定金额以上外币现钞核准</w:t>
      </w:r>
    </w:p>
    <w:p w:rsidR="00A30FA6" w:rsidRDefault="00A30FA6" w:rsidP="00A30FA6">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【00017110600101】</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基本要素</w:t>
      </w:r>
    </w:p>
    <w:p w:rsidR="00A30FA6"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A30FA6" w:rsidRDefault="00A30FA6" w:rsidP="00A30FA6">
      <w:pPr>
        <w:spacing w:line="360" w:lineRule="auto"/>
        <w:ind w:firstLineChars="200" w:firstLine="560"/>
        <w:rPr>
          <w:rFonts w:ascii="仿宋" w:eastAsia="仿宋" w:hAnsi="仿宋" w:cs="仿宋"/>
          <w:sz w:val="28"/>
          <w:szCs w:val="28"/>
        </w:rPr>
      </w:pPr>
      <w:r>
        <w:rPr>
          <w:rFonts w:ascii="方正仿宋_GBK" w:eastAsia="方正仿宋_GBK" w:hAnsi="方正仿宋_GBK" w:cs="方正仿宋_GBK" w:hint="eastAsia"/>
          <w:sz w:val="28"/>
          <w:szCs w:val="28"/>
        </w:rPr>
        <w:t>外币现钞提取、出境携带、跨境调运核准【00017110600Y】</w:t>
      </w:r>
    </w:p>
    <w:p w:rsidR="00A30FA6"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A30FA6" w:rsidRDefault="00A30FA6" w:rsidP="00A30FA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省级分局和计划单列市分局办理的个人提取规定金额以上外币现钞核准【000171106001】</w:t>
      </w:r>
    </w:p>
    <w:p w:rsidR="00A30FA6"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A30FA6" w:rsidRDefault="00A30FA6" w:rsidP="00A30FA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省级分局和计划单列市分局办理的个人提取规定金额以上外币现钞核准(00017110600101)</w:t>
      </w:r>
    </w:p>
    <w:p w:rsidR="00A30FA6" w:rsidRDefault="00A30FA6" w:rsidP="00A30FA6">
      <w:pPr>
        <w:spacing w:line="360" w:lineRule="auto"/>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A30FA6" w:rsidRDefault="00A30FA6" w:rsidP="00A30FA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《国务院对确需保留的行政审批项目设定行政许可的决定》</w:t>
      </w:r>
    </w:p>
    <w:p w:rsidR="00A30FA6"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A30FA6" w:rsidRDefault="00A30FA6" w:rsidP="00A30FA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（1）《个人外汇管理办法实施细则》（汇发〔2007〕1号文印发）第三十条</w:t>
      </w:r>
    </w:p>
    <w:p w:rsidR="00A30FA6" w:rsidRDefault="00A30FA6" w:rsidP="00A30FA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（2）《经常项目外汇业务指引（2020年版）》（汇发〔2020〕14号文印发）第八十六条</w:t>
      </w:r>
    </w:p>
    <w:p w:rsidR="00A30FA6" w:rsidRDefault="00A30FA6" w:rsidP="00A30FA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（3）《国家外汇管理局行政许可实施办法》（国家外汇管理局公告2021年第1号）</w:t>
      </w:r>
    </w:p>
    <w:p w:rsidR="00A30FA6" w:rsidRDefault="00A30FA6" w:rsidP="00A30FA6">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（4）《个人外汇管理办法》（中国人民银行令2006年第3号）第三十四条</w:t>
      </w:r>
    </w:p>
    <w:p w:rsidR="00A30FA6" w:rsidRPr="003E2114"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r>
        <w:rPr>
          <w:rFonts w:ascii="方正仿宋_GBK" w:eastAsia="方正仿宋_GBK" w:hAnsi="方正仿宋_GBK" w:cs="方正仿宋_GBK"/>
          <w:sz w:val="28"/>
          <w:szCs w:val="28"/>
        </w:rPr>
        <w:t>《中华人民共和国外汇管理条例》</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0FA6" w:rsidRDefault="00A30FA6" w:rsidP="00A30FA6">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30FA6" w:rsidRDefault="00A30FA6" w:rsidP="00A30FA6">
      <w:pPr>
        <w:spacing w:line="600" w:lineRule="exact"/>
        <w:ind w:firstLineChars="200" w:firstLine="562"/>
        <w:jc w:val="left"/>
        <w:rPr>
          <w:rFonts w:ascii="Times New Roman" w:eastAsia="仿宋GB2312" w:hAnsi="Times New Roman"/>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个人提取外币现钞（单笔或当日提取超过累计等值10000美元现钞）</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行政许可事项类型</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行政许可条件</w:t>
      </w:r>
    </w:p>
    <w:p w:rsidR="00A30FA6"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申请人为确有需要提取超过等值1万美元以上外币现钞的出境赴战乱、外汇管制严格、金融条件差或金融动乱的国家（或地区）的个人。</w:t>
      </w:r>
    </w:p>
    <w:p w:rsidR="00A30FA6"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《经常项目外汇业务指引（2020年版）》（汇发〔2020〕14号文印发）第八十六条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个人提取外币现钞当日累计等值1万美元以下（含）的，凭本人有效身份证件在银行办理；个人出境赴战乱、外汇管制严格、金融条件差或金融动乱的国家（地区），确有需要提取超过等值1万美元以上外币现钞的，凭本人有效身份证件、提钞用途等材料向银行所在地外汇局事前报备。银行凭本人有效身份证件和经外汇局签章的《提取外币现钞备案表》为个人办理提取外币现钞手续。外汇局开具的《提取外币现钞备案表》自签发之日起30天内有效，不可重复使用。</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自然人</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A30FA6" w:rsidRPr="003E2114" w:rsidRDefault="00A30FA6" w:rsidP="00A30FA6">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Pr>
          <w:rFonts w:ascii="方正仿宋_GBK" w:eastAsia="方正仿宋_GBK" w:hAnsi="方正仿宋_GBK" w:cs="方正仿宋_GBK"/>
          <w:sz w:val="28"/>
          <w:szCs w:val="28"/>
        </w:rPr>
        <w:t>无</w:t>
      </w:r>
    </w:p>
    <w:p w:rsidR="00A30FA6" w:rsidRDefault="00A30FA6" w:rsidP="00A30FA6">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申请材料</w:t>
      </w:r>
    </w:p>
    <w:p w:rsidR="00A30FA6"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本人有效身份证件原件或加盖签章的复印件1份。</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加盖签章的提钞</w:t>
      </w:r>
      <w:r w:rsidRPr="004317DB">
        <w:rPr>
          <w:rFonts w:ascii="方正仿宋_GBK" w:eastAsia="方正仿宋_GBK" w:hAnsi="方正仿宋_GBK" w:cs="方正仿宋_GBK" w:hint="eastAsia"/>
          <w:sz w:val="28"/>
          <w:szCs w:val="28"/>
        </w:rPr>
        <w:t>用途材料复印件1份（其中,申请书需为原件）。</w:t>
      </w:r>
    </w:p>
    <w:p w:rsidR="00A30FA6"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（1）《个人外汇管理办法》（中国人民银行令2006年第3号）第三十四条 个人购汇提钞或从外汇储蓄账户中提钞，单笔或当日累计在有关规定允许携带外币现钞出境金额之下的，可以在银行直接办理；单笔或当日累计提钞超过上述金额的，凭本人有效身份证件、提钞用途证明等材料向当地外汇局事前报备。</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（2）《个人外汇管理办法实施细则》（汇发〔2007〕1号文印发）第三十条 个人提取外币现钞当日累计等值1万美元以下（含）的，可以在银行直接办理；超过上述金额的，凭本人有效身份证件、提钞用途证明等材料向银行所在地外汇局事前报备。银行凭本人有效身份证件和经外汇局签章的《提取外币现钞备案表》为个人办理提取外币现钞手续。”</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（3）《经常项目外汇业务指引（2020年版）》（汇发〔2020〕14号文印发）第八十六条 个人提取外币现钞当日累计等值1万美元以下（含）的，凭本人有效身份证件在银行办理；个人出境赴战乱、外汇管制严格、金融条件差或金融动乱的国家（地区），确有需要提取超过等值1万美元以上外币现钞的，凭本人有效身份证件、提钞用途等材料向银行所在地外汇局事前报备。银行凭本人有效身份证件和经外汇局签章的《提取外币现钞备案表》为个人办理提取外币现钞手续。外汇局开具的《提取外币现钞备案表》自签发之日起30天内有效，不可重复使用。</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中介服务</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A30FA6" w:rsidRDefault="00A30FA6" w:rsidP="00A30FA6">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30FA6" w:rsidRPr="003E2114" w:rsidRDefault="00A30FA6" w:rsidP="00A30FA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审批程序</w:t>
      </w:r>
    </w:p>
    <w:p w:rsidR="00A30FA6"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A30FA6"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《国家外汇管理局行政许可实施办法》（国家外汇管理局公告2021年第1号）第十条、第十四条</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外汇局收到行政许可申请后，应区分下列情况分别作出处理：</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申请材料存在文字笔误等可当场更正的错误的，应允许申请人当场更正，并告知其在修改处签字或盖章确认；</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外汇局对行政许可申请审查后，应区分下列情况分别作出处理：</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A30FA6" w:rsidRDefault="00A30FA6" w:rsidP="00A30FA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受理和审批时限</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A30FA6" w:rsidRDefault="00A30FA6" w:rsidP="00A30FA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A30FA6"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A30FA6" w:rsidRDefault="00A30FA6" w:rsidP="00A30FA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《国家外汇管理局行政许可实施办法》（国家外汇管理局公告2021年第1号）第十五条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sz w:val="28"/>
          <w:szCs w:val="28"/>
        </w:rPr>
        <w:t>外汇局应根据以下要求确保行政许可依法按时完成：</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A30FA6" w:rsidRDefault="00A30FA6" w:rsidP="00A30FA6">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收费</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A30FA6" w:rsidRPr="003E2114"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Pr>
          <w:rFonts w:ascii="方正仿宋_GBK" w:eastAsia="方正仿宋_GBK" w:hAnsi="方正仿宋_GBK" w:cs="方正仿宋_GBK" w:hint="eastAsia"/>
          <w:sz w:val="28"/>
          <w:szCs w:val="28"/>
        </w:rPr>
        <w:t>无</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行政许可证件</w:t>
      </w:r>
    </w:p>
    <w:p w:rsidR="00A30FA6" w:rsidRDefault="00A30FA6" w:rsidP="00A30FA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《提取外币现钞备案表》</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30天</w:t>
      </w:r>
    </w:p>
    <w:p w:rsidR="00A30FA6" w:rsidRPr="003E2114"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Pr>
          <w:rFonts w:ascii="方正仿宋_GBK" w:eastAsia="方正仿宋_GBK" w:hAnsi="方正仿宋_GBK" w:cs="方正仿宋_GBK" w:hint="eastAsia"/>
          <w:sz w:val="28"/>
          <w:szCs w:val="28"/>
        </w:rPr>
        <w:t>《经常项目外汇业务指引》（汇发〔2020〕14号文印发）第八十六条外汇局开具的《提取外币现钞备案表》自签发之日起30天内有效，不可重复使用。</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A30FA6" w:rsidRPr="003E2114"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Pr>
          <w:rFonts w:ascii="方正仿宋_GBK" w:eastAsia="方正仿宋_GBK" w:hAnsi="方正仿宋_GBK" w:cs="方正仿宋_GBK" w:hint="eastAsia"/>
          <w:sz w:val="28"/>
          <w:szCs w:val="28"/>
        </w:rPr>
        <w:t>无</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A30FA6" w:rsidRPr="003E2114"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Pr>
          <w:rFonts w:ascii="方正仿宋_GBK" w:eastAsia="方正仿宋_GBK" w:hAnsi="方正仿宋_GBK" w:cs="方正仿宋_GBK" w:hint="eastAsia"/>
          <w:sz w:val="28"/>
          <w:szCs w:val="28"/>
        </w:rPr>
        <w:t>无</w:t>
      </w:r>
    </w:p>
    <w:p w:rsidR="00A30FA6" w:rsidRPr="003E2114"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Pr>
          <w:rFonts w:ascii="方正仿宋_GBK" w:eastAsia="方正仿宋_GBK" w:hAnsi="方正仿宋_GBK" w:cs="方正仿宋_GBK" w:hint="eastAsia"/>
          <w:sz w:val="28"/>
          <w:szCs w:val="28"/>
        </w:rPr>
        <w:t>全国</w:t>
      </w:r>
    </w:p>
    <w:p w:rsidR="00A30FA6" w:rsidRPr="003E2114"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Pr>
          <w:rFonts w:ascii="方正仿宋_GBK" w:eastAsia="方正仿宋_GBK" w:hAnsi="方正仿宋_GBK" w:cs="方正仿宋_GBK" w:hint="eastAsia"/>
          <w:sz w:val="28"/>
          <w:szCs w:val="28"/>
        </w:rPr>
        <w:t>无</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行政许可数量限制</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A30FA6" w:rsidRDefault="00A30FA6" w:rsidP="00A30FA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A30FA6" w:rsidRDefault="00A30FA6" w:rsidP="00A30FA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A30FA6" w:rsidRPr="003E2114" w:rsidRDefault="00A30FA6" w:rsidP="00A30FA6">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Pr>
          <w:rFonts w:ascii="方正仿宋_GBK" w:eastAsia="方正仿宋_GBK" w:hAnsi="方正仿宋_GBK" w:cs="方正仿宋_GBK" w:hint="eastAsia"/>
          <w:sz w:val="28"/>
          <w:szCs w:val="28"/>
        </w:rPr>
        <w:t>无</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行政许可后年检</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A30FA6" w:rsidRPr="003E2114"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Pr>
          <w:rFonts w:ascii="方正仿宋_GBK" w:eastAsia="方正仿宋_GBK" w:hAnsi="方正仿宋_GBK" w:cs="方正仿宋_GBK" w:hint="eastAsia"/>
          <w:sz w:val="28"/>
          <w:szCs w:val="28"/>
        </w:rPr>
        <w:t>无</w:t>
      </w:r>
    </w:p>
    <w:p w:rsidR="00A30FA6" w:rsidRDefault="00A30FA6" w:rsidP="00A30FA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A30FA6" w:rsidRPr="003E2114" w:rsidRDefault="00A30FA6" w:rsidP="00A30FA6">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r>
        <w:rPr>
          <w:rFonts w:ascii="方正仿宋_GBK" w:eastAsia="方正仿宋_GBK" w:hAnsi="方正仿宋_GBK" w:cs="方正仿宋_GBK" w:hint="eastAsia"/>
          <w:sz w:val="28"/>
          <w:szCs w:val="28"/>
        </w:rPr>
        <w:t>无</w:t>
      </w:r>
    </w:p>
    <w:p w:rsidR="00A30FA6" w:rsidRDefault="00A30FA6" w:rsidP="00A30FA6">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A30FA6" w:rsidRDefault="00A30FA6" w:rsidP="00A30FA6">
      <w:pPr>
        <w:numPr>
          <w:ilvl w:val="0"/>
          <w:numId w:val="1"/>
        </w:num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行政许可后年报</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30FA6" w:rsidRPr="003E2114" w:rsidRDefault="00A30FA6" w:rsidP="00A30FA6">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30FA6" w:rsidRDefault="00A30FA6" w:rsidP="00A30FA6">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A30FA6" w:rsidRDefault="00A30FA6" w:rsidP="00A30FA6">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A30FA6" w:rsidRDefault="00A30FA6" w:rsidP="00A30FA6">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国家外汇管理局北京市分局</w:t>
      </w:r>
    </w:p>
    <w:p w:rsidR="00A30FA6" w:rsidRPr="00AD7A3E" w:rsidRDefault="00A30FA6" w:rsidP="00A30FA6">
      <w:pPr>
        <w:spacing w:line="540" w:lineRule="exact"/>
        <w:outlineLvl w:val="1"/>
        <w:rPr>
          <w:rFonts w:ascii="Times New Roman" w:eastAsia="黑体" w:hAnsi="Times New Roman"/>
          <w:sz w:val="28"/>
          <w:szCs w:val="28"/>
        </w:rPr>
      </w:pPr>
      <w:r w:rsidRPr="00AD7A3E">
        <w:rPr>
          <w:rFonts w:ascii="Times New Roman" w:eastAsia="黑体" w:hAnsi="Times New Roman" w:hint="eastAsia"/>
          <w:sz w:val="28"/>
          <w:szCs w:val="28"/>
        </w:rPr>
        <w:t>十五、备注</w:t>
      </w:r>
    </w:p>
    <w:p w:rsidR="00A30FA6" w:rsidRPr="00AD7A3E" w:rsidRDefault="00A30FA6" w:rsidP="00A30FA6">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办理地址：</w:t>
      </w:r>
    </w:p>
    <w:p w:rsidR="00A30FA6" w:rsidRPr="00AD7A3E" w:rsidRDefault="00A30FA6" w:rsidP="00A30FA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北京市海淀区莲花池东路39号西金大厦9、10层，邮编100036</w:t>
      </w:r>
    </w:p>
    <w:p w:rsidR="00A30FA6" w:rsidRPr="00AD7A3E" w:rsidRDefault="00A30FA6" w:rsidP="00A30FA6">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办理时间：</w:t>
      </w:r>
    </w:p>
    <w:p w:rsidR="00A30FA6" w:rsidRPr="00AD7A3E" w:rsidRDefault="00A30FA6" w:rsidP="00A30FA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周一至周五（法定节假日除外）上午8：30-11：30，下午13：00-17：00</w:t>
      </w:r>
    </w:p>
    <w:p w:rsidR="00A30FA6" w:rsidRPr="00AD7A3E" w:rsidRDefault="00A30FA6" w:rsidP="00A30FA6">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咨询方式：</w:t>
      </w:r>
    </w:p>
    <w:p w:rsidR="00A30FA6" w:rsidRPr="00AD7A3E" w:rsidRDefault="00A30FA6" w:rsidP="00A30FA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（一）咨询窗口：国家外汇管理局北京市分局经常项目管理处11-14窗口， 资本项目管理处1-4、7-10 窗口， 国际收支处11-14窗口</w:t>
      </w:r>
    </w:p>
    <w:p w:rsidR="00A30FA6" w:rsidRPr="00AD7A3E" w:rsidRDefault="00A30FA6" w:rsidP="00A30FA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（二）咨询电话：（010）68559550</w:t>
      </w:r>
    </w:p>
    <w:p w:rsidR="00A30FA6" w:rsidRPr="00AD7A3E" w:rsidRDefault="00A30FA6" w:rsidP="00A30FA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（三）咨询网址：http://www.safe.gov.cn/beijing（留言反馈）</w:t>
      </w:r>
    </w:p>
    <w:p w:rsidR="00A30FA6" w:rsidRPr="00AD7A3E" w:rsidRDefault="00A30FA6" w:rsidP="00A30FA6">
      <w:pPr>
        <w:ind w:firstLineChars="200" w:firstLine="562"/>
        <w:contextualSpacing/>
        <w:rPr>
          <w:rFonts w:ascii="仿宋_GB2312" w:eastAsia="仿宋_GB2312" w:hAnsi="宋体"/>
          <w:b/>
          <w:sz w:val="28"/>
          <w:szCs w:val="28"/>
        </w:rPr>
      </w:pPr>
      <w:r w:rsidRPr="00AD7A3E">
        <w:rPr>
          <w:rFonts w:ascii="仿宋_GB2312" w:eastAsia="仿宋_GB2312" w:hAnsi="宋体" w:hint="eastAsia"/>
          <w:b/>
          <w:sz w:val="28"/>
          <w:szCs w:val="28"/>
        </w:rPr>
        <w:t>监督投诉方式：</w:t>
      </w:r>
    </w:p>
    <w:p w:rsidR="00A30FA6" w:rsidRPr="00AD7A3E" w:rsidRDefault="00A30FA6" w:rsidP="00A30FA6">
      <w:pPr>
        <w:ind w:firstLineChars="200" w:firstLine="560"/>
        <w:contextualSpacing/>
        <w:rPr>
          <w:rFonts w:ascii="方正仿宋_GBK" w:eastAsia="方正仿宋_GBK" w:hAnsi="方正仿宋_GBK" w:cs="方正仿宋_GBK"/>
          <w:sz w:val="28"/>
          <w:szCs w:val="28"/>
        </w:rPr>
      </w:pPr>
      <w:r w:rsidRPr="00AD7A3E">
        <w:rPr>
          <w:rFonts w:ascii="方正仿宋_GBK" w:eastAsia="方正仿宋_GBK" w:hAnsi="方正仿宋_GBK" w:cs="方正仿宋_GBK" w:hint="eastAsia"/>
          <w:sz w:val="28"/>
          <w:szCs w:val="28"/>
        </w:rPr>
        <w:t>http://www.safe.gov.cn/beijing（留言反馈）</w:t>
      </w:r>
    </w:p>
    <w:p w:rsidR="00A30FA6" w:rsidRPr="00A30FA6" w:rsidRDefault="00A30FA6" w:rsidP="00A30FA6">
      <w:pPr>
        <w:spacing w:line="600" w:lineRule="exact"/>
        <w:ind w:firstLineChars="200" w:firstLine="560"/>
        <w:rPr>
          <w:rFonts w:ascii="方正仿宋_GBK" w:eastAsia="方正仿宋_GBK" w:hAnsi="方正仿宋_GBK" w:cs="方正仿宋_GBK"/>
          <w:sz w:val="28"/>
          <w:szCs w:val="28"/>
        </w:rPr>
      </w:pPr>
    </w:p>
    <w:p w:rsidR="00A30FA6" w:rsidRDefault="00A30FA6" w:rsidP="00A30FA6">
      <w:pPr>
        <w:spacing w:line="540" w:lineRule="exact"/>
        <w:outlineLvl w:val="1"/>
        <w:rPr>
          <w:rFonts w:ascii="Times New Roman" w:eastAsia="黑体" w:hAnsi="Times New Roman"/>
          <w:sz w:val="28"/>
          <w:szCs w:val="28"/>
        </w:rPr>
      </w:pPr>
    </w:p>
    <w:p w:rsidR="00AD19FD" w:rsidRDefault="00C37048"/>
    <w:sectPr w:rsidR="00AD19FD" w:rsidSect="00B33BD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48" w:rsidRDefault="00C37048" w:rsidP="002153DD">
      <w:r>
        <w:separator/>
      </w:r>
    </w:p>
  </w:endnote>
  <w:endnote w:type="continuationSeparator" w:id="0">
    <w:p w:rsidR="00C37048" w:rsidRDefault="00C37048" w:rsidP="00215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48" w:rsidRDefault="00C37048" w:rsidP="002153DD">
      <w:r>
        <w:separator/>
      </w:r>
    </w:p>
  </w:footnote>
  <w:footnote w:type="continuationSeparator" w:id="0">
    <w:p w:rsidR="00C37048" w:rsidRDefault="00C37048" w:rsidP="00215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F30B91"/>
    <w:multiLevelType w:val="singleLevel"/>
    <w:tmpl w:val="EFF30B9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0FA6"/>
    <w:rsid w:val="002153DD"/>
    <w:rsid w:val="00A07AC3"/>
    <w:rsid w:val="00A30FA6"/>
    <w:rsid w:val="00B33BD0"/>
    <w:rsid w:val="00BA787B"/>
    <w:rsid w:val="00C37048"/>
    <w:rsid w:val="00E66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53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53DD"/>
    <w:rPr>
      <w:rFonts w:ascii="Calibri" w:eastAsia="宋体" w:hAnsi="Calibri" w:cs="Times New Roman"/>
      <w:sz w:val="18"/>
      <w:szCs w:val="18"/>
    </w:rPr>
  </w:style>
  <w:style w:type="paragraph" w:styleId="a4">
    <w:name w:val="footer"/>
    <w:basedOn w:val="a"/>
    <w:link w:val="Char0"/>
    <w:uiPriority w:val="99"/>
    <w:semiHidden/>
    <w:unhideWhenUsed/>
    <w:rsid w:val="002153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53DD"/>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612</Words>
  <Characters>3490</Characters>
  <Application>Microsoft Office Word</Application>
  <DocSecurity>0</DocSecurity>
  <Lines>29</Lines>
  <Paragraphs>8</Paragraphs>
  <ScaleCrop>false</ScaleCrop>
  <Company/>
  <LinksUpToDate>false</LinksUpToDate>
  <CharactersWithSpaces>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朱力</dc:creator>
  <cp:lastModifiedBy>朱力</cp:lastModifiedBy>
  <cp:revision>2</cp:revision>
  <dcterms:created xsi:type="dcterms:W3CDTF">2024-03-20T06:21:00Z</dcterms:created>
  <dcterms:modified xsi:type="dcterms:W3CDTF">2024-03-22T06:21:00Z</dcterms:modified>
</cp:coreProperties>
</file>