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56" w:rsidRDefault="00E57456" w:rsidP="00E5745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省级分局和计划单列市分局办理的跨国公司跨境资金集中运营—集中外债额度业务登记</w:t>
      </w:r>
    </w:p>
    <w:p w:rsidR="00E57456" w:rsidRDefault="00E57456" w:rsidP="00E5745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【000171108009】</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境内机构外债、跨境担保核准【00017110800Y】</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E57456" w:rsidRDefault="00E57456" w:rsidP="00E5745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省级分局和计划单列市分局办理的跨国公司跨境资金集中运营—集中外债额度业务登记【000171108009】</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E57456" w:rsidRDefault="0050598B" w:rsidP="00E5745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E57456">
        <w:rPr>
          <w:rFonts w:ascii="方正仿宋_GBK" w:eastAsia="方正仿宋_GBK" w:hAnsi="方正仿宋_GBK" w:cs="方正仿宋_GBK" w:hint="eastAsia"/>
          <w:sz w:val="28"/>
          <w:szCs w:val="28"/>
        </w:rPr>
        <w:t>省级分局和计划单列市分局办理的跨国公司跨境资金集中运营-集中外债额度业务新办登记(00017110800901)</w:t>
      </w:r>
    </w:p>
    <w:p w:rsidR="00E57456" w:rsidRDefault="0050598B" w:rsidP="00E5745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E57456">
        <w:rPr>
          <w:rFonts w:ascii="方正仿宋_GBK" w:eastAsia="方正仿宋_GBK" w:hAnsi="方正仿宋_GBK" w:cs="方正仿宋_GBK" w:hint="eastAsia"/>
          <w:sz w:val="28"/>
          <w:szCs w:val="28"/>
        </w:rPr>
        <w:t>省级分局和计划单列市分局办理的跨国公司跨境资金集中运营-集中外债额度业务变更登记(00017110800902)</w:t>
      </w:r>
    </w:p>
    <w:p w:rsidR="00E57456" w:rsidRDefault="0050598B" w:rsidP="00E5745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E57456">
        <w:rPr>
          <w:rFonts w:ascii="方正仿宋_GBK" w:eastAsia="方正仿宋_GBK" w:hAnsi="方正仿宋_GBK" w:cs="方正仿宋_GBK" w:hint="eastAsia"/>
          <w:sz w:val="28"/>
          <w:szCs w:val="28"/>
        </w:rPr>
        <w:t>省级分局和计划单列市分局办理的跨国公司跨境资金集中运营-集中外债额度业务注销登记(00017110800903)</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（1）《中华人民共和国外汇管理条例》第十八条</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（2）《国务院对确需保留的行政审批项目设定行政许可的决定》附件第471项</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（1）《跨国公司跨境资金集中运营管理规定》第五条、第七条、</w:t>
      </w:r>
      <w:r>
        <w:rPr>
          <w:rFonts w:ascii="方正仿宋_GBK" w:eastAsia="方正仿宋_GBK" w:hAnsi="方正仿宋_GBK" w:cs="方正仿宋_GBK"/>
          <w:sz w:val="28"/>
          <w:szCs w:val="28"/>
        </w:rPr>
        <w:lastRenderedPageBreak/>
        <w:t>第十条、第十一条、第十三条、第十四条</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417594">
      <w:pPr>
        <w:spacing w:line="600" w:lineRule="exact"/>
        <w:ind w:firstLineChars="200" w:firstLine="560"/>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7456" w:rsidRDefault="00E57456" w:rsidP="00417594">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非银行债务人外债登记</w:t>
      </w:r>
    </w:p>
    <w:p w:rsidR="00E57456" w:rsidRDefault="00E57456" w:rsidP="00417594">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一、备案条件：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w:t>
      </w:r>
      <w:r>
        <w:rPr>
          <w:rFonts w:ascii="方正仿宋_GBK" w:eastAsia="方正仿宋_GBK" w:hAnsi="方正仿宋_GBK" w:cs="方正仿宋_GBK"/>
          <w:sz w:val="28"/>
          <w:szCs w:val="28"/>
        </w:rPr>
        <w:lastRenderedPageBreak/>
        <w:t>无重大外汇违规行为）；主办企业和境内成员企业如为贸易外汇收支名录内企业，货物贸易分类结果应为A类；国家外汇管理局规定的其他审慎监管条件。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二、变更条件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跨国公司跨境资金集中运营业务办理期间，合作银行、主办企业、成员企业、业务种类等发生变更的，主办企业应提前一个月通过所在地外汇局向分局变更备案。</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三、注销条件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跨国公司需要停止办理跨境资金集中运营业务的，主办企业处理完毕相关债权债务、关闭国内资金主账户后，应通过所在地外汇局向分局备案。</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《跨国公司跨境资金集中运营管理规定》第五、十、十三条第五条 满足以下条件的跨国公司，可根据经营需要选择一家境内企业作为主办企业集中运营管理境内外成员企业资金，开展集中外债额度、集中境外放款额度、经常项目资金集中收付和轧差净额结算中的一项或多项业务：</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（三）建立相应的内部管理电子系统；</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（四）上年度本外币国际收支规模超过1亿美元（参加跨境资金集中运营业务的境内成员企业合并计算）；</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（五）近三年无重大外汇违法违规行为（成立不满三年的企业，</w:t>
      </w:r>
      <w:r>
        <w:rPr>
          <w:rFonts w:ascii="方正仿宋_GBK" w:eastAsia="方正仿宋_GBK" w:hAnsi="方正仿宋_GBK" w:cs="方正仿宋_GBK"/>
          <w:sz w:val="28"/>
          <w:szCs w:val="28"/>
        </w:rPr>
        <w:lastRenderedPageBreak/>
        <w:t>自成立之日起无重大外汇违规行为）；</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（六）主办企业和境内成员企业如为贸易外汇收支名录内企业，货物贸易分类结果应为A类；</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sz w:val="28"/>
          <w:szCs w:val="28"/>
        </w:rPr>
        <w:tab/>
        <w:t>跨国公司跨境资金集中运营业务办理期间，合作银行、主办企业、成员企业、业务种类等发生变更的，主办企业应提前一个月通过所在地外汇局向分局变更备案。</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第十三条</w:t>
      </w:r>
      <w:r w:rsidR="001B7C49">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跨国公司需要停止办理跨境资金集中运营业务的，主办企业处理完毕相关债权债务、关闭国内资金主账户后，应通过所在地外汇局向分局备案，</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E57456" w:rsidRPr="00401A5A" w:rsidRDefault="00E57456" w:rsidP="00417594">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401A5A">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7456" w:rsidRDefault="00E57456" w:rsidP="00417594">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E57456" w:rsidRDefault="00E8548F"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E57456">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E57456">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E57456">
        <w:rPr>
          <w:rFonts w:ascii="方正仿宋_GBK" w:eastAsia="方正仿宋_GBK" w:hAnsi="方正仿宋_GBK" w:cs="方正仿宋_GBK"/>
          <w:sz w:val="28"/>
          <w:szCs w:val="28"/>
        </w:rPr>
        <w:t>开展数据统计与监测，掌握外汇业务情况。</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E57456" w:rsidRDefault="00401A5A"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w:t>
      </w:r>
      <w:r w:rsidR="00E57456">
        <w:rPr>
          <w:rFonts w:ascii="方正仿宋_GBK" w:eastAsia="方正仿宋_GBK" w:hAnsi="方正仿宋_GBK" w:cs="方正仿宋_GBK" w:hint="eastAsia"/>
          <w:sz w:val="28"/>
          <w:szCs w:val="28"/>
        </w:rPr>
        <w:t>办理的跨国公司跨境资金集中</w:t>
      </w:r>
      <w:r w:rsidR="00E57456">
        <w:rPr>
          <w:rFonts w:ascii="方正仿宋_GBK" w:eastAsia="方正仿宋_GBK" w:hAnsi="方正仿宋_GBK" w:cs="方正仿宋_GBK" w:hint="eastAsia"/>
          <w:sz w:val="28"/>
          <w:szCs w:val="28"/>
        </w:rPr>
        <w:lastRenderedPageBreak/>
        <w:t>运营-集中外债额度业务新办登记</w:t>
      </w:r>
    </w:p>
    <w:p w:rsidR="00401A5A"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加盖主办企业公章的备案申请书（包括跨国公司及主办企业基本情况、拟开展的业务种类、成员企业名单、主办企业及成员企业股权结构情况、拟选择的合作银行情况等）原件1份</w:t>
      </w:r>
      <w:r>
        <w:rPr>
          <w:rFonts w:ascii="方正仿宋_GBK" w:eastAsia="方正仿宋_GBK" w:hAnsi="方正仿宋_GBK" w:cs="方正仿宋_GBK" w:hint="eastAsia"/>
          <w:sz w:val="28"/>
          <w:szCs w:val="28"/>
        </w:rPr>
        <w:tab/>
        <w:t xml:space="preserve"> </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加盖跨国公司公章的跨国公司对主办企业开展跨境资金集中运营业务的授权书原件1份</w:t>
      </w:r>
      <w:r>
        <w:rPr>
          <w:rFonts w:ascii="方正仿宋_GBK" w:eastAsia="方正仿宋_GBK" w:hAnsi="方正仿宋_GBK" w:cs="方正仿宋_GBK" w:hint="eastAsia"/>
          <w:sz w:val="28"/>
          <w:szCs w:val="28"/>
        </w:rPr>
        <w:tab/>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加盖主办企业公章的主办企业与合作银行共同签署的《跨境资金集中运营业务办理确认书》原件1份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加盖主办企业公章的主办企业及境内成员企业营业执照复印件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加盖主办企业公章的境外成员企业注册文件（非中文的同时提供中文翻译件）复印件1份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加盖主办企业公章的金融业务许可证及经营范围批准文件（仅主办企业为财务公司的需提供）复印件1份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t xml:space="preserve"> </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加盖主办企业公章的贡献外债额度成员企业上年度经审计的资产负债表复印件1份</w:t>
      </w:r>
      <w:r>
        <w:rPr>
          <w:rFonts w:ascii="方正仿宋_GBK" w:eastAsia="方正仿宋_GBK" w:hAnsi="方正仿宋_GBK" w:cs="方正仿宋_GBK" w:hint="eastAsia"/>
          <w:sz w:val="28"/>
          <w:szCs w:val="28"/>
        </w:rPr>
        <w:tab/>
      </w:r>
    </w:p>
    <w:p w:rsidR="00E57456" w:rsidRDefault="00401A5A"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w:t>
      </w:r>
      <w:r w:rsidR="00E57456">
        <w:rPr>
          <w:rFonts w:ascii="方正仿宋_GBK" w:eastAsia="方正仿宋_GBK" w:hAnsi="方正仿宋_GBK" w:cs="方正仿宋_GBK" w:hint="eastAsia"/>
          <w:sz w:val="28"/>
          <w:szCs w:val="28"/>
        </w:rPr>
        <w:t>办理的跨国公司跨境资金集中运营-集中外债额度业务变更登记</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主办企业变更、成员企业新增或退出、外债和境外放款额度变更、业务种类变更的，参照新办提交材料</w:t>
      </w:r>
    </w:p>
    <w:p w:rsidR="00401A5A"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主办企业、成员企业发生名称变更、分立、合并的，提交加盖主办企业公章的原备案通知书复印件、变更所涉企业的相关情况说明、涉及变更事项的证明材料原件1份</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加盖主办企业公章的加盖银行业务公章的原账户余额对账单复印件1份（合作银行变更时提供）</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原件或加盖主办企业公章的复印件主办企业与合作银行签署的《跨境资金集中运营业务办理确认书》1份（合作银行变更时提供）</w:t>
      </w:r>
    </w:p>
    <w:p w:rsidR="00E57456" w:rsidRDefault="00401A5A"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（3）省级分局和计划单列市分局</w:t>
      </w:r>
      <w:r w:rsidR="00E57456">
        <w:rPr>
          <w:rFonts w:ascii="方正仿宋_GBK" w:eastAsia="方正仿宋_GBK" w:hAnsi="方正仿宋_GBK" w:cs="方正仿宋_GBK" w:hint="eastAsia"/>
          <w:sz w:val="28"/>
          <w:szCs w:val="28"/>
        </w:rPr>
        <w:t>办理的跨国公司跨境资金集中运营-集中外债额度业务注销登记</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加盖主办企业公章的注销申请原件1份（内容包括：跨国公司跨境资金集中运营的外债额度及境外放款额度集中、跨境收支及结售汇、国内资金主账户的关闭等相关情况）</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跨境资金集中运营管理规定》第七、十、十一、十三条跨国公司开展跨境资金集中运营业务，应通过主办企业所在地国家外汇管理局分支局向所属外汇分局、管理部（以下简称分局）备案，提交以下材料：</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（一）基本材料 </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1．备案申请书（包括跨国公司及主办企业基本情况、拟开展的业务种类、成员企业名单、主办企业及成员企业股权结构情况、拟选择的合作银行情况等）；</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2．跨国公司对主办企业开展跨境资金集中运营业务的授权书；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3．主办企业与合作银行共同签署的《跨国公司跨境资金集中运营业务办理确认书》；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4．主办企业及境内成员企业营业执照复印件和货物贸易分类结果证明材料；</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5．境外成员企业注册文件（非中文的同时提供中文翻译件）；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6．金融业务许可证及经营范围批准文件（仅主办企业为财务公司的需提供）。</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（二）专项材料</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外债额度集中管理。主办企业申请办理集中境内成员企业外债额度备案时，应在备案申请书中列表说明参加外债额度集中的境内成员企业名称、统一社会信用代码、注册地、每家境内成员企业上年末经审计的所有者权益状况、拟集中的外债额度，并提供贡献外债额度成员企业上年度资产负债表复印件（加盖主办企业公章）。……</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条：跨国公司跨境资金集中运营业务办理期间，合作银行、主办企业、成员企业、业务种类等发生变更的，主办企业应提前一个月通过所在地外汇局向分局变更备案。分局应在收到完整的变更申请材料之日起二十个工作日内完成备案手续，并通过主办企业所在地外汇局出具备案通知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（一）合作银行变更的，应提交以下材料：</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1．变更合作银行申请（包括拟选择的合作银行，原账户余额的处理方式等）；</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2．加盖银行业务公章的原账户余额对账单；</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3．主办企业与变更后合作银行签署的《跨国公司跨境资金集中运营业务办理确认书》；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4．原备案通知书复印件。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（二）主办企业变更、成员企业新增或退出、外债和境外放款额度变更、业务种类变更的，除参照第七条提交材料外，还应提交原备案通知书复印件。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一条：主办企业、成员企业发生名称变更、分立、合并的，主办企业应在事项发生之日起一个月内报所在地外汇局，同时提交原备案通知书复印件、变更所涉企业的相关情况说明、涉及变更事项的证明材料（如变更后的营业执照等）。</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三条：跨国公司需要停止办理跨境资金集中运营业务的，主办企业处理完毕相关债权债务、关闭国内资金主账户后，应通过所在地外汇局向分局备案，提交备案申请，包括跨国公司跨境资金集中运营的外债额度及境外放款额度集中、跨境收支及结售汇、国内资金主账户的关闭等相关情况。</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有</w:t>
      </w:r>
    </w:p>
    <w:p w:rsidR="00E57456" w:rsidRDefault="00E57456" w:rsidP="00417594">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经审计的财务报告</w:t>
      </w:r>
    </w:p>
    <w:p w:rsidR="00E57456" w:rsidRDefault="00E57456" w:rsidP="00417594">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E57456" w:rsidRDefault="00E57456" w:rsidP="00E57456">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《跨国公司跨境资金集中运营管理规定》第七条（二）专项材料</w:t>
      </w:r>
    </w:p>
    <w:p w:rsidR="00E57456" w:rsidRDefault="00E57456" w:rsidP="00E57456">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1.外债额度集中管理。主办企业申请办理集中境内成员企业外债额度备案时，应在备案申请书中列表说明参加外债额度集中的境内成员企业名称、统一社会信用代码、注册地、每家境内成员企业上年末经审计的所有者权益状况</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会计师事务所等具有财务报告审计资格的机构</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经营服务性收费（市场调节价）</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w:t>
      </w:r>
      <w:r>
        <w:rPr>
          <w:rFonts w:ascii="方正仿宋_GBK" w:eastAsia="方正仿宋_GBK" w:hAnsi="方正仿宋_GBK" w:cs="方正仿宋_GBK"/>
          <w:sz w:val="28"/>
          <w:szCs w:val="28"/>
        </w:rPr>
        <w:lastRenderedPageBreak/>
        <w:t>场更正，并告知其在修改处签字或盖章确认；</w:t>
      </w:r>
    </w:p>
    <w:p w:rsidR="00E57456" w:rsidRDefault="00B3173A" w:rsidP="00B3173A">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E57456">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417594">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E57456" w:rsidRDefault="00E57456" w:rsidP="0041759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E57456"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E57456" w:rsidRDefault="00E57456" w:rsidP="00E5745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（1）《国家外汇管理局行政许可实施办法》第十五条外汇局应根据以下要求确保行政许可依法按时完成：</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E57456" w:rsidRDefault="00E57456" w:rsidP="00E5745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E57456" w:rsidRPr="00B3173A"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E57456" w:rsidRDefault="00E57456" w:rsidP="0041759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《备案通知书》《境内机构外债签约情况表》</w:t>
      </w:r>
      <w:r w:rsidR="00636C3F">
        <w:rPr>
          <w:rFonts w:ascii="方正仿宋_GBK" w:eastAsia="方正仿宋_GBK" w:hAnsi="方正仿宋_GBK" w:cs="方正仿宋_GBK" w:hint="eastAsia"/>
          <w:sz w:val="28"/>
          <w:szCs w:val="28"/>
        </w:rPr>
        <w:t>《业务登记凭证》</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E57456" w:rsidRPr="00B3173A"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E57456" w:rsidRPr="00B3173A"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E57456" w:rsidRPr="00B3173A"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Pr="00B3173A"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E57456" w:rsidRPr="00B3173A"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E57456" w:rsidRDefault="00E57456" w:rsidP="0041759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E57456" w:rsidRDefault="00E57456" w:rsidP="0041759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E57456" w:rsidRPr="00B3173A" w:rsidRDefault="00E57456" w:rsidP="00417594">
      <w:pPr>
        <w:spacing w:line="600" w:lineRule="exact"/>
        <w:ind w:firstLineChars="200" w:firstLine="560"/>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E57456" w:rsidRPr="00B3173A"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41759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E57456" w:rsidRPr="00B3173A" w:rsidRDefault="00E57456" w:rsidP="00417594">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w:t>
      </w:r>
      <w:r>
        <w:rPr>
          <w:rFonts w:ascii="Times New Roman" w:eastAsia="仿宋GB2312" w:hAnsi="Times New Roman" w:hint="eastAsia"/>
          <w:b/>
          <w:bCs/>
          <w:sz w:val="28"/>
          <w:szCs w:val="28"/>
        </w:rPr>
        <w:lastRenderedPageBreak/>
        <w:t>目的依据、规定年检项目收费标准的依据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41759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Pr="00B3173A" w:rsidRDefault="00E57456" w:rsidP="0041759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41759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3F0980" w:rsidRPr="00227EB5" w:rsidRDefault="003F0980"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t>国家外汇管理局北京市分局</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417594" w:rsidRPr="00227EB5" w:rsidRDefault="00417594"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t>国家外汇管理局北京市分局</w:t>
      </w:r>
    </w:p>
    <w:p w:rsidR="00417594" w:rsidRPr="00227EB5" w:rsidRDefault="00417594"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t>办理地址：</w:t>
      </w:r>
    </w:p>
    <w:p w:rsidR="00417594" w:rsidRPr="00227EB5" w:rsidRDefault="00417594"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t>北京市海淀区莲花池东路</w:t>
      </w:r>
      <w:r w:rsidRPr="00227EB5">
        <w:rPr>
          <w:rFonts w:ascii="Times New Roman" w:eastAsia="仿宋GB2312" w:hAnsi="Times New Roman" w:hint="eastAsia"/>
          <w:b/>
          <w:bCs/>
          <w:sz w:val="28"/>
          <w:szCs w:val="28"/>
        </w:rPr>
        <w:t>39</w:t>
      </w:r>
      <w:r w:rsidRPr="00227EB5">
        <w:rPr>
          <w:rFonts w:ascii="Times New Roman" w:eastAsia="仿宋GB2312" w:hAnsi="Times New Roman" w:hint="eastAsia"/>
          <w:b/>
          <w:bCs/>
          <w:sz w:val="28"/>
          <w:szCs w:val="28"/>
        </w:rPr>
        <w:t>号西金大厦</w:t>
      </w:r>
      <w:r w:rsidRPr="00227EB5">
        <w:rPr>
          <w:rFonts w:ascii="Times New Roman" w:eastAsia="仿宋GB2312" w:hAnsi="Times New Roman" w:hint="eastAsia"/>
          <w:b/>
          <w:bCs/>
          <w:sz w:val="28"/>
          <w:szCs w:val="28"/>
        </w:rPr>
        <w:t>9</w:t>
      </w:r>
      <w:r w:rsidRPr="00227EB5">
        <w:rPr>
          <w:rFonts w:ascii="Times New Roman" w:eastAsia="仿宋GB2312" w:hAnsi="Times New Roman" w:hint="eastAsia"/>
          <w:b/>
          <w:bCs/>
          <w:sz w:val="28"/>
          <w:szCs w:val="28"/>
        </w:rPr>
        <w:t>、</w:t>
      </w:r>
      <w:r w:rsidRPr="00227EB5">
        <w:rPr>
          <w:rFonts w:ascii="Times New Roman" w:eastAsia="仿宋GB2312" w:hAnsi="Times New Roman" w:hint="eastAsia"/>
          <w:b/>
          <w:bCs/>
          <w:sz w:val="28"/>
          <w:szCs w:val="28"/>
        </w:rPr>
        <w:t>10</w:t>
      </w:r>
      <w:r w:rsidRPr="00227EB5">
        <w:rPr>
          <w:rFonts w:ascii="Times New Roman" w:eastAsia="仿宋GB2312" w:hAnsi="Times New Roman" w:hint="eastAsia"/>
          <w:b/>
          <w:bCs/>
          <w:sz w:val="28"/>
          <w:szCs w:val="28"/>
        </w:rPr>
        <w:t>层，邮编</w:t>
      </w:r>
      <w:r w:rsidRPr="00227EB5">
        <w:rPr>
          <w:rFonts w:ascii="Times New Roman" w:eastAsia="仿宋GB2312" w:hAnsi="Times New Roman" w:hint="eastAsia"/>
          <w:b/>
          <w:bCs/>
          <w:sz w:val="28"/>
          <w:szCs w:val="28"/>
        </w:rPr>
        <w:t>100036</w:t>
      </w:r>
    </w:p>
    <w:p w:rsidR="00417594" w:rsidRPr="00227EB5" w:rsidRDefault="00417594"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t>办理时间：</w:t>
      </w:r>
    </w:p>
    <w:p w:rsidR="00417594" w:rsidRPr="00227EB5" w:rsidRDefault="00417594"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t>周一至周五（法定节假日除外）上午</w:t>
      </w:r>
      <w:r w:rsidRPr="00227EB5">
        <w:rPr>
          <w:rFonts w:ascii="Times New Roman" w:eastAsia="仿宋GB2312" w:hAnsi="Times New Roman" w:hint="eastAsia"/>
          <w:b/>
          <w:bCs/>
          <w:sz w:val="28"/>
          <w:szCs w:val="28"/>
        </w:rPr>
        <w:t>8</w:t>
      </w:r>
      <w:r w:rsidRPr="00227EB5">
        <w:rPr>
          <w:rFonts w:ascii="Times New Roman" w:eastAsia="仿宋GB2312" w:hAnsi="Times New Roman" w:hint="eastAsia"/>
          <w:b/>
          <w:bCs/>
          <w:sz w:val="28"/>
          <w:szCs w:val="28"/>
        </w:rPr>
        <w:t>：</w:t>
      </w:r>
      <w:r w:rsidRPr="00227EB5">
        <w:rPr>
          <w:rFonts w:ascii="Times New Roman" w:eastAsia="仿宋GB2312" w:hAnsi="Times New Roman" w:hint="eastAsia"/>
          <w:b/>
          <w:bCs/>
          <w:sz w:val="28"/>
          <w:szCs w:val="28"/>
        </w:rPr>
        <w:t>30-11</w:t>
      </w:r>
      <w:r w:rsidRPr="00227EB5">
        <w:rPr>
          <w:rFonts w:ascii="Times New Roman" w:eastAsia="仿宋GB2312" w:hAnsi="Times New Roman" w:hint="eastAsia"/>
          <w:b/>
          <w:bCs/>
          <w:sz w:val="28"/>
          <w:szCs w:val="28"/>
        </w:rPr>
        <w:t>：</w:t>
      </w:r>
      <w:r w:rsidRPr="00227EB5">
        <w:rPr>
          <w:rFonts w:ascii="Times New Roman" w:eastAsia="仿宋GB2312" w:hAnsi="Times New Roman" w:hint="eastAsia"/>
          <w:b/>
          <w:bCs/>
          <w:sz w:val="28"/>
          <w:szCs w:val="28"/>
        </w:rPr>
        <w:t>30</w:t>
      </w:r>
      <w:r w:rsidRPr="00227EB5">
        <w:rPr>
          <w:rFonts w:ascii="Times New Roman" w:eastAsia="仿宋GB2312" w:hAnsi="Times New Roman" w:hint="eastAsia"/>
          <w:b/>
          <w:bCs/>
          <w:sz w:val="28"/>
          <w:szCs w:val="28"/>
        </w:rPr>
        <w:t>，下午</w:t>
      </w:r>
      <w:r w:rsidRPr="00227EB5">
        <w:rPr>
          <w:rFonts w:ascii="Times New Roman" w:eastAsia="仿宋GB2312" w:hAnsi="Times New Roman" w:hint="eastAsia"/>
          <w:b/>
          <w:bCs/>
          <w:sz w:val="28"/>
          <w:szCs w:val="28"/>
        </w:rPr>
        <w:t>13</w:t>
      </w:r>
      <w:r w:rsidRPr="00227EB5">
        <w:rPr>
          <w:rFonts w:ascii="Times New Roman" w:eastAsia="仿宋GB2312" w:hAnsi="Times New Roman" w:hint="eastAsia"/>
          <w:b/>
          <w:bCs/>
          <w:sz w:val="28"/>
          <w:szCs w:val="28"/>
        </w:rPr>
        <w:t>：</w:t>
      </w:r>
      <w:r w:rsidRPr="00227EB5">
        <w:rPr>
          <w:rFonts w:ascii="Times New Roman" w:eastAsia="仿宋GB2312" w:hAnsi="Times New Roman" w:hint="eastAsia"/>
          <w:b/>
          <w:bCs/>
          <w:sz w:val="28"/>
          <w:szCs w:val="28"/>
        </w:rPr>
        <w:t>00-17</w:t>
      </w:r>
      <w:r w:rsidRPr="00227EB5">
        <w:rPr>
          <w:rFonts w:ascii="Times New Roman" w:eastAsia="仿宋GB2312" w:hAnsi="Times New Roman" w:hint="eastAsia"/>
          <w:b/>
          <w:bCs/>
          <w:sz w:val="28"/>
          <w:szCs w:val="28"/>
        </w:rPr>
        <w:t>：</w:t>
      </w:r>
      <w:r w:rsidRPr="00227EB5">
        <w:rPr>
          <w:rFonts w:ascii="Times New Roman" w:eastAsia="仿宋GB2312" w:hAnsi="Times New Roman" w:hint="eastAsia"/>
          <w:b/>
          <w:bCs/>
          <w:sz w:val="28"/>
          <w:szCs w:val="28"/>
        </w:rPr>
        <w:t>00</w:t>
      </w:r>
    </w:p>
    <w:p w:rsidR="00417594" w:rsidRPr="00227EB5" w:rsidRDefault="00417594"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t>咨询方式：</w:t>
      </w:r>
    </w:p>
    <w:p w:rsidR="00417594" w:rsidRPr="00227EB5" w:rsidRDefault="00417594"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t>（一）咨询窗口：国家外汇管理局北京市分局经常项目管理处</w:t>
      </w:r>
      <w:r w:rsidRPr="00227EB5">
        <w:rPr>
          <w:rFonts w:ascii="Times New Roman" w:eastAsia="仿宋GB2312" w:hAnsi="Times New Roman" w:hint="eastAsia"/>
          <w:b/>
          <w:bCs/>
          <w:sz w:val="28"/>
          <w:szCs w:val="28"/>
        </w:rPr>
        <w:t>11-14</w:t>
      </w:r>
      <w:r w:rsidRPr="00227EB5">
        <w:rPr>
          <w:rFonts w:ascii="Times New Roman" w:eastAsia="仿宋GB2312" w:hAnsi="Times New Roman" w:hint="eastAsia"/>
          <w:b/>
          <w:bCs/>
          <w:sz w:val="28"/>
          <w:szCs w:val="28"/>
        </w:rPr>
        <w:t>窗口，</w:t>
      </w:r>
      <w:r w:rsidRPr="00227EB5">
        <w:rPr>
          <w:rFonts w:ascii="Times New Roman" w:eastAsia="仿宋GB2312" w:hAnsi="Times New Roman" w:hint="eastAsia"/>
          <w:b/>
          <w:bCs/>
          <w:sz w:val="28"/>
          <w:szCs w:val="28"/>
        </w:rPr>
        <w:t xml:space="preserve"> </w:t>
      </w:r>
      <w:r w:rsidRPr="00227EB5">
        <w:rPr>
          <w:rFonts w:ascii="Times New Roman" w:eastAsia="仿宋GB2312" w:hAnsi="Times New Roman" w:hint="eastAsia"/>
          <w:b/>
          <w:bCs/>
          <w:sz w:val="28"/>
          <w:szCs w:val="28"/>
        </w:rPr>
        <w:t>资本项目管理处</w:t>
      </w:r>
      <w:r w:rsidRPr="00227EB5">
        <w:rPr>
          <w:rFonts w:ascii="Times New Roman" w:eastAsia="仿宋GB2312" w:hAnsi="Times New Roman" w:hint="eastAsia"/>
          <w:b/>
          <w:bCs/>
          <w:sz w:val="28"/>
          <w:szCs w:val="28"/>
        </w:rPr>
        <w:t>1-4</w:t>
      </w:r>
      <w:r w:rsidRPr="00227EB5">
        <w:rPr>
          <w:rFonts w:ascii="Times New Roman" w:eastAsia="仿宋GB2312" w:hAnsi="Times New Roman" w:hint="eastAsia"/>
          <w:b/>
          <w:bCs/>
          <w:sz w:val="28"/>
          <w:szCs w:val="28"/>
        </w:rPr>
        <w:t>、</w:t>
      </w:r>
      <w:r w:rsidRPr="00227EB5">
        <w:rPr>
          <w:rFonts w:ascii="Times New Roman" w:eastAsia="仿宋GB2312" w:hAnsi="Times New Roman" w:hint="eastAsia"/>
          <w:b/>
          <w:bCs/>
          <w:sz w:val="28"/>
          <w:szCs w:val="28"/>
        </w:rPr>
        <w:t xml:space="preserve">7-10 </w:t>
      </w:r>
      <w:r w:rsidRPr="00227EB5">
        <w:rPr>
          <w:rFonts w:ascii="Times New Roman" w:eastAsia="仿宋GB2312" w:hAnsi="Times New Roman" w:hint="eastAsia"/>
          <w:b/>
          <w:bCs/>
          <w:sz w:val="28"/>
          <w:szCs w:val="28"/>
        </w:rPr>
        <w:t>窗口，</w:t>
      </w:r>
      <w:r w:rsidRPr="00227EB5">
        <w:rPr>
          <w:rFonts w:ascii="Times New Roman" w:eastAsia="仿宋GB2312" w:hAnsi="Times New Roman" w:hint="eastAsia"/>
          <w:b/>
          <w:bCs/>
          <w:sz w:val="28"/>
          <w:szCs w:val="28"/>
        </w:rPr>
        <w:t xml:space="preserve"> </w:t>
      </w:r>
      <w:r w:rsidRPr="00227EB5">
        <w:rPr>
          <w:rFonts w:ascii="Times New Roman" w:eastAsia="仿宋GB2312" w:hAnsi="Times New Roman" w:hint="eastAsia"/>
          <w:b/>
          <w:bCs/>
          <w:sz w:val="28"/>
          <w:szCs w:val="28"/>
        </w:rPr>
        <w:t>国际收支处</w:t>
      </w:r>
      <w:r w:rsidRPr="00227EB5">
        <w:rPr>
          <w:rFonts w:ascii="Times New Roman" w:eastAsia="仿宋GB2312" w:hAnsi="Times New Roman" w:hint="eastAsia"/>
          <w:b/>
          <w:bCs/>
          <w:sz w:val="28"/>
          <w:szCs w:val="28"/>
        </w:rPr>
        <w:t>11-14</w:t>
      </w:r>
      <w:r w:rsidRPr="00227EB5">
        <w:rPr>
          <w:rFonts w:ascii="Times New Roman" w:eastAsia="仿宋GB2312" w:hAnsi="Times New Roman" w:hint="eastAsia"/>
          <w:b/>
          <w:bCs/>
          <w:sz w:val="28"/>
          <w:szCs w:val="28"/>
        </w:rPr>
        <w:t>窗口</w:t>
      </w:r>
    </w:p>
    <w:p w:rsidR="00417594" w:rsidRPr="00227EB5" w:rsidRDefault="00417594"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t>（二）咨询电话：（</w:t>
      </w:r>
      <w:r w:rsidRPr="00227EB5">
        <w:rPr>
          <w:rFonts w:ascii="Times New Roman" w:eastAsia="仿宋GB2312" w:hAnsi="Times New Roman" w:hint="eastAsia"/>
          <w:b/>
          <w:bCs/>
          <w:sz w:val="28"/>
          <w:szCs w:val="28"/>
        </w:rPr>
        <w:t>010</w:t>
      </w:r>
      <w:r w:rsidRPr="00227EB5">
        <w:rPr>
          <w:rFonts w:ascii="Times New Roman" w:eastAsia="仿宋GB2312" w:hAnsi="Times New Roman" w:hint="eastAsia"/>
          <w:b/>
          <w:bCs/>
          <w:sz w:val="28"/>
          <w:szCs w:val="28"/>
        </w:rPr>
        <w:t>）</w:t>
      </w:r>
      <w:r w:rsidRPr="00227EB5">
        <w:rPr>
          <w:rFonts w:ascii="Times New Roman" w:eastAsia="仿宋GB2312" w:hAnsi="Times New Roman" w:hint="eastAsia"/>
          <w:b/>
          <w:bCs/>
          <w:sz w:val="28"/>
          <w:szCs w:val="28"/>
        </w:rPr>
        <w:t>68559550</w:t>
      </w:r>
    </w:p>
    <w:p w:rsidR="00417594" w:rsidRPr="00227EB5" w:rsidRDefault="00417594"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t>（三）咨询网址：</w:t>
      </w:r>
      <w:r w:rsidRPr="00227EB5">
        <w:rPr>
          <w:rFonts w:ascii="Times New Roman" w:eastAsia="仿宋GB2312" w:hAnsi="Times New Roman" w:hint="eastAsia"/>
          <w:b/>
          <w:bCs/>
          <w:sz w:val="28"/>
          <w:szCs w:val="28"/>
        </w:rPr>
        <w:t>http://www.safe.gov.cn/beijing</w:t>
      </w:r>
      <w:r w:rsidRPr="00227EB5">
        <w:rPr>
          <w:rFonts w:ascii="Times New Roman" w:eastAsia="仿宋GB2312" w:hAnsi="Times New Roman" w:hint="eastAsia"/>
          <w:b/>
          <w:bCs/>
          <w:sz w:val="28"/>
          <w:szCs w:val="28"/>
        </w:rPr>
        <w:t>（留言反馈）</w:t>
      </w:r>
    </w:p>
    <w:p w:rsidR="00417594" w:rsidRPr="00227EB5" w:rsidRDefault="00417594"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t>监督投诉方式：</w:t>
      </w:r>
    </w:p>
    <w:p w:rsidR="00417594" w:rsidRPr="00227EB5" w:rsidRDefault="00417594" w:rsidP="00227EB5">
      <w:pPr>
        <w:spacing w:line="600" w:lineRule="exact"/>
        <w:ind w:firstLineChars="200" w:firstLine="560"/>
        <w:rPr>
          <w:rFonts w:ascii="Times New Roman" w:eastAsia="仿宋GB2312" w:hAnsi="Times New Roman"/>
          <w:b/>
          <w:bCs/>
          <w:sz w:val="28"/>
          <w:szCs w:val="28"/>
        </w:rPr>
      </w:pPr>
      <w:r w:rsidRPr="00227EB5">
        <w:rPr>
          <w:rFonts w:ascii="Times New Roman" w:eastAsia="仿宋GB2312" w:hAnsi="Times New Roman" w:hint="eastAsia"/>
          <w:b/>
          <w:bCs/>
          <w:sz w:val="28"/>
          <w:szCs w:val="28"/>
        </w:rPr>
        <w:lastRenderedPageBreak/>
        <w:t>http://www.safe.gov.cn/beijing</w:t>
      </w:r>
      <w:r w:rsidRPr="00227EB5">
        <w:rPr>
          <w:rFonts w:ascii="Times New Roman" w:eastAsia="仿宋GB2312" w:hAnsi="Times New Roman" w:hint="eastAsia"/>
          <w:b/>
          <w:bCs/>
          <w:sz w:val="28"/>
          <w:szCs w:val="28"/>
        </w:rPr>
        <w:t>（留言反馈）</w:t>
      </w:r>
    </w:p>
    <w:p w:rsidR="000E6808" w:rsidRPr="00417594" w:rsidRDefault="000E6808"/>
    <w:sectPr w:rsidR="000E6808" w:rsidRPr="00417594" w:rsidSect="00C81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13B" w:rsidRDefault="00A5513B" w:rsidP="00E57456">
      <w:r>
        <w:separator/>
      </w:r>
    </w:p>
  </w:endnote>
  <w:endnote w:type="continuationSeparator" w:id="1">
    <w:p w:rsidR="00A5513B" w:rsidRDefault="00A5513B" w:rsidP="00E57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GB2312">
    <w:altName w:val="Arial Unicode MS"/>
    <w:charset w:val="86"/>
    <w:family w:val="auto"/>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13B" w:rsidRDefault="00A5513B" w:rsidP="00E57456">
      <w:r>
        <w:separator/>
      </w:r>
    </w:p>
  </w:footnote>
  <w:footnote w:type="continuationSeparator" w:id="1">
    <w:p w:rsidR="00A5513B" w:rsidRDefault="00A5513B" w:rsidP="00E57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456"/>
    <w:rsid w:val="000E6808"/>
    <w:rsid w:val="00102259"/>
    <w:rsid w:val="00126B76"/>
    <w:rsid w:val="001B7C49"/>
    <w:rsid w:val="00227EB5"/>
    <w:rsid w:val="0036251A"/>
    <w:rsid w:val="00387303"/>
    <w:rsid w:val="003F0980"/>
    <w:rsid w:val="00401A5A"/>
    <w:rsid w:val="00417594"/>
    <w:rsid w:val="004904F6"/>
    <w:rsid w:val="0050598B"/>
    <w:rsid w:val="00523246"/>
    <w:rsid w:val="00560165"/>
    <w:rsid w:val="005D78F5"/>
    <w:rsid w:val="005E12BA"/>
    <w:rsid w:val="00636C3F"/>
    <w:rsid w:val="0067775C"/>
    <w:rsid w:val="00706E45"/>
    <w:rsid w:val="008F4BA5"/>
    <w:rsid w:val="0093209C"/>
    <w:rsid w:val="00967E70"/>
    <w:rsid w:val="009C7373"/>
    <w:rsid w:val="00A5513B"/>
    <w:rsid w:val="00A6508B"/>
    <w:rsid w:val="00B3173A"/>
    <w:rsid w:val="00B73A2A"/>
    <w:rsid w:val="00BC5732"/>
    <w:rsid w:val="00C81E26"/>
    <w:rsid w:val="00CB529B"/>
    <w:rsid w:val="00CC13CD"/>
    <w:rsid w:val="00D37DCE"/>
    <w:rsid w:val="00DA124C"/>
    <w:rsid w:val="00E14F17"/>
    <w:rsid w:val="00E57456"/>
    <w:rsid w:val="00E85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5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74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57456"/>
    <w:rPr>
      <w:sz w:val="18"/>
      <w:szCs w:val="18"/>
    </w:rPr>
  </w:style>
  <w:style w:type="paragraph" w:styleId="a4">
    <w:name w:val="footer"/>
    <w:basedOn w:val="a"/>
    <w:link w:val="Char0"/>
    <w:uiPriority w:val="99"/>
    <w:semiHidden/>
    <w:unhideWhenUsed/>
    <w:rsid w:val="00E574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574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14</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李良峰</cp:lastModifiedBy>
  <cp:revision>25</cp:revision>
  <dcterms:created xsi:type="dcterms:W3CDTF">2023-09-28T08:28:00Z</dcterms:created>
  <dcterms:modified xsi:type="dcterms:W3CDTF">2024-03-22T05:31:00Z</dcterms:modified>
</cp:coreProperties>
</file>