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1B" w:rsidRDefault="000A7364">
      <w:pPr>
        <w:spacing w:line="360" w:lineRule="auto"/>
        <w:jc w:val="center"/>
        <w:rPr>
          <w:b/>
          <w:bCs/>
          <w:sz w:val="36"/>
          <w:szCs w:val="36"/>
        </w:rPr>
      </w:pPr>
      <w:r>
        <w:rPr>
          <w:b/>
          <w:bCs/>
          <w:sz w:val="36"/>
          <w:szCs w:val="36"/>
        </w:rPr>
        <w:pict>
          <v:shapetype id="_x0000_t202" coordsize="21600,21600" o:spt="202" path="m,l,21600r21600,l21600,xe">
            <v:stroke joinstyle="miter"/>
            <v:path gradientshapeok="t" o:connecttype="rect"/>
          </v:shapetype>
          <v:shape id="_x0000_s1026" type="#_x0000_t202" style="position:absolute;left:0;text-align:left;margin-left:435pt;margin-top:-5.3pt;width:108pt;height:31.2pt;z-index:251657728" filled="f" stroked="f">
            <v:textbox style="mso-next-textbox:#_x0000_s1026">
              <w:txbxContent>
                <w:p w:rsidR="00F0351B" w:rsidRPr="00EF52AA" w:rsidRDefault="00DA5B7E">
                  <w:pPr>
                    <w:rPr>
                      <w:b/>
                      <w:sz w:val="18"/>
                      <w:szCs w:val="18"/>
                    </w:rPr>
                  </w:pPr>
                  <w:r w:rsidRPr="00EF52AA">
                    <w:rPr>
                      <w:rFonts w:hint="eastAsia"/>
                      <w:b/>
                      <w:sz w:val="18"/>
                      <w:szCs w:val="18"/>
                    </w:rPr>
                    <w:t>共</w:t>
                  </w:r>
                  <w:r w:rsidRPr="00EF52AA">
                    <w:rPr>
                      <w:rFonts w:hint="eastAsia"/>
                      <w:b/>
                      <w:sz w:val="18"/>
                      <w:szCs w:val="18"/>
                    </w:rPr>
                    <w:t>2</w:t>
                  </w:r>
                  <w:r w:rsidRPr="00EF52AA">
                    <w:rPr>
                      <w:rFonts w:hint="eastAsia"/>
                      <w:b/>
                      <w:sz w:val="18"/>
                      <w:szCs w:val="18"/>
                    </w:rPr>
                    <w:t>页（</w:t>
                  </w:r>
                  <w:r w:rsidR="00EF52AA" w:rsidRPr="00EF52AA">
                    <w:rPr>
                      <w:rFonts w:hint="eastAsia"/>
                      <w:b/>
                      <w:sz w:val="18"/>
                      <w:szCs w:val="18"/>
                    </w:rPr>
                    <w:t>第</w:t>
                  </w:r>
                  <w:r w:rsidR="00EF52AA" w:rsidRPr="00EF52AA">
                    <w:rPr>
                      <w:rFonts w:hint="eastAsia"/>
                      <w:b/>
                      <w:sz w:val="18"/>
                      <w:szCs w:val="18"/>
                    </w:rPr>
                    <w:t>1</w:t>
                  </w:r>
                  <w:r w:rsidRPr="00EF52AA">
                    <w:rPr>
                      <w:rFonts w:hint="eastAsia"/>
                      <w:b/>
                      <w:sz w:val="18"/>
                      <w:szCs w:val="18"/>
                    </w:rPr>
                    <w:t>页）</w:t>
                  </w:r>
                </w:p>
              </w:txbxContent>
            </v:textbox>
          </v:shape>
        </w:pict>
      </w:r>
      <w:r w:rsidR="00B97293">
        <w:rPr>
          <w:rFonts w:hint="eastAsia"/>
          <w:b/>
          <w:bCs/>
          <w:sz w:val="36"/>
          <w:szCs w:val="36"/>
        </w:rPr>
        <w:t>国家外汇管理局</w:t>
      </w:r>
      <w:r w:rsidR="001A3470">
        <w:rPr>
          <w:rFonts w:hint="eastAsia"/>
          <w:b/>
          <w:bCs/>
          <w:sz w:val="36"/>
          <w:szCs w:val="36"/>
        </w:rPr>
        <w:t>北京市分局</w:t>
      </w:r>
    </w:p>
    <w:p w:rsidR="00F0351B" w:rsidRDefault="00B97293">
      <w:pPr>
        <w:spacing w:line="360" w:lineRule="auto"/>
        <w:jc w:val="center"/>
        <w:rPr>
          <w:b/>
          <w:bCs/>
          <w:sz w:val="36"/>
          <w:szCs w:val="36"/>
        </w:rPr>
      </w:pPr>
      <w:bookmarkStart w:id="0" w:name="OLE_LINK1"/>
      <w:bookmarkStart w:id="1" w:name="OLE_LINK2"/>
      <w:r>
        <w:rPr>
          <w:rFonts w:hint="eastAsia"/>
          <w:b/>
          <w:bCs/>
          <w:sz w:val="36"/>
          <w:szCs w:val="36"/>
        </w:rPr>
        <w:t>非银行债务人外债签约登记申请表</w:t>
      </w:r>
      <w:bookmarkEnd w:id="0"/>
      <w:bookmarkEnd w:id="1"/>
    </w:p>
    <w:p w:rsidR="00F0351B" w:rsidRDefault="00B97293">
      <w:pPr>
        <w:rPr>
          <w:b/>
          <w:bCs/>
          <w:sz w:val="24"/>
        </w:rPr>
      </w:pPr>
      <w:r>
        <w:rPr>
          <w:rFonts w:hint="eastAsia"/>
          <w:b/>
          <w:bCs/>
          <w:sz w:val="24"/>
        </w:rPr>
        <w:t xml:space="preserve"> </w:t>
      </w:r>
      <w:r w:rsidR="00C82072">
        <w:rPr>
          <w:rFonts w:hint="eastAsia"/>
          <w:b/>
          <w:bCs/>
          <w:sz w:val="24"/>
        </w:rPr>
        <w:t xml:space="preserve">  </w:t>
      </w:r>
      <w:r>
        <w:rPr>
          <w:rFonts w:hint="eastAsia"/>
          <w:b/>
          <w:bCs/>
          <w:sz w:val="24"/>
        </w:rPr>
        <w:t xml:space="preserve">  </w:t>
      </w:r>
      <w:r w:rsidR="003032E3">
        <w:rPr>
          <w:rFonts w:hint="eastAsia"/>
          <w:b/>
          <w:bCs/>
          <w:sz w:val="24"/>
        </w:rPr>
        <w:t xml:space="preserve"> </w:t>
      </w:r>
      <w:r w:rsidR="00DA5B7E">
        <w:rPr>
          <w:rFonts w:hint="eastAsia"/>
          <w:b/>
          <w:bCs/>
          <w:sz w:val="24"/>
        </w:rPr>
        <w:t xml:space="preserve">                       </w:t>
      </w:r>
      <w:r w:rsidR="003032E3">
        <w:rPr>
          <w:rFonts w:hint="eastAsia"/>
          <w:b/>
          <w:bCs/>
          <w:sz w:val="24"/>
        </w:rPr>
        <w:t xml:space="preserve">     </w:t>
      </w:r>
      <w:r w:rsidR="00DA5B7E">
        <w:rPr>
          <w:rFonts w:hint="eastAsia"/>
          <w:b/>
          <w:bCs/>
          <w:sz w:val="24"/>
        </w:rPr>
        <w:t xml:space="preserve">              </w:t>
      </w:r>
      <w:r w:rsidR="00DA5B7E">
        <w:rPr>
          <w:rFonts w:hint="eastAsia"/>
          <w:b/>
          <w:bCs/>
          <w:sz w:val="24"/>
        </w:rPr>
        <w:t>外债编号（变更时填写）：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69"/>
        <w:gridCol w:w="742"/>
        <w:gridCol w:w="2410"/>
        <w:gridCol w:w="709"/>
        <w:gridCol w:w="3296"/>
      </w:tblGrid>
      <w:tr w:rsidR="00F0351B" w:rsidTr="00855337">
        <w:trPr>
          <w:trHeight w:val="666"/>
          <w:jc w:val="center"/>
        </w:trPr>
        <w:tc>
          <w:tcPr>
            <w:tcW w:w="2669" w:type="dxa"/>
            <w:tcBorders>
              <w:top w:val="single" w:sz="12" w:space="0" w:color="auto"/>
              <w:left w:val="single" w:sz="12" w:space="0" w:color="auto"/>
              <w:bottom w:val="single" w:sz="12" w:space="0" w:color="auto"/>
              <w:right w:val="single" w:sz="6" w:space="0" w:color="auto"/>
            </w:tcBorders>
            <w:tcMar>
              <w:top w:w="15" w:type="dxa"/>
              <w:left w:w="15" w:type="dxa"/>
              <w:bottom w:w="0" w:type="dxa"/>
              <w:right w:w="15" w:type="dxa"/>
            </w:tcMar>
            <w:vAlign w:val="center"/>
          </w:tcPr>
          <w:p w:rsidR="00F0351B" w:rsidRDefault="001D4807" w:rsidP="003032E3">
            <w:pPr>
              <w:jc w:val="center"/>
              <w:rPr>
                <w:rFonts w:ascii="宋体" w:hAnsi="宋体" w:cs="宋体"/>
                <w:b/>
                <w:bCs/>
                <w:sz w:val="24"/>
              </w:rPr>
            </w:pPr>
            <w:r>
              <w:rPr>
                <w:rFonts w:hint="eastAsia"/>
                <w:b/>
                <w:bCs/>
                <w:sz w:val="24"/>
              </w:rPr>
              <w:t>申请单位</w:t>
            </w:r>
            <w:r w:rsidR="00DA5B7E">
              <w:rPr>
                <w:rFonts w:hint="eastAsia"/>
                <w:b/>
                <w:bCs/>
                <w:sz w:val="24"/>
              </w:rPr>
              <w:t>（盖章）</w:t>
            </w:r>
          </w:p>
        </w:tc>
        <w:tc>
          <w:tcPr>
            <w:tcW w:w="7157" w:type="dxa"/>
            <w:gridSpan w:val="4"/>
            <w:tcBorders>
              <w:top w:val="single" w:sz="12" w:space="0" w:color="auto"/>
              <w:left w:val="single" w:sz="6" w:space="0" w:color="auto"/>
              <w:bottom w:val="single" w:sz="12" w:space="0" w:color="auto"/>
              <w:right w:val="single" w:sz="12" w:space="0" w:color="auto"/>
            </w:tcBorders>
            <w:tcMar>
              <w:top w:w="15" w:type="dxa"/>
              <w:left w:w="15" w:type="dxa"/>
              <w:bottom w:w="0" w:type="dxa"/>
              <w:right w:w="15" w:type="dxa"/>
            </w:tcMar>
            <w:vAlign w:val="center"/>
          </w:tcPr>
          <w:p w:rsidR="00F0351B" w:rsidRDefault="00F0351B">
            <w:pPr>
              <w:rPr>
                <w:rFonts w:ascii="宋体" w:hAnsi="宋体" w:cs="宋体"/>
                <w:sz w:val="24"/>
              </w:rPr>
            </w:pPr>
          </w:p>
        </w:tc>
      </w:tr>
      <w:tr w:rsidR="00855337" w:rsidTr="00855337">
        <w:trPr>
          <w:trHeight w:val="961"/>
          <w:jc w:val="center"/>
        </w:trPr>
        <w:tc>
          <w:tcPr>
            <w:tcW w:w="9826" w:type="dxa"/>
            <w:gridSpan w:val="5"/>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855337" w:rsidRPr="00855337" w:rsidRDefault="00855337" w:rsidP="00855337">
            <w:pPr>
              <w:ind w:right="420" w:firstLineChars="200" w:firstLine="420"/>
            </w:pPr>
            <w:r w:rsidRPr="00535996">
              <w:t>本公司（本人）承诺对此登记表中由本公司（本人）填写内容的真实性负责，并承诺按照外汇管理有关规定办理相关业务，接受国家外汇管理部门的监督、管理和检查。</w:t>
            </w:r>
          </w:p>
        </w:tc>
      </w:tr>
      <w:tr w:rsidR="004850A5" w:rsidTr="00855337">
        <w:trPr>
          <w:trHeight w:val="394"/>
          <w:jc w:val="center"/>
        </w:trPr>
        <w:tc>
          <w:tcPr>
            <w:tcW w:w="2669" w:type="dxa"/>
            <w:vMerge w:val="restart"/>
            <w:tcBorders>
              <w:top w:val="single" w:sz="12" w:space="0" w:color="auto"/>
              <w:left w:val="single" w:sz="12" w:space="0" w:color="auto"/>
              <w:right w:val="single" w:sz="6" w:space="0" w:color="auto"/>
            </w:tcBorders>
            <w:tcMar>
              <w:top w:w="15" w:type="dxa"/>
              <w:left w:w="15" w:type="dxa"/>
              <w:bottom w:w="0" w:type="dxa"/>
              <w:right w:w="15" w:type="dxa"/>
            </w:tcMar>
            <w:vAlign w:val="center"/>
          </w:tcPr>
          <w:p w:rsidR="004850A5" w:rsidRDefault="004850A5" w:rsidP="00F71814">
            <w:pPr>
              <w:jc w:val="center"/>
              <w:rPr>
                <w:b/>
                <w:bCs/>
                <w:sz w:val="24"/>
              </w:rPr>
            </w:pPr>
            <w:r>
              <w:rPr>
                <w:rFonts w:hint="eastAsia"/>
                <w:b/>
                <w:bCs/>
                <w:sz w:val="24"/>
              </w:rPr>
              <w:t>企业性质</w:t>
            </w:r>
          </w:p>
        </w:tc>
        <w:tc>
          <w:tcPr>
            <w:tcW w:w="7157" w:type="dxa"/>
            <w:gridSpan w:val="4"/>
            <w:tcBorders>
              <w:top w:val="single" w:sz="12" w:space="0" w:color="auto"/>
              <w:left w:val="single" w:sz="6" w:space="0" w:color="auto"/>
              <w:bottom w:val="single" w:sz="6" w:space="0" w:color="auto"/>
              <w:right w:val="single" w:sz="12" w:space="0" w:color="auto"/>
            </w:tcBorders>
            <w:tcMar>
              <w:top w:w="15" w:type="dxa"/>
              <w:left w:w="15" w:type="dxa"/>
              <w:bottom w:w="0" w:type="dxa"/>
              <w:right w:w="15" w:type="dxa"/>
            </w:tcMar>
            <w:vAlign w:val="center"/>
          </w:tcPr>
          <w:p w:rsidR="004850A5" w:rsidRDefault="00442EAB" w:rsidP="00B20687">
            <w:pPr>
              <w:ind w:firstLineChars="100" w:firstLine="210"/>
            </w:pPr>
            <w:r>
              <w:rPr>
                <w:rFonts w:hint="eastAsia"/>
              </w:rPr>
              <w:t>○</w:t>
            </w:r>
            <w:r>
              <w:rPr>
                <w:rFonts w:hint="eastAsia"/>
              </w:rPr>
              <w:t xml:space="preserve"> </w:t>
            </w:r>
            <w:r w:rsidR="004850A5" w:rsidRPr="004850A5">
              <w:rPr>
                <w:rFonts w:hint="eastAsia"/>
                <w:sz w:val="24"/>
              </w:rPr>
              <w:t>金融机构</w:t>
            </w:r>
            <w:r w:rsidR="004850A5" w:rsidRPr="004850A5">
              <w:rPr>
                <w:rFonts w:hint="eastAsia"/>
                <w:sz w:val="24"/>
              </w:rPr>
              <w:t xml:space="preserve">   </w:t>
            </w:r>
            <w:r w:rsidR="004850A5">
              <w:rPr>
                <w:rFonts w:hint="eastAsia"/>
                <w:sz w:val="24"/>
              </w:rPr>
              <w:t xml:space="preserve">   </w:t>
            </w:r>
            <w:r>
              <w:rPr>
                <w:rFonts w:hint="eastAsia"/>
              </w:rPr>
              <w:t>○</w:t>
            </w:r>
            <w:r w:rsidR="004850A5" w:rsidRPr="004850A5">
              <w:rPr>
                <w:rFonts w:hint="eastAsia"/>
                <w:sz w:val="24"/>
              </w:rPr>
              <w:t xml:space="preserve"> </w:t>
            </w:r>
            <w:r w:rsidR="004850A5" w:rsidRPr="004850A5">
              <w:rPr>
                <w:rFonts w:hint="eastAsia"/>
                <w:sz w:val="24"/>
              </w:rPr>
              <w:t>非金融机构</w:t>
            </w:r>
            <w:r w:rsidR="004850A5">
              <w:rPr>
                <w:rFonts w:hint="eastAsia"/>
              </w:rPr>
              <w:t>（若为此项，请勾选下</w:t>
            </w:r>
            <w:r w:rsidR="00B20687">
              <w:rPr>
                <w:rFonts w:hint="eastAsia"/>
              </w:rPr>
              <w:t>一行</w:t>
            </w:r>
            <w:r w:rsidR="004850A5">
              <w:rPr>
                <w:rFonts w:hint="eastAsia"/>
              </w:rPr>
              <w:t>选项）</w:t>
            </w:r>
          </w:p>
        </w:tc>
      </w:tr>
      <w:tr w:rsidR="004850A5" w:rsidTr="00855337">
        <w:trPr>
          <w:trHeight w:val="825"/>
          <w:jc w:val="center"/>
        </w:trPr>
        <w:tc>
          <w:tcPr>
            <w:tcW w:w="2669" w:type="dxa"/>
            <w:vMerge/>
            <w:tcBorders>
              <w:left w:val="single" w:sz="12" w:space="0" w:color="auto"/>
              <w:bottom w:val="single" w:sz="6" w:space="0" w:color="auto"/>
              <w:right w:val="single" w:sz="6" w:space="0" w:color="auto"/>
            </w:tcBorders>
            <w:tcMar>
              <w:top w:w="15" w:type="dxa"/>
              <w:left w:w="15" w:type="dxa"/>
              <w:bottom w:w="0" w:type="dxa"/>
              <w:right w:w="15" w:type="dxa"/>
            </w:tcMar>
            <w:vAlign w:val="center"/>
          </w:tcPr>
          <w:p w:rsidR="004850A5" w:rsidRDefault="004850A5">
            <w:pPr>
              <w:jc w:val="center"/>
              <w:rPr>
                <w:b/>
                <w:bCs/>
                <w:sz w:val="24"/>
              </w:rPr>
            </w:pPr>
          </w:p>
        </w:tc>
        <w:tc>
          <w:tcPr>
            <w:tcW w:w="7157" w:type="dxa"/>
            <w:gridSpan w:val="4"/>
            <w:tcBorders>
              <w:top w:val="single" w:sz="6" w:space="0" w:color="auto"/>
              <w:left w:val="single" w:sz="6" w:space="0" w:color="auto"/>
              <w:bottom w:val="single" w:sz="6" w:space="0" w:color="auto"/>
              <w:right w:val="single" w:sz="12" w:space="0" w:color="auto"/>
            </w:tcBorders>
            <w:tcMar>
              <w:top w:w="15" w:type="dxa"/>
              <w:left w:w="15" w:type="dxa"/>
              <w:bottom w:w="0" w:type="dxa"/>
              <w:right w:w="15" w:type="dxa"/>
            </w:tcMar>
            <w:vAlign w:val="center"/>
          </w:tcPr>
          <w:p w:rsidR="004850A5" w:rsidRDefault="004850A5">
            <w:pPr>
              <w:ind w:firstLineChars="50" w:firstLine="105"/>
              <w:rPr>
                <w:szCs w:val="21"/>
              </w:rPr>
            </w:pPr>
            <w:r>
              <w:rPr>
                <w:rFonts w:hint="eastAsia"/>
              </w:rPr>
              <w:t xml:space="preserve"> </w:t>
            </w:r>
            <w:r>
              <w:rPr>
                <w:rFonts w:hint="eastAsia"/>
              </w:rPr>
              <w:t>□</w:t>
            </w:r>
            <w:r>
              <w:rPr>
                <w:rFonts w:hint="eastAsia"/>
                <w:sz w:val="24"/>
              </w:rPr>
              <w:t>中资企业</w:t>
            </w:r>
            <w:r>
              <w:rPr>
                <w:rFonts w:hint="eastAsia"/>
                <w:szCs w:val="21"/>
              </w:rPr>
              <w:t xml:space="preserve">                            </w:t>
            </w:r>
          </w:p>
          <w:p w:rsidR="004850A5" w:rsidRPr="00564A4E" w:rsidRDefault="004850A5" w:rsidP="00564A4E">
            <w:pPr>
              <w:ind w:firstLineChars="100" w:firstLine="210"/>
              <w:rPr>
                <w:sz w:val="24"/>
              </w:rPr>
            </w:pPr>
            <w:r w:rsidRPr="004850A5">
              <w:rPr>
                <w:rFonts w:hint="eastAsia"/>
              </w:rPr>
              <w:t>□</w:t>
            </w:r>
            <w:r>
              <w:rPr>
                <w:rFonts w:hint="eastAsia"/>
                <w:sz w:val="24"/>
              </w:rPr>
              <w:t>外商投资企业</w:t>
            </w:r>
            <w:r>
              <w:rPr>
                <w:rFonts w:hint="eastAsia"/>
                <w:sz w:val="24"/>
              </w:rPr>
              <w:t xml:space="preserve"> ( </w:t>
            </w:r>
            <w:r>
              <w:rPr>
                <w:rFonts w:hint="eastAsia"/>
              </w:rPr>
              <w:t>□一般企业</w:t>
            </w:r>
            <w:r>
              <w:rPr>
                <w:rFonts w:hint="eastAsia"/>
              </w:rPr>
              <w:t xml:space="preserve">  </w:t>
            </w:r>
            <w:r>
              <w:rPr>
                <w:rFonts w:hint="eastAsia"/>
              </w:rPr>
              <w:t>□外商投资性企业</w:t>
            </w:r>
            <w:r>
              <w:rPr>
                <w:rFonts w:hint="eastAsia"/>
              </w:rPr>
              <w:t xml:space="preserve">  </w:t>
            </w:r>
            <w:r>
              <w:rPr>
                <w:rFonts w:hint="eastAsia"/>
              </w:rPr>
              <w:t>□融资租赁公司</w:t>
            </w:r>
            <w:r>
              <w:rPr>
                <w:rFonts w:hint="eastAsia"/>
              </w:rPr>
              <w:t xml:space="preserve"> )</w:t>
            </w:r>
          </w:p>
        </w:tc>
      </w:tr>
      <w:tr w:rsidR="00F0351B" w:rsidTr="0038088D">
        <w:trPr>
          <w:trHeight w:val="547"/>
          <w:jc w:val="center"/>
        </w:trPr>
        <w:tc>
          <w:tcPr>
            <w:tcW w:w="2669" w:type="dxa"/>
            <w:tcBorders>
              <w:top w:val="single" w:sz="6" w:space="0" w:color="auto"/>
              <w:left w:val="single" w:sz="12" w:space="0" w:color="auto"/>
              <w:bottom w:val="single" w:sz="6" w:space="0" w:color="auto"/>
              <w:right w:val="single" w:sz="6" w:space="0" w:color="auto"/>
            </w:tcBorders>
            <w:tcMar>
              <w:top w:w="15" w:type="dxa"/>
              <w:left w:w="15" w:type="dxa"/>
              <w:bottom w:w="0" w:type="dxa"/>
              <w:right w:w="15" w:type="dxa"/>
            </w:tcMar>
            <w:vAlign w:val="center"/>
          </w:tcPr>
          <w:p w:rsidR="00F0351B" w:rsidRDefault="00B97293">
            <w:pPr>
              <w:jc w:val="center"/>
              <w:rPr>
                <w:rFonts w:ascii="宋体" w:hAnsi="宋体" w:cs="宋体"/>
                <w:b/>
                <w:bCs/>
                <w:sz w:val="24"/>
              </w:rPr>
            </w:pPr>
            <w:r>
              <w:rPr>
                <w:rFonts w:hint="eastAsia"/>
                <w:b/>
                <w:bCs/>
                <w:sz w:val="24"/>
              </w:rPr>
              <w:t>登记业务类型</w:t>
            </w:r>
          </w:p>
        </w:tc>
        <w:tc>
          <w:tcPr>
            <w:tcW w:w="7157" w:type="dxa"/>
            <w:gridSpan w:val="4"/>
            <w:tcBorders>
              <w:top w:val="single" w:sz="6" w:space="0" w:color="auto"/>
              <w:left w:val="single" w:sz="6" w:space="0" w:color="auto"/>
              <w:bottom w:val="single" w:sz="6" w:space="0" w:color="auto"/>
              <w:right w:val="single" w:sz="12" w:space="0" w:color="auto"/>
            </w:tcBorders>
            <w:tcMar>
              <w:top w:w="15" w:type="dxa"/>
              <w:left w:w="15" w:type="dxa"/>
              <w:bottom w:w="0" w:type="dxa"/>
              <w:right w:w="15" w:type="dxa"/>
            </w:tcMar>
            <w:vAlign w:val="center"/>
          </w:tcPr>
          <w:p w:rsidR="00F0351B" w:rsidRDefault="00B97293">
            <w:pPr>
              <w:ind w:firstLineChars="37" w:firstLine="78"/>
              <w:rPr>
                <w:rFonts w:ascii="宋体" w:hAnsi="宋体" w:cs="宋体"/>
                <w:sz w:val="24"/>
              </w:rPr>
            </w:pPr>
            <w:r>
              <w:rPr>
                <w:rFonts w:hint="eastAsia"/>
              </w:rPr>
              <w:t xml:space="preserve"> </w:t>
            </w:r>
            <w:r>
              <w:rPr>
                <w:rFonts w:hint="eastAsia"/>
              </w:rPr>
              <w:t>□</w:t>
            </w:r>
            <w:r>
              <w:rPr>
                <w:rFonts w:hint="eastAsia"/>
              </w:rPr>
              <w:t xml:space="preserve"> </w:t>
            </w:r>
            <w:r>
              <w:rPr>
                <w:rFonts w:hint="eastAsia"/>
                <w:sz w:val="24"/>
              </w:rPr>
              <w:t>登记</w:t>
            </w:r>
            <w:r>
              <w:rPr>
                <w:rFonts w:hint="eastAsia"/>
              </w:rPr>
              <w:t xml:space="preserve">            </w:t>
            </w:r>
            <w:r>
              <w:rPr>
                <w:rFonts w:hint="eastAsia"/>
              </w:rPr>
              <w:t>□</w:t>
            </w:r>
            <w:r>
              <w:rPr>
                <w:rFonts w:hint="eastAsia"/>
              </w:rPr>
              <w:t xml:space="preserve"> </w:t>
            </w:r>
            <w:r>
              <w:rPr>
                <w:rFonts w:hint="eastAsia"/>
                <w:sz w:val="24"/>
              </w:rPr>
              <w:t>展期</w:t>
            </w:r>
            <w:r>
              <w:rPr>
                <w:rFonts w:hint="eastAsia"/>
                <w:sz w:val="24"/>
              </w:rPr>
              <w:t xml:space="preserve">  </w:t>
            </w:r>
            <w:r>
              <w:rPr>
                <w:rFonts w:hint="eastAsia"/>
              </w:rPr>
              <w:t xml:space="preserve">          </w:t>
            </w:r>
            <w:r>
              <w:rPr>
                <w:rFonts w:hint="eastAsia"/>
              </w:rPr>
              <w:t>□</w:t>
            </w:r>
            <w:r>
              <w:rPr>
                <w:rFonts w:hint="eastAsia"/>
              </w:rPr>
              <w:t xml:space="preserve"> </w:t>
            </w:r>
            <w:r>
              <w:rPr>
                <w:rFonts w:hint="eastAsia"/>
                <w:sz w:val="24"/>
              </w:rPr>
              <w:t>其他变更</w:t>
            </w:r>
            <w:r>
              <w:rPr>
                <w:rFonts w:hint="eastAsia"/>
                <w:sz w:val="24"/>
              </w:rPr>
              <w:t xml:space="preserve">        </w:t>
            </w:r>
            <w:r>
              <w:rPr>
                <w:rFonts w:hint="eastAsia"/>
              </w:rPr>
              <w:t xml:space="preserve"> </w:t>
            </w:r>
          </w:p>
        </w:tc>
      </w:tr>
      <w:tr w:rsidR="00F0351B" w:rsidTr="00D67F06">
        <w:trPr>
          <w:trHeight w:val="3666"/>
          <w:jc w:val="center"/>
        </w:trPr>
        <w:tc>
          <w:tcPr>
            <w:tcW w:w="9826" w:type="dxa"/>
            <w:gridSpan w:val="5"/>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F0351B" w:rsidRPr="008D04A1" w:rsidRDefault="00B97293" w:rsidP="00880EB7">
            <w:pPr>
              <w:ind w:firstLineChars="49" w:firstLine="103"/>
              <w:rPr>
                <w:b/>
              </w:rPr>
            </w:pPr>
            <w:r w:rsidRPr="008D04A1">
              <w:rPr>
                <w:rFonts w:hint="eastAsia"/>
                <w:b/>
              </w:rPr>
              <w:t>我公司承诺：</w:t>
            </w:r>
          </w:p>
          <w:p w:rsidR="00D639C3" w:rsidRDefault="00B25A75" w:rsidP="00B25A75">
            <w:pPr>
              <w:jc w:val="left"/>
            </w:pPr>
            <w:r>
              <w:rPr>
                <w:rFonts w:hint="eastAsia"/>
              </w:rPr>
              <w:t>1</w:t>
            </w:r>
            <w:r w:rsidR="00D639C3">
              <w:rPr>
                <w:rFonts w:hint="eastAsia"/>
              </w:rPr>
              <w:t>、是否属于地方政府融资平台性质的公司或者房地产企业：</w:t>
            </w:r>
            <w:r w:rsidR="00D639C3">
              <w:rPr>
                <w:rFonts w:hint="eastAsia"/>
              </w:rPr>
              <w:t xml:space="preserve">    </w:t>
            </w:r>
          </w:p>
          <w:p w:rsidR="00D639C3" w:rsidRDefault="00D639C3">
            <w:r>
              <w:rPr>
                <w:rFonts w:hint="eastAsia"/>
              </w:rPr>
              <w:t xml:space="preserve">   </w:t>
            </w:r>
            <w:r>
              <w:rPr>
                <w:rFonts w:hint="eastAsia"/>
              </w:rPr>
              <w:t>□是</w:t>
            </w:r>
            <w:r>
              <w:rPr>
                <w:rFonts w:hint="eastAsia"/>
              </w:rPr>
              <w:t xml:space="preserve">                                         </w:t>
            </w:r>
            <w:r w:rsidR="00FA5FB1">
              <w:rPr>
                <w:rFonts w:hint="eastAsia"/>
              </w:rPr>
              <w:t xml:space="preserve">                      </w:t>
            </w:r>
            <w:r>
              <w:rPr>
                <w:rFonts w:hint="eastAsia"/>
              </w:rPr>
              <w:t>□否</w:t>
            </w:r>
          </w:p>
          <w:p w:rsidR="00D639C3" w:rsidRDefault="00B25A75" w:rsidP="00D639C3">
            <w:r>
              <w:rPr>
                <w:rFonts w:hint="eastAsia"/>
              </w:rPr>
              <w:t>2</w:t>
            </w:r>
            <w:r w:rsidR="00D639C3">
              <w:rPr>
                <w:rFonts w:hint="eastAsia"/>
              </w:rPr>
              <w:t>、是否有《跨境担保外汇管理规定》（汇发</w:t>
            </w:r>
            <w:r w:rsidR="00D639C3">
              <w:rPr>
                <w:rFonts w:hint="eastAsia"/>
              </w:rPr>
              <w:t>2014</w:t>
            </w:r>
            <w:r w:rsidR="00D639C3">
              <w:rPr>
                <w:rFonts w:hint="eastAsia"/>
              </w:rPr>
              <w:t>年</w:t>
            </w:r>
            <w:r w:rsidR="00D639C3">
              <w:rPr>
                <w:rFonts w:hint="eastAsia"/>
              </w:rPr>
              <w:t>29</w:t>
            </w:r>
            <w:r w:rsidR="00D639C3">
              <w:rPr>
                <w:rFonts w:hint="eastAsia"/>
              </w:rPr>
              <w:t>号）文件中的外保内贷履约：</w:t>
            </w:r>
          </w:p>
          <w:p w:rsidR="00D639C3" w:rsidRPr="00D639C3" w:rsidRDefault="00D639C3">
            <w:r>
              <w:rPr>
                <w:rFonts w:hint="eastAsia"/>
              </w:rPr>
              <w:t xml:space="preserve">   </w:t>
            </w:r>
            <w:r>
              <w:rPr>
                <w:rFonts w:hint="eastAsia"/>
              </w:rPr>
              <w:t>□是（履约后未偿余额为</w:t>
            </w:r>
            <w:r>
              <w:rPr>
                <w:rFonts w:hint="eastAsia"/>
                <w:u w:val="single"/>
              </w:rPr>
              <w:t xml:space="preserve">           </w:t>
            </w:r>
            <w:r>
              <w:rPr>
                <w:rFonts w:hint="eastAsia"/>
              </w:rPr>
              <w:t>）</w:t>
            </w:r>
            <w:r>
              <w:rPr>
                <w:rFonts w:hint="eastAsia"/>
              </w:rPr>
              <w:t xml:space="preserve">       </w:t>
            </w:r>
            <w:r w:rsidR="00FA5FB1">
              <w:rPr>
                <w:rFonts w:hint="eastAsia"/>
              </w:rPr>
              <w:t xml:space="preserve">                   </w:t>
            </w:r>
            <w:r>
              <w:rPr>
                <w:rFonts w:hint="eastAsia"/>
              </w:rPr>
              <w:t xml:space="preserve"> </w:t>
            </w:r>
            <w:r w:rsidR="00FA5FB1">
              <w:rPr>
                <w:rFonts w:hint="eastAsia"/>
              </w:rPr>
              <w:t xml:space="preserve">   </w:t>
            </w:r>
            <w:r>
              <w:rPr>
                <w:rFonts w:hint="eastAsia"/>
              </w:rPr>
              <w:t xml:space="preserve">  </w:t>
            </w:r>
            <w:r>
              <w:rPr>
                <w:rFonts w:hint="eastAsia"/>
              </w:rPr>
              <w:t>□否</w:t>
            </w:r>
          </w:p>
          <w:p w:rsidR="00F0351B" w:rsidRDefault="00B25A75">
            <w:r>
              <w:rPr>
                <w:rFonts w:hint="eastAsia"/>
              </w:rPr>
              <w:t>3</w:t>
            </w:r>
            <w:r w:rsidR="00D639C3">
              <w:rPr>
                <w:rFonts w:hint="eastAsia"/>
              </w:rPr>
              <w:t>、是否为《跨国公司外汇资金集中运营管理规定》相关</w:t>
            </w:r>
            <w:r w:rsidR="00B97293">
              <w:rPr>
                <w:rFonts w:hint="eastAsia"/>
              </w:rPr>
              <w:t>文件中</w:t>
            </w:r>
            <w:r w:rsidR="00B97293">
              <w:t>外债额度已集中管理的跨国公司</w:t>
            </w:r>
            <w:r w:rsidR="00B97293">
              <w:rPr>
                <w:rFonts w:hint="eastAsia"/>
              </w:rPr>
              <w:t>主办单位或</w:t>
            </w:r>
            <w:r w:rsidR="00B97293">
              <w:t>成员单位</w:t>
            </w:r>
            <w:r w:rsidR="00B97293">
              <w:rPr>
                <w:rFonts w:hint="eastAsia"/>
              </w:rPr>
              <w:t>：</w:t>
            </w:r>
          </w:p>
          <w:p w:rsidR="00F0351B" w:rsidRDefault="00B97293">
            <w:r>
              <w:rPr>
                <w:rFonts w:hint="eastAsia"/>
              </w:rPr>
              <w:t xml:space="preserve">   </w:t>
            </w:r>
            <w:r>
              <w:rPr>
                <w:rFonts w:hint="eastAsia"/>
              </w:rPr>
              <w:t>□是（</w:t>
            </w:r>
            <w:r w:rsidR="001E6748">
              <w:rPr>
                <w:rFonts w:hint="eastAsia"/>
              </w:rPr>
              <w:t>□全口径模式归集；</w:t>
            </w:r>
            <w:r w:rsidR="001E6748">
              <w:rPr>
                <w:rFonts w:hint="eastAsia"/>
              </w:rPr>
              <w:t xml:space="preserve"> </w:t>
            </w:r>
            <w:r w:rsidR="001E6748">
              <w:rPr>
                <w:rFonts w:hint="eastAsia"/>
              </w:rPr>
              <w:t>□投注差模式归集</w:t>
            </w:r>
            <w:r>
              <w:rPr>
                <w:rFonts w:hint="eastAsia"/>
              </w:rPr>
              <w:t>，未归集额度为</w:t>
            </w:r>
            <w:r>
              <w:rPr>
                <w:rFonts w:hint="eastAsia"/>
                <w:u w:val="single"/>
              </w:rPr>
              <w:t xml:space="preserve">         </w:t>
            </w:r>
            <w:r>
              <w:rPr>
                <w:rFonts w:hint="eastAsia"/>
              </w:rPr>
              <w:t>）</w:t>
            </w:r>
            <w:r w:rsidR="00FA5FB1">
              <w:rPr>
                <w:rFonts w:hint="eastAsia"/>
              </w:rPr>
              <w:t xml:space="preserve"> </w:t>
            </w:r>
            <w:r>
              <w:rPr>
                <w:rFonts w:hint="eastAsia"/>
              </w:rPr>
              <w:t>□否</w:t>
            </w:r>
          </w:p>
          <w:p w:rsidR="00D639C3" w:rsidRDefault="00D67F06" w:rsidP="00D639C3">
            <w:r>
              <w:rPr>
                <w:rFonts w:hint="eastAsia"/>
              </w:rPr>
              <w:t>4</w:t>
            </w:r>
            <w:r w:rsidR="00B25A75">
              <w:rPr>
                <w:rFonts w:hint="eastAsia"/>
              </w:rPr>
              <w:t>、</w:t>
            </w:r>
            <w:r w:rsidR="00D639C3">
              <w:rPr>
                <w:rFonts w:hint="eastAsia"/>
              </w:rPr>
              <w:t>我公司为外商投资企业，根据《中国人民银行关于全口径跨境融资宏观审慎管理有关事宜的通知》（银发</w:t>
            </w:r>
            <w:r w:rsidR="00D639C3">
              <w:rPr>
                <w:rFonts w:hint="eastAsia"/>
              </w:rPr>
              <w:t>2017</w:t>
            </w:r>
            <w:r w:rsidR="00D639C3">
              <w:rPr>
                <w:rFonts w:hint="eastAsia"/>
              </w:rPr>
              <w:t>年</w:t>
            </w:r>
            <w:r w:rsidR="00D639C3">
              <w:rPr>
                <w:rFonts w:hint="eastAsia"/>
              </w:rPr>
              <w:t>9</w:t>
            </w:r>
            <w:r w:rsidR="00D639C3">
              <w:rPr>
                <w:rFonts w:hint="eastAsia"/>
              </w:rPr>
              <w:t>号）文件，确认选择以下管理模式，并知晓一经选定，无特殊情况，原则上不再更改。</w:t>
            </w:r>
          </w:p>
          <w:p w:rsidR="00B25A75" w:rsidRPr="00C82072" w:rsidRDefault="00D639C3" w:rsidP="007E2E3C">
            <w:pPr>
              <w:ind w:leftChars="150" w:left="315"/>
              <w:jc w:val="left"/>
            </w:pPr>
            <w:r>
              <w:rPr>
                <w:rFonts w:hint="eastAsia"/>
              </w:rPr>
              <w:t>□投注差管理模式</w:t>
            </w:r>
            <w:r>
              <w:rPr>
                <w:rFonts w:hint="eastAsia"/>
              </w:rPr>
              <w:t xml:space="preserve">      </w:t>
            </w:r>
            <w:r w:rsidR="008D04A1">
              <w:rPr>
                <w:rFonts w:hint="eastAsia"/>
              </w:rPr>
              <w:t xml:space="preserve">      </w:t>
            </w:r>
            <w:r w:rsidR="00B25A75">
              <w:rPr>
                <w:rFonts w:hint="eastAsia"/>
              </w:rPr>
              <w:t xml:space="preserve">    </w:t>
            </w:r>
            <w:r w:rsidR="008D04A1">
              <w:rPr>
                <w:rFonts w:hint="eastAsia"/>
              </w:rPr>
              <w:t xml:space="preserve">    </w:t>
            </w:r>
            <w:r w:rsidR="00880EB7">
              <w:rPr>
                <w:rFonts w:hint="eastAsia"/>
              </w:rPr>
              <w:t xml:space="preserve">      </w:t>
            </w:r>
            <w:r>
              <w:rPr>
                <w:rFonts w:hint="eastAsia"/>
              </w:rPr>
              <w:t xml:space="preserve"> </w:t>
            </w:r>
            <w:r>
              <w:rPr>
                <w:rFonts w:hint="eastAsia"/>
              </w:rPr>
              <w:t>□全口径外债宏观审慎管理模式</w:t>
            </w:r>
          </w:p>
        </w:tc>
      </w:tr>
      <w:tr w:rsidR="00F0351B" w:rsidTr="0072723C">
        <w:trPr>
          <w:trHeight w:val="1385"/>
          <w:jc w:val="center"/>
        </w:trPr>
        <w:tc>
          <w:tcPr>
            <w:tcW w:w="9826" w:type="dxa"/>
            <w:gridSpan w:val="5"/>
            <w:tcBorders>
              <w:top w:val="single" w:sz="12" w:space="0" w:color="auto"/>
              <w:left w:val="single" w:sz="12" w:space="0" w:color="auto"/>
              <w:bottom w:val="single" w:sz="8" w:space="0" w:color="auto"/>
              <w:right w:val="single" w:sz="12" w:space="0" w:color="auto"/>
            </w:tcBorders>
            <w:tcMar>
              <w:top w:w="15" w:type="dxa"/>
              <w:left w:w="15" w:type="dxa"/>
              <w:bottom w:w="0" w:type="dxa"/>
              <w:right w:w="15" w:type="dxa"/>
            </w:tcMar>
            <w:vAlign w:val="center"/>
          </w:tcPr>
          <w:p w:rsidR="00F0351B" w:rsidRPr="0072723C" w:rsidRDefault="00BC0316">
            <w:pPr>
              <w:rPr>
                <w:b/>
              </w:rPr>
            </w:pPr>
            <w:r w:rsidRPr="00535996">
              <w:rPr>
                <w:rFonts w:hint="eastAsia"/>
                <w:b/>
              </w:rPr>
              <w:t>·</w:t>
            </w:r>
            <w:r w:rsidR="00B97293" w:rsidRPr="00535996">
              <w:rPr>
                <w:rFonts w:hint="eastAsia"/>
                <w:b/>
              </w:rPr>
              <w:t>选择投注差管理模式</w:t>
            </w:r>
            <w:r w:rsidR="00021D86">
              <w:rPr>
                <w:rFonts w:hint="eastAsia"/>
                <w:b/>
              </w:rPr>
              <w:t>（一般外商投资企业和外商投资性公司）</w:t>
            </w:r>
            <w:r w:rsidR="00D639C3" w:rsidRPr="00535996">
              <w:rPr>
                <w:rFonts w:hint="eastAsia"/>
                <w:b/>
              </w:rPr>
              <w:t>填写</w:t>
            </w:r>
            <w:r w:rsidR="00B97293" w:rsidRPr="0072723C">
              <w:rPr>
                <w:rFonts w:hint="eastAsia"/>
                <w:b/>
              </w:rPr>
              <w:t>：</w:t>
            </w:r>
          </w:p>
          <w:p w:rsidR="00F0351B" w:rsidRDefault="00B97293" w:rsidP="00255122">
            <w:pPr>
              <w:ind w:left="630" w:hangingChars="300" w:hanging="630"/>
            </w:pPr>
            <w:r>
              <w:rPr>
                <w:rFonts w:hint="eastAsia"/>
              </w:rPr>
              <w:t>（</w:t>
            </w:r>
            <w:r>
              <w:rPr>
                <w:rFonts w:hint="eastAsia"/>
              </w:rPr>
              <w:t xml:space="preserve">  </w:t>
            </w:r>
            <w:r>
              <w:rPr>
                <w:rFonts w:hint="eastAsia"/>
              </w:rPr>
              <w:t>）一般外商投资企业，投资总额</w:t>
            </w:r>
            <w:r>
              <w:rPr>
                <w:rFonts w:hint="eastAsia"/>
                <w:u w:val="single"/>
              </w:rPr>
              <w:t xml:space="preserve">         </w:t>
            </w:r>
            <w:r>
              <w:rPr>
                <w:rFonts w:hint="eastAsia"/>
              </w:rPr>
              <w:t>与注册资本</w:t>
            </w:r>
            <w:r>
              <w:rPr>
                <w:rFonts w:hint="eastAsia"/>
                <w:u w:val="single"/>
              </w:rPr>
              <w:t xml:space="preserve">          </w:t>
            </w:r>
            <w:r>
              <w:rPr>
                <w:rFonts w:hint="eastAsia"/>
              </w:rPr>
              <w:t>的差额</w:t>
            </w:r>
            <w:r>
              <w:rPr>
                <w:rFonts w:hint="eastAsia"/>
                <w:u w:val="single"/>
              </w:rPr>
              <w:t xml:space="preserve">          </w:t>
            </w:r>
            <w:r w:rsidR="00255122" w:rsidRPr="00255122">
              <w:rPr>
                <w:rFonts w:hint="eastAsia"/>
              </w:rPr>
              <w:t>乘以外方资本金到位比例</w:t>
            </w:r>
            <w:r w:rsidR="00255122">
              <w:rPr>
                <w:rFonts w:hint="eastAsia"/>
                <w:u w:val="single"/>
              </w:rPr>
              <w:t xml:space="preserve">       </w:t>
            </w:r>
            <w:r w:rsidR="00255122" w:rsidRPr="00255122">
              <w:rPr>
                <w:rFonts w:hint="eastAsia"/>
              </w:rPr>
              <w:t>等于</w:t>
            </w:r>
            <w:r w:rsidR="00255122">
              <w:rPr>
                <w:rFonts w:hint="eastAsia"/>
                <w:u w:val="single"/>
              </w:rPr>
              <w:t xml:space="preserve">          </w:t>
            </w:r>
            <w:r>
              <w:rPr>
                <w:rFonts w:hint="eastAsia"/>
              </w:rPr>
              <w:t>。</w:t>
            </w:r>
          </w:p>
          <w:p w:rsidR="00255122" w:rsidRPr="00771EC2" w:rsidRDefault="00B97293" w:rsidP="0072723C">
            <w:r>
              <w:rPr>
                <w:rFonts w:hint="eastAsia"/>
              </w:rPr>
              <w:t>（</w:t>
            </w:r>
            <w:r>
              <w:rPr>
                <w:rFonts w:hint="eastAsia"/>
              </w:rPr>
              <w:t xml:space="preserve">  </w:t>
            </w:r>
            <w:r w:rsidR="0072723C">
              <w:rPr>
                <w:rFonts w:hint="eastAsia"/>
              </w:rPr>
              <w:t>）外商投资性公司（□</w:t>
            </w:r>
            <w:r>
              <w:rPr>
                <w:rFonts w:hint="eastAsia"/>
              </w:rPr>
              <w:t>注册资本≥</w:t>
            </w:r>
            <w:r>
              <w:rPr>
                <w:rFonts w:hint="eastAsia"/>
              </w:rPr>
              <w:t>3000</w:t>
            </w:r>
            <w:r>
              <w:rPr>
                <w:rFonts w:hint="eastAsia"/>
              </w:rPr>
              <w:t>万美元</w:t>
            </w:r>
            <w:r w:rsidR="0072723C">
              <w:rPr>
                <w:rFonts w:hint="eastAsia"/>
              </w:rPr>
              <w:t>，□</w:t>
            </w:r>
            <w:r>
              <w:rPr>
                <w:rFonts w:hint="eastAsia"/>
              </w:rPr>
              <w:t>注册资本≥</w:t>
            </w:r>
            <w:r>
              <w:rPr>
                <w:rFonts w:hint="eastAsia"/>
              </w:rPr>
              <w:t>1</w:t>
            </w:r>
            <w:r>
              <w:rPr>
                <w:rFonts w:hint="eastAsia"/>
              </w:rPr>
              <w:t>亿美元</w:t>
            </w:r>
            <w:r w:rsidR="0072723C">
              <w:rPr>
                <w:rFonts w:hint="eastAsia"/>
              </w:rPr>
              <w:t>）</w:t>
            </w:r>
            <w:r w:rsidR="0072723C" w:rsidRPr="0072723C">
              <w:rPr>
                <w:rFonts w:hint="eastAsia"/>
              </w:rPr>
              <w:t>，额度为</w:t>
            </w:r>
            <w:r>
              <w:rPr>
                <w:rFonts w:hint="eastAsia"/>
                <w:u w:val="single"/>
              </w:rPr>
              <w:t xml:space="preserve">          </w:t>
            </w:r>
            <w:r>
              <w:rPr>
                <w:rFonts w:hint="eastAsia"/>
              </w:rPr>
              <w:t>。</w:t>
            </w:r>
            <w:r>
              <w:rPr>
                <w:rFonts w:hint="eastAsia"/>
              </w:rPr>
              <w:t xml:space="preserve">        </w:t>
            </w:r>
          </w:p>
        </w:tc>
      </w:tr>
      <w:tr w:rsidR="00F0351B" w:rsidTr="00021D86">
        <w:trPr>
          <w:trHeight w:val="366"/>
          <w:jc w:val="center"/>
        </w:trPr>
        <w:tc>
          <w:tcPr>
            <w:tcW w:w="2669" w:type="dxa"/>
            <w:tcBorders>
              <w:top w:val="single" w:sz="8"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F0351B" w:rsidRDefault="00F0351B">
            <w:pPr>
              <w:jc w:val="center"/>
            </w:pPr>
          </w:p>
        </w:tc>
        <w:tc>
          <w:tcPr>
            <w:tcW w:w="3152"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按余额占用外债额度</w:t>
            </w:r>
          </w:p>
        </w:tc>
        <w:tc>
          <w:tcPr>
            <w:tcW w:w="4005" w:type="dxa"/>
            <w:gridSpan w:val="2"/>
            <w:tcBorders>
              <w:top w:val="single" w:sz="8" w:space="0" w:color="auto"/>
              <w:left w:val="single" w:sz="8" w:space="0" w:color="auto"/>
              <w:bottom w:val="single" w:sz="8" w:space="0" w:color="auto"/>
              <w:right w:val="single" w:sz="12" w:space="0" w:color="auto"/>
            </w:tcBorders>
            <w:tcMar>
              <w:top w:w="15" w:type="dxa"/>
              <w:left w:w="15" w:type="dxa"/>
              <w:bottom w:w="0" w:type="dxa"/>
              <w:right w:w="15" w:type="dxa"/>
            </w:tcMar>
            <w:vAlign w:val="center"/>
          </w:tcPr>
          <w:p w:rsidR="00F0351B" w:rsidRDefault="00B97293">
            <w:pPr>
              <w:jc w:val="center"/>
            </w:pPr>
            <w:r>
              <w:rPr>
                <w:rFonts w:hint="eastAsia"/>
              </w:rPr>
              <w:t>按签约额占用外债额度</w:t>
            </w:r>
          </w:p>
        </w:tc>
      </w:tr>
      <w:tr w:rsidR="00F0351B" w:rsidTr="00021D86">
        <w:trPr>
          <w:trHeight w:val="397"/>
          <w:jc w:val="center"/>
        </w:trPr>
        <w:tc>
          <w:tcPr>
            <w:tcW w:w="2669" w:type="dxa"/>
            <w:tcBorders>
              <w:top w:val="single" w:sz="8"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期限</w:t>
            </w:r>
          </w:p>
        </w:tc>
        <w:tc>
          <w:tcPr>
            <w:tcW w:w="74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笔数</w:t>
            </w:r>
          </w:p>
        </w:tc>
        <w:tc>
          <w:tcPr>
            <w:tcW w:w="2410"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金额（分币种列出）</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笔数</w:t>
            </w:r>
          </w:p>
        </w:tc>
        <w:tc>
          <w:tcPr>
            <w:tcW w:w="3296" w:type="dxa"/>
            <w:tcBorders>
              <w:top w:val="single" w:sz="8" w:space="0" w:color="auto"/>
              <w:left w:val="single" w:sz="8" w:space="0" w:color="auto"/>
              <w:bottom w:val="single" w:sz="8" w:space="0" w:color="auto"/>
              <w:right w:val="single" w:sz="12" w:space="0" w:color="auto"/>
            </w:tcBorders>
            <w:tcMar>
              <w:top w:w="15" w:type="dxa"/>
              <w:left w:w="15" w:type="dxa"/>
              <w:bottom w:w="0" w:type="dxa"/>
              <w:right w:w="15" w:type="dxa"/>
            </w:tcMar>
            <w:vAlign w:val="center"/>
          </w:tcPr>
          <w:p w:rsidR="00F0351B" w:rsidRDefault="00B97293">
            <w:pPr>
              <w:jc w:val="center"/>
            </w:pPr>
            <w:r>
              <w:rPr>
                <w:rFonts w:hint="eastAsia"/>
              </w:rPr>
              <w:t>金额（分币种列出）</w:t>
            </w:r>
          </w:p>
        </w:tc>
      </w:tr>
      <w:tr w:rsidR="00F0351B" w:rsidTr="00021D86">
        <w:trPr>
          <w:trHeight w:val="405"/>
          <w:jc w:val="center"/>
        </w:trPr>
        <w:tc>
          <w:tcPr>
            <w:tcW w:w="2669" w:type="dxa"/>
            <w:tcBorders>
              <w:top w:val="single" w:sz="8"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短期</w:t>
            </w:r>
          </w:p>
        </w:tc>
        <w:tc>
          <w:tcPr>
            <w:tcW w:w="74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F0351B">
            <w:pPr>
              <w:jc w:val="center"/>
            </w:pPr>
          </w:p>
        </w:tc>
        <w:tc>
          <w:tcPr>
            <w:tcW w:w="2410"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F0351B">
            <w:pPr>
              <w:jc w:val="cente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F0351B">
            <w:pPr>
              <w:jc w:val="center"/>
            </w:pPr>
          </w:p>
        </w:tc>
        <w:tc>
          <w:tcPr>
            <w:tcW w:w="3296" w:type="dxa"/>
            <w:tcBorders>
              <w:top w:val="single" w:sz="8" w:space="0" w:color="auto"/>
              <w:left w:val="single" w:sz="8" w:space="0" w:color="auto"/>
              <w:bottom w:val="single" w:sz="8" w:space="0" w:color="auto"/>
              <w:right w:val="single" w:sz="12" w:space="0" w:color="auto"/>
            </w:tcBorders>
            <w:tcMar>
              <w:top w:w="15" w:type="dxa"/>
              <w:left w:w="15" w:type="dxa"/>
              <w:bottom w:w="0" w:type="dxa"/>
              <w:right w:w="15" w:type="dxa"/>
            </w:tcMar>
            <w:vAlign w:val="center"/>
          </w:tcPr>
          <w:p w:rsidR="00F0351B" w:rsidRDefault="00F0351B">
            <w:pPr>
              <w:jc w:val="center"/>
            </w:pPr>
          </w:p>
        </w:tc>
      </w:tr>
      <w:tr w:rsidR="00F0351B" w:rsidTr="00021D86">
        <w:trPr>
          <w:trHeight w:val="353"/>
          <w:jc w:val="center"/>
        </w:trPr>
        <w:tc>
          <w:tcPr>
            <w:tcW w:w="2669" w:type="dxa"/>
            <w:tcBorders>
              <w:top w:val="single" w:sz="8" w:space="0" w:color="auto"/>
              <w:left w:val="single" w:sz="12" w:space="0" w:color="auto"/>
              <w:bottom w:val="single" w:sz="8" w:space="0" w:color="auto"/>
              <w:right w:val="single" w:sz="8" w:space="0" w:color="auto"/>
            </w:tcBorders>
            <w:tcMar>
              <w:top w:w="15" w:type="dxa"/>
              <w:left w:w="15" w:type="dxa"/>
              <w:bottom w:w="0" w:type="dxa"/>
              <w:right w:w="15" w:type="dxa"/>
            </w:tcMar>
            <w:vAlign w:val="center"/>
          </w:tcPr>
          <w:p w:rsidR="00F0351B" w:rsidRDefault="00B97293">
            <w:pPr>
              <w:jc w:val="center"/>
            </w:pPr>
            <w:r>
              <w:rPr>
                <w:rFonts w:hint="eastAsia"/>
              </w:rPr>
              <w:t>中长期</w:t>
            </w:r>
          </w:p>
        </w:tc>
        <w:tc>
          <w:tcPr>
            <w:tcW w:w="74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8D04A1">
            <w:pPr>
              <w:jc w:val="center"/>
            </w:pPr>
            <w:r>
              <w:rPr>
                <w:rFonts w:hint="eastAsia"/>
              </w:rPr>
              <w:t>-</w:t>
            </w:r>
          </w:p>
        </w:tc>
        <w:tc>
          <w:tcPr>
            <w:tcW w:w="2410"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771EC2">
            <w:pPr>
              <w:jc w:val="center"/>
            </w:pPr>
            <w:r>
              <w:rPr>
                <w:rFonts w:hint="eastAsia"/>
              </w:rPr>
              <w:t>-</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F0351B" w:rsidRDefault="00F0351B">
            <w:pPr>
              <w:jc w:val="center"/>
            </w:pPr>
          </w:p>
        </w:tc>
        <w:tc>
          <w:tcPr>
            <w:tcW w:w="3296" w:type="dxa"/>
            <w:tcBorders>
              <w:top w:val="single" w:sz="8" w:space="0" w:color="auto"/>
              <w:left w:val="single" w:sz="8" w:space="0" w:color="auto"/>
              <w:bottom w:val="single" w:sz="8" w:space="0" w:color="auto"/>
              <w:right w:val="single" w:sz="12" w:space="0" w:color="auto"/>
            </w:tcBorders>
            <w:tcMar>
              <w:top w:w="15" w:type="dxa"/>
              <w:left w:w="15" w:type="dxa"/>
              <w:bottom w:w="0" w:type="dxa"/>
              <w:right w:w="15" w:type="dxa"/>
            </w:tcMar>
            <w:vAlign w:val="center"/>
          </w:tcPr>
          <w:p w:rsidR="00F0351B" w:rsidRDefault="00F0351B">
            <w:pPr>
              <w:jc w:val="center"/>
            </w:pPr>
          </w:p>
        </w:tc>
      </w:tr>
      <w:tr w:rsidR="00771EC2" w:rsidRPr="00771EC2" w:rsidTr="00D67F06">
        <w:trPr>
          <w:trHeight w:val="711"/>
          <w:jc w:val="center"/>
        </w:trPr>
        <w:tc>
          <w:tcPr>
            <w:tcW w:w="9826" w:type="dxa"/>
            <w:gridSpan w:val="5"/>
            <w:tcBorders>
              <w:top w:val="single" w:sz="8"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771EC2" w:rsidRDefault="00771EC2" w:rsidP="00771EC2">
            <w:pPr>
              <w:rPr>
                <w:rFonts w:ascii="宋体" w:hAnsi="宋体" w:cs="宋体"/>
                <w:sz w:val="18"/>
                <w:szCs w:val="18"/>
              </w:rPr>
            </w:pPr>
            <w:r>
              <w:rPr>
                <w:rFonts w:ascii="宋体" w:hAnsi="宋体" w:cs="宋体" w:hint="eastAsia"/>
                <w:sz w:val="18"/>
                <w:szCs w:val="18"/>
              </w:rPr>
              <w:t>注：按余额占用</w:t>
            </w:r>
            <w:r>
              <w:rPr>
                <w:rFonts w:hint="eastAsia"/>
                <w:sz w:val="18"/>
                <w:szCs w:val="18"/>
              </w:rPr>
              <w:t>外债额度</w:t>
            </w:r>
            <w:r>
              <w:rPr>
                <w:rFonts w:ascii="宋体" w:hAnsi="宋体" w:cs="宋体" w:hint="eastAsia"/>
                <w:sz w:val="18"/>
                <w:szCs w:val="18"/>
              </w:rPr>
              <w:t>的为进行全额提款的非循环类贷款和已登记的短期外债。</w:t>
            </w:r>
          </w:p>
          <w:p w:rsidR="00771EC2" w:rsidRPr="0050231B" w:rsidRDefault="00771EC2" w:rsidP="00021D86">
            <w:pPr>
              <w:rPr>
                <w:b/>
                <w:bCs/>
                <w:sz w:val="24"/>
              </w:rPr>
            </w:pPr>
            <w:r>
              <w:rPr>
                <w:rFonts w:ascii="宋体" w:hAnsi="宋体" w:cs="宋体" w:hint="eastAsia"/>
                <w:sz w:val="18"/>
                <w:szCs w:val="18"/>
              </w:rPr>
              <w:t>按签约额占用</w:t>
            </w:r>
            <w:r>
              <w:rPr>
                <w:rFonts w:hint="eastAsia"/>
                <w:sz w:val="18"/>
                <w:szCs w:val="18"/>
              </w:rPr>
              <w:t>外债额度</w:t>
            </w:r>
            <w:r>
              <w:rPr>
                <w:rFonts w:ascii="宋体" w:hAnsi="宋体" w:cs="宋体" w:hint="eastAsia"/>
                <w:sz w:val="18"/>
                <w:szCs w:val="18"/>
              </w:rPr>
              <w:t>的为循环贷款、未提款或</w:t>
            </w:r>
            <w:r w:rsidR="00105A0F">
              <w:rPr>
                <w:rFonts w:ascii="宋体" w:hAnsi="宋体" w:cs="宋体" w:hint="eastAsia"/>
                <w:sz w:val="18"/>
                <w:szCs w:val="18"/>
              </w:rPr>
              <w:t>部分提款的非循环贷款、已登记的长期外债</w:t>
            </w:r>
            <w:r>
              <w:rPr>
                <w:rFonts w:ascii="宋体" w:hAnsi="宋体" w:cs="宋体" w:hint="eastAsia"/>
                <w:sz w:val="18"/>
                <w:szCs w:val="18"/>
              </w:rPr>
              <w:t>。</w:t>
            </w:r>
          </w:p>
        </w:tc>
      </w:tr>
      <w:tr w:rsidR="00021D86" w:rsidRPr="00771EC2" w:rsidTr="00D67F06">
        <w:trPr>
          <w:trHeight w:val="1178"/>
          <w:jc w:val="center"/>
        </w:trPr>
        <w:tc>
          <w:tcPr>
            <w:tcW w:w="9826" w:type="dxa"/>
            <w:gridSpan w:val="5"/>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C8086A" w:rsidRPr="00C8086A" w:rsidRDefault="00C8086A" w:rsidP="00021D86">
            <w:r w:rsidRPr="00535996">
              <w:rPr>
                <w:rFonts w:hint="eastAsia"/>
                <w:b/>
              </w:rPr>
              <w:t>·选择投注差管理模式</w:t>
            </w:r>
            <w:r>
              <w:rPr>
                <w:rFonts w:hint="eastAsia"/>
                <w:b/>
              </w:rPr>
              <w:t>（融资租赁公司）</w:t>
            </w:r>
            <w:r w:rsidRPr="00535996">
              <w:rPr>
                <w:rFonts w:hint="eastAsia"/>
                <w:b/>
              </w:rPr>
              <w:t>填写</w:t>
            </w:r>
            <w:r>
              <w:rPr>
                <w:rFonts w:hint="eastAsia"/>
              </w:rPr>
              <w:t>：</w:t>
            </w:r>
          </w:p>
          <w:p w:rsidR="00021D86" w:rsidRPr="00021D86" w:rsidRDefault="00021D86" w:rsidP="00771EC2">
            <w:pPr>
              <w:rPr>
                <w:rFonts w:ascii="宋体" w:hAnsi="宋体" w:cs="宋体"/>
                <w:sz w:val="18"/>
                <w:szCs w:val="18"/>
              </w:rPr>
            </w:pPr>
            <w:r>
              <w:rPr>
                <w:rFonts w:hint="eastAsia"/>
              </w:rPr>
              <w:t>融资租赁公司：上年度末风险资产总额</w:t>
            </w:r>
            <w:r>
              <w:rPr>
                <w:rFonts w:hint="eastAsia"/>
              </w:rPr>
              <w:t>(A)</w:t>
            </w:r>
            <w:r>
              <w:rPr>
                <w:rFonts w:hint="eastAsia"/>
                <w:u w:val="single"/>
              </w:rPr>
              <w:t xml:space="preserve">           </w:t>
            </w:r>
            <w:r>
              <w:rPr>
                <w:rFonts w:hint="eastAsia"/>
              </w:rPr>
              <w:t>，净资产的</w:t>
            </w:r>
            <w:r w:rsidR="00B449C5">
              <w:rPr>
                <w:rFonts w:hint="eastAsia"/>
              </w:rPr>
              <w:t>8</w:t>
            </w:r>
            <w:r>
              <w:rPr>
                <w:rFonts w:hint="eastAsia"/>
              </w:rPr>
              <w:t>倍</w:t>
            </w:r>
            <w:r>
              <w:rPr>
                <w:rFonts w:hint="eastAsia"/>
              </w:rPr>
              <w:t>(B)</w:t>
            </w:r>
            <w:r>
              <w:rPr>
                <w:rFonts w:hint="eastAsia"/>
                <w:u w:val="single"/>
              </w:rPr>
              <w:t xml:space="preserve">              </w:t>
            </w:r>
            <w:r>
              <w:rPr>
                <w:rFonts w:hint="eastAsia"/>
              </w:rPr>
              <w:t>，新的年度可借外债额度</w:t>
            </w:r>
            <w:r>
              <w:rPr>
                <w:rFonts w:hint="eastAsia"/>
              </w:rPr>
              <w:t>(B-A)</w:t>
            </w:r>
            <w:r>
              <w:rPr>
                <w:rFonts w:hint="eastAsia"/>
                <w:u w:val="single"/>
              </w:rPr>
              <w:t xml:space="preserve">              </w:t>
            </w:r>
            <w:r w:rsidRPr="00C8086A">
              <w:rPr>
                <w:rFonts w:hint="eastAsia"/>
              </w:rPr>
              <w:t>，</w:t>
            </w:r>
            <w:r w:rsidR="00C8086A" w:rsidRPr="00C8086A">
              <w:rPr>
                <w:rFonts w:hint="eastAsia"/>
              </w:rPr>
              <w:t>本年度已签约额（含本次新签约额）</w:t>
            </w:r>
            <w:r w:rsidR="00C8086A">
              <w:rPr>
                <w:rFonts w:hint="eastAsia"/>
                <w:u w:val="single"/>
              </w:rPr>
              <w:t xml:space="preserve">             </w:t>
            </w:r>
            <w:r>
              <w:rPr>
                <w:rFonts w:hint="eastAsia"/>
              </w:rPr>
              <w:t>。</w:t>
            </w:r>
          </w:p>
        </w:tc>
      </w:tr>
      <w:tr w:rsidR="00F0351B" w:rsidTr="00855337">
        <w:trPr>
          <w:trHeight w:val="528"/>
          <w:jc w:val="center"/>
        </w:trPr>
        <w:tc>
          <w:tcPr>
            <w:tcW w:w="9826" w:type="dxa"/>
            <w:gridSpan w:val="5"/>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F0351B" w:rsidRPr="00535996" w:rsidRDefault="00BC0316" w:rsidP="00D639C3">
            <w:pPr>
              <w:rPr>
                <w:rFonts w:ascii="宋体" w:hAnsi="宋体" w:cs="宋体"/>
                <w:b/>
                <w:sz w:val="18"/>
                <w:szCs w:val="18"/>
              </w:rPr>
            </w:pPr>
            <w:r w:rsidRPr="00535996">
              <w:rPr>
                <w:rFonts w:hint="eastAsia"/>
                <w:b/>
              </w:rPr>
              <w:t>·选择全口径模式具体填写《宏观审慎外债风险加权余额情况表》</w:t>
            </w:r>
          </w:p>
        </w:tc>
      </w:tr>
      <w:tr w:rsidR="00F0351B" w:rsidTr="00855337">
        <w:trPr>
          <w:trHeight w:val="1089"/>
          <w:jc w:val="center"/>
        </w:trPr>
        <w:tc>
          <w:tcPr>
            <w:tcW w:w="9826" w:type="dxa"/>
            <w:gridSpan w:val="5"/>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tcPr>
          <w:p w:rsidR="00535996" w:rsidRPr="00535996" w:rsidRDefault="00535996" w:rsidP="00535996">
            <w:pPr>
              <w:rPr>
                <w:b/>
                <w:bCs/>
                <w:sz w:val="24"/>
              </w:rPr>
            </w:pPr>
            <w:r>
              <w:rPr>
                <w:rFonts w:hint="eastAsia"/>
                <w:b/>
                <w:bCs/>
                <w:sz w:val="24"/>
              </w:rPr>
              <w:t>需特别说明的情况：</w:t>
            </w:r>
          </w:p>
        </w:tc>
      </w:tr>
    </w:tbl>
    <w:p w:rsidR="00E65AB3" w:rsidRDefault="0038088D" w:rsidP="0038088D">
      <w:pPr>
        <w:spacing w:line="264" w:lineRule="auto"/>
      </w:pPr>
      <w:r>
        <w:rPr>
          <w:rFonts w:hint="eastAsia"/>
          <w:sz w:val="18"/>
          <w:szCs w:val="18"/>
        </w:rPr>
        <w:t xml:space="preserve">                                                                                                           </w:t>
      </w:r>
      <w:r w:rsidRPr="0038088D">
        <w:rPr>
          <w:rFonts w:hint="eastAsia"/>
        </w:rPr>
        <w:t>（待续）</w:t>
      </w:r>
    </w:p>
    <w:p w:rsidR="00765A17" w:rsidRDefault="00765A17" w:rsidP="00765A17">
      <w:pPr>
        <w:spacing w:line="264" w:lineRule="auto"/>
        <w:rPr>
          <w:b/>
          <w:bCs/>
          <w:sz w:val="24"/>
        </w:rPr>
      </w:pPr>
      <w:r>
        <w:rPr>
          <w:rFonts w:hint="eastAsia"/>
          <w:b/>
          <w:bCs/>
          <w:sz w:val="24"/>
        </w:rPr>
        <w:lastRenderedPageBreak/>
        <w:t>申请材料</w:t>
      </w:r>
    </w:p>
    <w:p w:rsidR="00765A17" w:rsidRDefault="00765A17" w:rsidP="00765A17">
      <w:pPr>
        <w:spacing w:line="264" w:lineRule="auto"/>
        <w:rPr>
          <w:b/>
        </w:rPr>
      </w:pPr>
      <w:r>
        <w:rPr>
          <w:rFonts w:hint="eastAsia"/>
          <w:b/>
        </w:rPr>
        <w:t>一、外债签约（变更）登记</w:t>
      </w:r>
    </w:p>
    <w:p w:rsidR="00765A17" w:rsidRDefault="00765A17" w:rsidP="00765A17">
      <w:pPr>
        <w:spacing w:line="264" w:lineRule="auto"/>
        <w:rPr>
          <w:b/>
        </w:rPr>
      </w:pPr>
      <w:r>
        <w:rPr>
          <w:rFonts w:hint="eastAsia"/>
          <w:b/>
        </w:rPr>
        <w:t>（一）选择宏观审慎模式的机构</w:t>
      </w:r>
    </w:p>
    <w:p w:rsidR="00765A17" w:rsidRDefault="00765A17" w:rsidP="00765A17">
      <w:pPr>
        <w:spacing w:line="264" w:lineRule="auto"/>
        <w:rPr>
          <w:b/>
        </w:rPr>
      </w:pPr>
      <w:r>
        <w:rPr>
          <w:rFonts w:hint="eastAsia"/>
          <w:b/>
        </w:rPr>
        <w:t>1.</w:t>
      </w:r>
      <w:r>
        <w:rPr>
          <w:rFonts w:hint="eastAsia"/>
        </w:rPr>
        <w:t xml:space="preserve"> </w:t>
      </w:r>
      <w:r>
        <w:rPr>
          <w:rFonts w:hint="eastAsia"/>
        </w:rPr>
        <w:t>《</w:t>
      </w:r>
      <w:r>
        <w:rPr>
          <w:rFonts w:hint="eastAsia"/>
          <w:b/>
        </w:rPr>
        <w:t>非银行债务人外债签约登记申请表</w:t>
      </w:r>
      <w:r>
        <w:rPr>
          <w:rFonts w:hint="eastAsia"/>
        </w:rPr>
        <w:t>》</w:t>
      </w:r>
      <w:r>
        <w:rPr>
          <w:rFonts w:hint="eastAsia"/>
          <w:b/>
        </w:rPr>
        <w:t>、《宏观审慎跨境融资风险加权余额情况表（企业版）》。</w:t>
      </w:r>
    </w:p>
    <w:p w:rsidR="00765A17" w:rsidRDefault="00765A17" w:rsidP="00765A17">
      <w:pPr>
        <w:spacing w:line="264" w:lineRule="auto"/>
        <w:rPr>
          <w:b/>
        </w:rPr>
      </w:pPr>
      <w:r>
        <w:rPr>
          <w:rFonts w:hint="eastAsia"/>
          <w:b/>
        </w:rPr>
        <w:t>2.</w:t>
      </w:r>
      <w:r>
        <w:rPr>
          <w:rFonts w:hint="eastAsia"/>
          <w:b/>
        </w:rPr>
        <w:t>加盖公章的外债合同主要条款复印件（境外发行债券的，需提供认购协议或全球债券证书等证明材料）。</w:t>
      </w:r>
    </w:p>
    <w:p w:rsidR="00765A17" w:rsidRDefault="00765A17" w:rsidP="00765A17">
      <w:pPr>
        <w:spacing w:line="264" w:lineRule="auto"/>
        <w:rPr>
          <w:b/>
        </w:rPr>
      </w:pPr>
      <w:r>
        <w:rPr>
          <w:rFonts w:hint="eastAsia"/>
          <w:b/>
        </w:rPr>
        <w:t>3.</w:t>
      </w:r>
      <w:r>
        <w:rPr>
          <w:rFonts w:hint="eastAsia"/>
          <w:b/>
        </w:rPr>
        <w:t>上年度或最近一期经审计的财务报告。</w:t>
      </w:r>
    </w:p>
    <w:p w:rsidR="00765A17" w:rsidRDefault="00765A17" w:rsidP="00765A17">
      <w:pPr>
        <w:spacing w:line="264" w:lineRule="auto"/>
        <w:rPr>
          <w:b/>
        </w:rPr>
      </w:pPr>
      <w:r>
        <w:rPr>
          <w:rFonts w:hint="eastAsia"/>
          <w:b/>
        </w:rPr>
        <w:t>4.</w:t>
      </w:r>
      <w:r>
        <w:rPr>
          <w:rFonts w:hint="eastAsia"/>
          <w:b/>
        </w:rPr>
        <w:t>其他相关批准文件（发展改革部门备案文件，如有）。</w:t>
      </w:r>
    </w:p>
    <w:p w:rsidR="00765A17" w:rsidRDefault="00765A17" w:rsidP="00765A17">
      <w:pPr>
        <w:spacing w:line="264" w:lineRule="auto"/>
        <w:rPr>
          <w:b/>
        </w:rPr>
      </w:pPr>
      <w:r>
        <w:rPr>
          <w:rFonts w:hint="eastAsia"/>
          <w:b/>
        </w:rPr>
        <w:t>5.</w:t>
      </w:r>
      <w:r>
        <w:rPr>
          <w:rFonts w:hint="eastAsia"/>
          <w:b/>
        </w:rPr>
        <w:t>因外债合同主要条款发生变化，需办理外债变更登记的，还需提供原《境内机构外债签约情况表》。</w:t>
      </w:r>
    </w:p>
    <w:p w:rsidR="00765A17" w:rsidRDefault="00765A17" w:rsidP="00765A17">
      <w:pPr>
        <w:spacing w:line="264" w:lineRule="auto"/>
        <w:rPr>
          <w:b/>
        </w:rPr>
      </w:pPr>
      <w:r>
        <w:rPr>
          <w:rFonts w:hint="eastAsia"/>
          <w:b/>
        </w:rPr>
        <w:t>（二）选择“投注差”模式的外商投资企业</w:t>
      </w:r>
    </w:p>
    <w:p w:rsidR="00765A17" w:rsidRDefault="00765A17" w:rsidP="00765A17">
      <w:pPr>
        <w:spacing w:line="264" w:lineRule="auto"/>
        <w:rPr>
          <w:b/>
        </w:rPr>
      </w:pPr>
      <w:r>
        <w:rPr>
          <w:rFonts w:hint="eastAsia"/>
          <w:b/>
        </w:rPr>
        <w:t>1.</w:t>
      </w:r>
      <w:r>
        <w:rPr>
          <w:rFonts w:hint="eastAsia"/>
        </w:rPr>
        <w:t>《</w:t>
      </w:r>
      <w:r>
        <w:rPr>
          <w:rFonts w:hint="eastAsia"/>
          <w:b/>
        </w:rPr>
        <w:t>非银行债务人外债签约登记申请表</w:t>
      </w:r>
      <w:r>
        <w:rPr>
          <w:rFonts w:hint="eastAsia"/>
        </w:rPr>
        <w:t>》</w:t>
      </w:r>
      <w:r>
        <w:rPr>
          <w:rFonts w:hint="eastAsia"/>
          <w:b/>
        </w:rPr>
        <w:t>。</w:t>
      </w:r>
    </w:p>
    <w:p w:rsidR="00765A17" w:rsidRDefault="00765A17" w:rsidP="00765A17">
      <w:pPr>
        <w:spacing w:line="264" w:lineRule="auto"/>
        <w:rPr>
          <w:b/>
        </w:rPr>
      </w:pPr>
      <w:r>
        <w:rPr>
          <w:rFonts w:hint="eastAsia"/>
          <w:b/>
        </w:rPr>
        <w:t>2.</w:t>
      </w:r>
      <w:r>
        <w:rPr>
          <w:rFonts w:hint="eastAsia"/>
          <w:b/>
        </w:rPr>
        <w:t>加盖公章的外债合同主要条款复印件（境外发行债券的，需提供认购协议或全球债券证书等证明材料）。</w:t>
      </w:r>
    </w:p>
    <w:p w:rsidR="00765A17" w:rsidRDefault="00765A17" w:rsidP="00765A17">
      <w:pPr>
        <w:spacing w:line="264" w:lineRule="auto"/>
        <w:rPr>
          <w:b/>
        </w:rPr>
      </w:pPr>
      <w:r>
        <w:rPr>
          <w:rFonts w:hint="eastAsia"/>
          <w:b/>
        </w:rPr>
        <w:t>3.</w:t>
      </w:r>
      <w:r>
        <w:rPr>
          <w:rFonts w:hint="eastAsia"/>
          <w:b/>
        </w:rPr>
        <w:t>外商投资企业批准证书或商务部业务系统统一平台打印的外商投资企业基本信息页面。</w:t>
      </w:r>
    </w:p>
    <w:p w:rsidR="00765A17" w:rsidRDefault="00765A17" w:rsidP="00765A17">
      <w:pPr>
        <w:spacing w:line="264" w:lineRule="auto"/>
        <w:rPr>
          <w:b/>
        </w:rPr>
      </w:pPr>
      <w:r>
        <w:rPr>
          <w:rFonts w:hint="eastAsia"/>
          <w:b/>
        </w:rPr>
        <w:t>4.</w:t>
      </w:r>
      <w:r>
        <w:rPr>
          <w:rFonts w:hint="eastAsia"/>
          <w:b/>
        </w:rPr>
        <w:t>因外债合同主要条款发生变化，需办理外债变更登记的，还需提供原《境内机构外债签约情况表》。</w:t>
      </w:r>
    </w:p>
    <w:p w:rsidR="00765A17" w:rsidRDefault="00765A17" w:rsidP="00765A17">
      <w:pPr>
        <w:spacing w:line="264" w:lineRule="auto"/>
        <w:rPr>
          <w:b/>
        </w:rPr>
      </w:pPr>
      <w:r>
        <w:rPr>
          <w:rFonts w:hint="eastAsia"/>
          <w:b/>
        </w:rPr>
        <w:t>外商投资房地产公司（</w:t>
      </w:r>
      <w:r>
        <w:rPr>
          <w:rFonts w:hint="eastAsia"/>
          <w:b/>
        </w:rPr>
        <w:t>2007</w:t>
      </w:r>
      <w:r>
        <w:rPr>
          <w:rFonts w:hint="eastAsia"/>
          <w:b/>
        </w:rPr>
        <w:t>年</w:t>
      </w:r>
      <w:r>
        <w:rPr>
          <w:rFonts w:hint="eastAsia"/>
          <w:b/>
        </w:rPr>
        <w:t>6</w:t>
      </w:r>
      <w:r>
        <w:rPr>
          <w:rFonts w:hint="eastAsia"/>
          <w:b/>
        </w:rPr>
        <w:t>月以前成立）还需提供：</w:t>
      </w:r>
    </w:p>
    <w:p w:rsidR="00765A17" w:rsidRDefault="00765A17" w:rsidP="00765A17">
      <w:pPr>
        <w:spacing w:line="264" w:lineRule="auto"/>
      </w:pPr>
      <w:r>
        <w:rPr>
          <w:rFonts w:hint="eastAsia"/>
        </w:rPr>
        <w:t>·</w:t>
      </w:r>
      <w:r>
        <w:rPr>
          <w:rFonts w:hint="eastAsia"/>
        </w:rPr>
        <w:t xml:space="preserve"> </w:t>
      </w:r>
      <w:r>
        <w:rPr>
          <w:rFonts w:hint="eastAsia"/>
        </w:rPr>
        <w:t>国有土地使用证</w:t>
      </w:r>
    </w:p>
    <w:p w:rsidR="00765A17" w:rsidRDefault="00765A17" w:rsidP="00765A17">
      <w:pPr>
        <w:spacing w:line="264" w:lineRule="auto"/>
      </w:pPr>
      <w:r>
        <w:rPr>
          <w:rFonts w:hint="eastAsia"/>
        </w:rPr>
        <w:t>·</w:t>
      </w:r>
      <w:r>
        <w:rPr>
          <w:rFonts w:hint="eastAsia"/>
        </w:rPr>
        <w:t xml:space="preserve"> </w:t>
      </w:r>
      <w:r>
        <w:rPr>
          <w:rFonts w:hint="eastAsia"/>
        </w:rPr>
        <w:t>项目资本金达到项目投资总额</w:t>
      </w:r>
      <w:r>
        <w:rPr>
          <w:rFonts w:hint="eastAsia"/>
        </w:rPr>
        <w:t>35%</w:t>
      </w:r>
      <w:r>
        <w:rPr>
          <w:rFonts w:hint="eastAsia"/>
        </w:rPr>
        <w:t>的证明文件</w:t>
      </w:r>
    </w:p>
    <w:p w:rsidR="00765A17" w:rsidRDefault="00765A17" w:rsidP="00765A17">
      <w:pPr>
        <w:spacing w:line="264" w:lineRule="auto"/>
      </w:pPr>
    </w:p>
    <w:p w:rsidR="00765A17" w:rsidRDefault="00765A17" w:rsidP="00765A17">
      <w:pPr>
        <w:spacing w:line="264" w:lineRule="auto"/>
        <w:rPr>
          <w:b/>
          <w:bCs/>
          <w:sz w:val="24"/>
        </w:rPr>
      </w:pPr>
      <w:r>
        <w:rPr>
          <w:rFonts w:hint="eastAsia"/>
          <w:b/>
          <w:bCs/>
          <w:sz w:val="24"/>
        </w:rPr>
        <w:t>说明：</w:t>
      </w:r>
    </w:p>
    <w:p w:rsidR="00765A17" w:rsidRDefault="00765A17" w:rsidP="00765A17">
      <w:pPr>
        <w:spacing w:line="264" w:lineRule="auto"/>
      </w:pPr>
      <w:r>
        <w:rPr>
          <w:rFonts w:hint="eastAsia"/>
        </w:rPr>
        <w:t>1</w:t>
      </w:r>
      <w:r>
        <w:rPr>
          <w:rFonts w:hint="eastAsia"/>
        </w:rPr>
        <w:t>、不晚于外债提款前</w:t>
      </w:r>
      <w:r>
        <w:rPr>
          <w:rFonts w:hint="eastAsia"/>
        </w:rPr>
        <w:t>3</w:t>
      </w:r>
      <w:r>
        <w:rPr>
          <w:rFonts w:hint="eastAsia"/>
        </w:rPr>
        <w:t>个工作日，到所在地外汇局办理外债签约登记手续。</w:t>
      </w:r>
    </w:p>
    <w:p w:rsidR="00765A17" w:rsidRDefault="00765A17" w:rsidP="00765A17">
      <w:pPr>
        <w:spacing w:line="264" w:lineRule="auto"/>
      </w:pPr>
      <w:r>
        <w:rPr>
          <w:rFonts w:hint="eastAsia"/>
        </w:rPr>
        <w:t>2</w:t>
      </w:r>
      <w:r>
        <w:rPr>
          <w:rFonts w:hint="eastAsia"/>
        </w:rPr>
        <w:t>、境内机构在境外发行债券的，均应在境外债券交割后</w:t>
      </w:r>
      <w:r>
        <w:rPr>
          <w:rFonts w:hint="eastAsia"/>
        </w:rPr>
        <w:t>15</w:t>
      </w:r>
      <w:r>
        <w:rPr>
          <w:rFonts w:hint="eastAsia"/>
        </w:rPr>
        <w:t>个工作日内，按规定到所在地外汇局办理外债签约登记手续。</w:t>
      </w:r>
    </w:p>
    <w:p w:rsidR="00765A17" w:rsidRDefault="00765A17" w:rsidP="00765A17">
      <w:pPr>
        <w:spacing w:line="264" w:lineRule="auto"/>
      </w:pPr>
      <w:r>
        <w:rPr>
          <w:rFonts w:hint="eastAsia"/>
        </w:rPr>
        <w:t>3</w:t>
      </w:r>
      <w:r>
        <w:rPr>
          <w:rFonts w:hint="eastAsia"/>
        </w:rPr>
        <w:t>、原则上申请日期应为提交材料当天的日期。</w:t>
      </w:r>
    </w:p>
    <w:p w:rsidR="00765A17" w:rsidRDefault="00765A17" w:rsidP="00765A17">
      <w:pPr>
        <w:spacing w:line="264" w:lineRule="auto"/>
        <w:rPr>
          <w:b/>
          <w:bCs/>
          <w:sz w:val="24"/>
        </w:rPr>
      </w:pPr>
      <w:r>
        <w:rPr>
          <w:rFonts w:hint="eastAsia"/>
          <w:b/>
          <w:bCs/>
          <w:sz w:val="24"/>
        </w:rPr>
        <w:t>一、外商投资企业</w:t>
      </w:r>
    </w:p>
    <w:p w:rsidR="00765A17" w:rsidRDefault="00765A17" w:rsidP="00765A17">
      <w:pPr>
        <w:spacing w:line="264" w:lineRule="auto"/>
      </w:pPr>
      <w:r>
        <w:rPr>
          <w:rFonts w:hint="eastAsia"/>
        </w:rPr>
        <w:t>1</w:t>
      </w:r>
      <w:r>
        <w:rPr>
          <w:rFonts w:hint="eastAsia"/>
        </w:rPr>
        <w:t>、外商投资性控股公司外债规模按以下原则管理：注册资本不低于</w:t>
      </w:r>
      <w:r>
        <w:rPr>
          <w:rFonts w:hint="eastAsia"/>
        </w:rPr>
        <w:t>3000</w:t>
      </w:r>
      <w:r>
        <w:rPr>
          <w:rFonts w:hint="eastAsia"/>
        </w:rPr>
        <w:t>万美元的，其外债余额不得超过已缴付注册资本的</w:t>
      </w:r>
      <w:r>
        <w:rPr>
          <w:rFonts w:hint="eastAsia"/>
        </w:rPr>
        <w:t>4</w:t>
      </w:r>
      <w:r>
        <w:rPr>
          <w:rFonts w:hint="eastAsia"/>
        </w:rPr>
        <w:t>倍；注册资本不低于</w:t>
      </w:r>
      <w:r>
        <w:rPr>
          <w:rFonts w:hint="eastAsia"/>
        </w:rPr>
        <w:t>1</w:t>
      </w:r>
      <w:r>
        <w:rPr>
          <w:rFonts w:hint="eastAsia"/>
        </w:rPr>
        <w:t>亿美元的，其外债余额不得超过已缴付注册资本的</w:t>
      </w:r>
      <w:r>
        <w:rPr>
          <w:rFonts w:hint="eastAsia"/>
        </w:rPr>
        <w:t>6</w:t>
      </w:r>
      <w:r>
        <w:rPr>
          <w:rFonts w:hint="eastAsia"/>
        </w:rPr>
        <w:t>倍。</w:t>
      </w:r>
    </w:p>
    <w:p w:rsidR="00765A17" w:rsidRDefault="00765A17" w:rsidP="00765A17">
      <w:pPr>
        <w:spacing w:line="264" w:lineRule="auto"/>
      </w:pPr>
      <w:r>
        <w:rPr>
          <w:rFonts w:hint="eastAsia"/>
        </w:rPr>
        <w:t>2</w:t>
      </w:r>
      <w:r>
        <w:rPr>
          <w:rFonts w:hint="eastAsia"/>
        </w:rPr>
        <w:t>、外商投资租赁公司对外借款，应根据其上年度经审计的财务报表，计算出上年度末风险资产总额（</w:t>
      </w:r>
      <w:r>
        <w:rPr>
          <w:rFonts w:hint="eastAsia"/>
        </w:rPr>
        <w:t>A</w:t>
      </w:r>
      <w:r>
        <w:rPr>
          <w:rFonts w:hint="eastAsia"/>
        </w:rPr>
        <w:t>），再计算净资产的</w:t>
      </w:r>
      <w:r>
        <w:rPr>
          <w:rFonts w:hint="eastAsia"/>
        </w:rPr>
        <w:t>8</w:t>
      </w:r>
      <w:r>
        <w:rPr>
          <w:rFonts w:hint="eastAsia"/>
        </w:rPr>
        <w:t>倍（</w:t>
      </w:r>
      <w:r>
        <w:rPr>
          <w:rFonts w:hint="eastAsia"/>
        </w:rPr>
        <w:t>B</w:t>
      </w:r>
      <w:r>
        <w:rPr>
          <w:rFonts w:hint="eastAsia"/>
        </w:rPr>
        <w:t>），将（</w:t>
      </w:r>
      <w:r>
        <w:rPr>
          <w:rFonts w:hint="eastAsia"/>
        </w:rPr>
        <w:t>B-A</w:t>
      </w:r>
      <w:r>
        <w:rPr>
          <w:rFonts w:hint="eastAsia"/>
        </w:rPr>
        <w:t>）作为新的年度中可新借外债余额的最高限额。借用外债形成的资产全部计算为风险资产。年度期间实际可借外债额度为公司可新借外债的余额的最高限额乘以外方股东注册资本金到位比例。</w:t>
      </w:r>
    </w:p>
    <w:p w:rsidR="00765A17" w:rsidRDefault="00765A17" w:rsidP="00765A17">
      <w:pPr>
        <w:spacing w:line="264" w:lineRule="auto"/>
        <w:rPr>
          <w:b/>
        </w:rPr>
      </w:pPr>
      <w:r>
        <w:rPr>
          <w:rFonts w:hint="eastAsia"/>
          <w:b/>
        </w:rPr>
        <w:t>二、选择宏观审慎模式的机构</w:t>
      </w:r>
    </w:p>
    <w:p w:rsidR="00765A17" w:rsidRDefault="00765A17" w:rsidP="00765A17">
      <w:pPr>
        <w:spacing w:line="264" w:lineRule="auto"/>
      </w:pPr>
      <w:r>
        <w:rPr>
          <w:rFonts w:hint="eastAsia"/>
        </w:rPr>
        <w:t>宏观审慎管理模式按以下原则进行管理：</w:t>
      </w:r>
    </w:p>
    <w:p w:rsidR="00765A17" w:rsidRDefault="00765A17" w:rsidP="00765A17">
      <w:pPr>
        <w:spacing w:line="264" w:lineRule="auto"/>
      </w:pPr>
      <w:r>
        <w:rPr>
          <w:rFonts w:hint="eastAsia"/>
        </w:rPr>
        <w:t>（</w:t>
      </w:r>
      <w:r>
        <w:rPr>
          <w:rFonts w:hint="eastAsia"/>
        </w:rPr>
        <w:t>1</w:t>
      </w:r>
      <w:r>
        <w:rPr>
          <w:rFonts w:hint="eastAsia"/>
        </w:rPr>
        <w:t>）跨境融资风险加权余额≤跨境融资风险加权余额上限。</w:t>
      </w:r>
    </w:p>
    <w:p w:rsidR="00765A17" w:rsidRDefault="00765A17" w:rsidP="00765A17">
      <w:pPr>
        <w:spacing w:line="264" w:lineRule="auto"/>
      </w:pPr>
      <w:r>
        <w:rPr>
          <w:rFonts w:hint="eastAsia"/>
        </w:rPr>
        <w:t>（</w:t>
      </w:r>
      <w:r>
        <w:rPr>
          <w:rFonts w:hint="eastAsia"/>
        </w:rPr>
        <w:t>2</w:t>
      </w:r>
      <w:r>
        <w:rPr>
          <w:rFonts w:hint="eastAsia"/>
        </w:rPr>
        <w:t>）跨境融资风险加权余额</w:t>
      </w:r>
      <w:r>
        <w:rPr>
          <w:rFonts w:hint="eastAsia"/>
        </w:rPr>
        <w:t>=</w:t>
      </w:r>
      <w:r>
        <w:rPr>
          <w:rFonts w:hint="eastAsia"/>
        </w:rPr>
        <w:t>∑本外币跨境融资余额</w:t>
      </w:r>
      <w:r>
        <w:rPr>
          <w:rFonts w:hint="eastAsia"/>
        </w:rPr>
        <w:t>*</w:t>
      </w:r>
      <w:r>
        <w:rPr>
          <w:rFonts w:hint="eastAsia"/>
        </w:rPr>
        <w:t>期限风险转换因子</w:t>
      </w:r>
      <w:r>
        <w:rPr>
          <w:rFonts w:hint="eastAsia"/>
        </w:rPr>
        <w:t>*</w:t>
      </w:r>
      <w:r>
        <w:rPr>
          <w:rFonts w:hint="eastAsia"/>
        </w:rPr>
        <w:t>类别风险转换因子</w:t>
      </w:r>
      <w:r>
        <w:rPr>
          <w:rFonts w:hint="eastAsia"/>
        </w:rPr>
        <w:t>+</w:t>
      </w:r>
      <w:r>
        <w:rPr>
          <w:rFonts w:hint="eastAsia"/>
        </w:rPr>
        <w:t>∑外币跨境融资余额</w:t>
      </w:r>
      <w:r>
        <w:rPr>
          <w:rFonts w:hint="eastAsia"/>
        </w:rPr>
        <w:t>*</w:t>
      </w:r>
      <w:r>
        <w:rPr>
          <w:rFonts w:hint="eastAsia"/>
        </w:rPr>
        <w:t>汇率风险折算因子。①期限风险转换因子：还款期限在</w:t>
      </w:r>
      <w:r>
        <w:rPr>
          <w:rFonts w:hint="eastAsia"/>
        </w:rPr>
        <w:t>1</w:t>
      </w:r>
      <w:r>
        <w:rPr>
          <w:rFonts w:hint="eastAsia"/>
        </w:rPr>
        <w:t>年（不含）以上的中长期跨境融资的期限风险转换因子为</w:t>
      </w:r>
      <w:r>
        <w:rPr>
          <w:rFonts w:hint="eastAsia"/>
        </w:rPr>
        <w:t>1</w:t>
      </w:r>
      <w:r>
        <w:rPr>
          <w:rFonts w:hint="eastAsia"/>
        </w:rPr>
        <w:t>，还款期限在</w:t>
      </w:r>
      <w:r>
        <w:rPr>
          <w:rFonts w:hint="eastAsia"/>
        </w:rPr>
        <w:t>1</w:t>
      </w:r>
      <w:r>
        <w:rPr>
          <w:rFonts w:hint="eastAsia"/>
        </w:rPr>
        <w:t>年（含）以下的短期跨境融资的期限风险转换因子为</w:t>
      </w:r>
      <w:r>
        <w:rPr>
          <w:rFonts w:hint="eastAsia"/>
        </w:rPr>
        <w:t>1.5</w:t>
      </w:r>
      <w:r>
        <w:rPr>
          <w:rFonts w:hint="eastAsia"/>
        </w:rPr>
        <w:t>。非银行债务人外债合同中包含提前还款条款的，除非提前还款条款明确在合同签约一年后方可提前还款，该合同对应的外债金额全部视同短期跨境融资适用期限风险转换因子。②类别风险转换因子：表内融资的类别风险转换因子设定为</w:t>
      </w:r>
      <w:r>
        <w:rPr>
          <w:rFonts w:hint="eastAsia"/>
        </w:rPr>
        <w:t>1</w:t>
      </w:r>
      <w:r>
        <w:rPr>
          <w:rFonts w:hint="eastAsia"/>
        </w:rPr>
        <w:t>，表外融资（或有负债）的类别风险转换因子暂定为</w:t>
      </w:r>
      <w:r>
        <w:rPr>
          <w:rFonts w:hint="eastAsia"/>
        </w:rPr>
        <w:t>1</w:t>
      </w:r>
      <w:r>
        <w:rPr>
          <w:rFonts w:hint="eastAsia"/>
        </w:rPr>
        <w:t>。③汇率风险折算因子：</w:t>
      </w:r>
      <w:r>
        <w:rPr>
          <w:rFonts w:hint="eastAsia"/>
        </w:rPr>
        <w:t>0.5</w:t>
      </w:r>
      <w:r>
        <w:rPr>
          <w:rFonts w:hint="eastAsia"/>
        </w:rPr>
        <w:t>。</w:t>
      </w:r>
    </w:p>
    <w:p w:rsidR="00765A17" w:rsidRDefault="00765A17" w:rsidP="00765A17">
      <w:pPr>
        <w:spacing w:line="264" w:lineRule="auto"/>
      </w:pPr>
      <w:r>
        <w:rPr>
          <w:rFonts w:hint="eastAsia"/>
        </w:rPr>
        <w:t>（</w:t>
      </w:r>
      <w:r>
        <w:rPr>
          <w:rFonts w:hint="eastAsia"/>
        </w:rPr>
        <w:t>3</w:t>
      </w:r>
      <w:r>
        <w:rPr>
          <w:rFonts w:hint="eastAsia"/>
        </w:rPr>
        <w:t>）跨境融资风险加权余额上限</w:t>
      </w:r>
      <w:r>
        <w:rPr>
          <w:rFonts w:hint="eastAsia"/>
        </w:rPr>
        <w:t>=</w:t>
      </w:r>
      <w:r>
        <w:rPr>
          <w:rFonts w:hint="eastAsia"/>
        </w:rPr>
        <w:t>资本或净资产</w:t>
      </w:r>
      <w:r>
        <w:rPr>
          <w:rFonts w:hint="eastAsia"/>
        </w:rPr>
        <w:t>*</w:t>
      </w:r>
      <w:r>
        <w:rPr>
          <w:rFonts w:hint="eastAsia"/>
        </w:rPr>
        <w:t>跨境融资杠杆率</w:t>
      </w:r>
      <w:r>
        <w:rPr>
          <w:rFonts w:hint="eastAsia"/>
        </w:rPr>
        <w:t>*</w:t>
      </w:r>
      <w:r>
        <w:rPr>
          <w:rFonts w:hint="eastAsia"/>
        </w:rPr>
        <w:t>宏观审慎调节参数。</w:t>
      </w:r>
    </w:p>
    <w:p w:rsidR="001A3470" w:rsidRPr="00C32235" w:rsidRDefault="00765A17" w:rsidP="001A3470">
      <w:pPr>
        <w:spacing w:line="264" w:lineRule="auto"/>
      </w:pPr>
      <w:r>
        <w:rPr>
          <w:rFonts w:hint="eastAsia"/>
        </w:rPr>
        <w:t>①企业按净资产计，非银行法人金融机构按资本（实收资本或股本</w:t>
      </w:r>
      <w:r>
        <w:rPr>
          <w:rFonts w:hint="eastAsia"/>
        </w:rPr>
        <w:t>+</w:t>
      </w:r>
      <w:r>
        <w:rPr>
          <w:rFonts w:hint="eastAsia"/>
        </w:rPr>
        <w:t>资本公积）计，以最近一期经审计的财务报告为准。②跨境融资杠杆率：企业为</w:t>
      </w:r>
      <w:r>
        <w:rPr>
          <w:rFonts w:hint="eastAsia"/>
        </w:rPr>
        <w:t>2</w:t>
      </w:r>
      <w:r>
        <w:rPr>
          <w:rFonts w:hint="eastAsia"/>
        </w:rPr>
        <w:t>，非银行法人金融机构为</w:t>
      </w:r>
      <w:r>
        <w:rPr>
          <w:rFonts w:hint="eastAsia"/>
        </w:rPr>
        <w:t>1</w:t>
      </w:r>
      <w:r>
        <w:rPr>
          <w:rFonts w:hint="eastAsia"/>
        </w:rPr>
        <w:t>。</w:t>
      </w:r>
      <w:r w:rsidR="000A7364" w:rsidRPr="000A7364">
        <w:rPr>
          <w:rFonts w:hint="eastAsia"/>
        </w:rPr>
        <w:t>③宏观审慎调节参数的初始值设定为</w:t>
      </w:r>
      <w:r w:rsidR="000A7364" w:rsidRPr="000A7364">
        <w:t>1</w:t>
      </w:r>
      <w:r w:rsidR="000A7364" w:rsidRPr="000A7364">
        <w:rPr>
          <w:rFonts w:hint="eastAsia"/>
        </w:rPr>
        <w:t>。</w:t>
      </w:r>
      <w:r w:rsidR="001A3470" w:rsidRPr="00C32235">
        <w:t xml:space="preserve"> </w:t>
      </w:r>
    </w:p>
    <w:p w:rsidR="001A3470" w:rsidRDefault="000A7364" w:rsidP="001A3470">
      <w:pPr>
        <w:spacing w:line="264" w:lineRule="auto"/>
      </w:pPr>
      <w:r w:rsidRPr="000A7364">
        <w:rPr>
          <w:rFonts w:hint="eastAsia"/>
        </w:rPr>
        <w:t>（</w:t>
      </w:r>
      <w:r w:rsidRPr="000A7364">
        <w:t>4</w:t>
      </w:r>
      <w:r w:rsidRPr="000A7364">
        <w:rPr>
          <w:rFonts w:hint="eastAsia"/>
        </w:rPr>
        <w:t>）上述相关因子、杠杆率及调节参数以人民银行、外汇局最新调整文件为准。</w:t>
      </w:r>
    </w:p>
    <w:p w:rsidR="00765A17" w:rsidRDefault="00765A17" w:rsidP="00765A17">
      <w:pPr>
        <w:spacing w:line="264" w:lineRule="auto"/>
      </w:pPr>
    </w:p>
    <w:p w:rsidR="00765A17" w:rsidRDefault="00765A17" w:rsidP="00765A17">
      <w:pPr>
        <w:spacing w:line="264" w:lineRule="auto"/>
      </w:pPr>
      <w:r>
        <w:rPr>
          <w:rFonts w:hint="eastAsia"/>
        </w:rPr>
        <w:t>2</w:t>
      </w:r>
      <w:r>
        <w:rPr>
          <w:rFonts w:hint="eastAsia"/>
        </w:rPr>
        <w:t>、以下含有外国投资的境内机构，除另有规定外，其举借外债参照境内中资企业举借外债的规定办理：</w:t>
      </w:r>
      <w:r>
        <w:t>(1)</w:t>
      </w:r>
      <w:r>
        <w:rPr>
          <w:rFonts w:hint="eastAsia"/>
        </w:rPr>
        <w:t>外国投资者出资比例低于</w:t>
      </w:r>
      <w:r>
        <w:t>25%</w:t>
      </w:r>
      <w:r>
        <w:rPr>
          <w:rFonts w:hint="eastAsia"/>
        </w:rPr>
        <w:t>的境内企业；</w:t>
      </w:r>
      <w:r>
        <w:t>(2)</w:t>
      </w:r>
      <w:r>
        <w:rPr>
          <w:rFonts w:hint="eastAsia"/>
        </w:rPr>
        <w:t>投资总额与注册资本相等的外商投资企业；</w:t>
      </w:r>
      <w:r>
        <w:t>(3)</w:t>
      </w:r>
      <w:r>
        <w:rPr>
          <w:rFonts w:hint="eastAsia"/>
        </w:rPr>
        <w:t>外国投资者比例不低于</w:t>
      </w:r>
      <w:r>
        <w:t>25%</w:t>
      </w:r>
      <w:r>
        <w:rPr>
          <w:rFonts w:hint="eastAsia"/>
        </w:rPr>
        <w:t>，但未明确投资总额的外商投资企业。</w:t>
      </w:r>
    </w:p>
    <w:p w:rsidR="00765A17" w:rsidRDefault="00765A17" w:rsidP="00765A17">
      <w:pPr>
        <w:spacing w:line="264" w:lineRule="auto"/>
      </w:pPr>
      <w:r>
        <w:rPr>
          <w:rFonts w:hint="eastAsia"/>
        </w:rPr>
        <w:t>如有其它疑问，请登录</w:t>
      </w:r>
      <w:hyperlink r:id="rId7" w:history="1">
        <w:r>
          <w:rPr>
            <w:rStyle w:val="a7"/>
            <w:rFonts w:hint="eastAsia"/>
          </w:rPr>
          <w:t>www.safe.gov.cn</w:t>
        </w:r>
      </w:hyperlink>
      <w:r>
        <w:rPr>
          <w:rFonts w:hint="eastAsia"/>
        </w:rPr>
        <w:t>和</w:t>
      </w:r>
      <w:hyperlink r:id="rId8" w:history="1">
        <w:r>
          <w:rPr>
            <w:rStyle w:val="a7"/>
            <w:rFonts w:hint="eastAsia"/>
          </w:rPr>
          <w:t>www.pbc.gov.cn</w:t>
        </w:r>
      </w:hyperlink>
      <w:r>
        <w:rPr>
          <w:rFonts w:hint="eastAsia"/>
        </w:rPr>
        <w:t xml:space="preserve"> </w:t>
      </w:r>
      <w:r>
        <w:rPr>
          <w:rFonts w:hint="eastAsia"/>
        </w:rPr>
        <w:t>查询《中国人民银行关于全口径跨境融资宏观审慎管理有关</w:t>
      </w:r>
      <w:r>
        <w:rPr>
          <w:rFonts w:hint="eastAsia"/>
        </w:rPr>
        <w:lastRenderedPageBreak/>
        <w:t>事宜的通知》等相关法规文件，或拨打咨询电话（</w:t>
      </w:r>
      <w:r>
        <w:rPr>
          <w:rFonts w:hint="eastAsia"/>
        </w:rPr>
        <w:t>010</w:t>
      </w:r>
      <w:r>
        <w:rPr>
          <w:rFonts w:hint="eastAsia"/>
        </w:rPr>
        <w:t>）</w:t>
      </w:r>
      <w:r>
        <w:rPr>
          <w:rFonts w:hint="eastAsia"/>
        </w:rPr>
        <w:t>6855-9550</w:t>
      </w:r>
      <w:r>
        <w:rPr>
          <w:rFonts w:hint="eastAsia"/>
        </w:rPr>
        <w:t>。</w:t>
      </w:r>
    </w:p>
    <w:p w:rsidR="00E65AB3" w:rsidRDefault="000A7364" w:rsidP="00D67F06">
      <w:pPr>
        <w:spacing w:line="264" w:lineRule="auto"/>
      </w:pPr>
      <w:r>
        <w:rPr>
          <w:noProof/>
        </w:rPr>
        <w:pict>
          <v:shape id="_x0000_s1028" type="#_x0000_t202" style="position:absolute;left:0;text-align:left;margin-left:447pt;margin-top:12.65pt;width:108pt;height:31.2pt;z-index:251658752" filled="f" stroked="f">
            <v:textbox style="mso-next-textbox:#_x0000_s1028">
              <w:txbxContent>
                <w:p w:rsidR="00EF52AA" w:rsidRPr="00EF52AA" w:rsidRDefault="00EF52AA" w:rsidP="00EF52AA">
                  <w:pPr>
                    <w:rPr>
                      <w:b/>
                      <w:sz w:val="18"/>
                      <w:szCs w:val="18"/>
                    </w:rPr>
                  </w:pPr>
                  <w:r w:rsidRPr="00EF52AA">
                    <w:rPr>
                      <w:rFonts w:hint="eastAsia"/>
                      <w:b/>
                      <w:sz w:val="18"/>
                      <w:szCs w:val="18"/>
                    </w:rPr>
                    <w:t>共</w:t>
                  </w:r>
                  <w:r w:rsidRPr="00EF52AA">
                    <w:rPr>
                      <w:rFonts w:hint="eastAsia"/>
                      <w:b/>
                      <w:sz w:val="18"/>
                      <w:szCs w:val="18"/>
                    </w:rPr>
                    <w:t>2</w:t>
                  </w:r>
                  <w:r w:rsidRPr="00EF52AA">
                    <w:rPr>
                      <w:rFonts w:hint="eastAsia"/>
                      <w:b/>
                      <w:sz w:val="18"/>
                      <w:szCs w:val="18"/>
                    </w:rPr>
                    <w:t>页（第</w:t>
                  </w:r>
                  <w:r>
                    <w:rPr>
                      <w:rFonts w:hint="eastAsia"/>
                      <w:b/>
                      <w:sz w:val="18"/>
                      <w:szCs w:val="18"/>
                    </w:rPr>
                    <w:t>2</w:t>
                  </w:r>
                  <w:r w:rsidRPr="00EF52AA">
                    <w:rPr>
                      <w:rFonts w:hint="eastAsia"/>
                      <w:b/>
                      <w:sz w:val="18"/>
                      <w:szCs w:val="18"/>
                    </w:rPr>
                    <w:t>页）</w:t>
                  </w:r>
                </w:p>
              </w:txbxContent>
            </v:textbox>
          </v:shape>
        </w:pict>
      </w:r>
      <w:r w:rsidR="0038088D">
        <w:rPr>
          <w:rFonts w:hint="eastAsia"/>
        </w:rPr>
        <w:t>（续表）</w:t>
      </w:r>
    </w:p>
    <w:p w:rsidR="0052691A" w:rsidRDefault="0052691A" w:rsidP="00D67F06">
      <w:pPr>
        <w:spacing w:line="264" w:lineRule="auto"/>
      </w:pPr>
    </w:p>
    <w:p w:rsidR="00E65AB3" w:rsidRPr="0052691A" w:rsidRDefault="0052691A" w:rsidP="00D67F06">
      <w:pPr>
        <w:spacing w:line="264" w:lineRule="auto"/>
      </w:pPr>
      <w:r w:rsidRPr="0052691A">
        <w:rPr>
          <w:rFonts w:hint="eastAsia"/>
        </w:rPr>
        <w:t xml:space="preserve">* </w:t>
      </w:r>
      <w:r w:rsidRPr="0052691A">
        <w:rPr>
          <w:rFonts w:hint="eastAsia"/>
          <w:sz w:val="18"/>
          <w:szCs w:val="18"/>
        </w:rPr>
        <w:t>外债展期或变更业务</w:t>
      </w:r>
      <w:r w:rsidR="00B12519">
        <w:rPr>
          <w:rFonts w:hint="eastAsia"/>
          <w:sz w:val="18"/>
          <w:szCs w:val="18"/>
        </w:rPr>
        <w:t>仅</w:t>
      </w:r>
      <w:r w:rsidRPr="0052691A">
        <w:rPr>
          <w:rFonts w:hint="eastAsia"/>
          <w:sz w:val="18"/>
          <w:szCs w:val="18"/>
        </w:rPr>
        <w:t>需填写此页表格</w:t>
      </w:r>
      <w:r w:rsidR="00B12519">
        <w:rPr>
          <w:rFonts w:hint="eastAsia"/>
          <w:sz w:val="18"/>
          <w:szCs w:val="18"/>
        </w:rPr>
        <w:t>加粗项目及变更对应项目</w:t>
      </w:r>
    </w:p>
    <w:tbl>
      <w:tblPr>
        <w:tblW w:w="10348" w:type="dxa"/>
        <w:tblInd w:w="250" w:type="dxa"/>
        <w:tblLook w:val="04A0"/>
      </w:tblPr>
      <w:tblGrid>
        <w:gridCol w:w="1443"/>
        <w:gridCol w:w="1534"/>
        <w:gridCol w:w="1417"/>
        <w:gridCol w:w="2268"/>
        <w:gridCol w:w="1560"/>
        <w:gridCol w:w="2126"/>
      </w:tblGrid>
      <w:tr w:rsidR="00E65AB3" w:rsidRPr="00B12519" w:rsidTr="00FD508E">
        <w:trPr>
          <w:trHeight w:val="285"/>
        </w:trPr>
        <w:tc>
          <w:tcPr>
            <w:tcW w:w="1443"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b/>
                <w:bCs/>
                <w:kern w:val="0"/>
                <w:sz w:val="24"/>
              </w:rPr>
            </w:pPr>
            <w:r w:rsidRPr="00B12519">
              <w:rPr>
                <w:rFonts w:ascii="宋体" w:hAnsi="宋体" w:cs="宋体" w:hint="eastAsia"/>
                <w:b/>
                <w:bCs/>
                <w:kern w:val="0"/>
                <w:sz w:val="24"/>
              </w:rPr>
              <w:t>债务人代码</w:t>
            </w:r>
          </w:p>
        </w:tc>
        <w:tc>
          <w:tcPr>
            <w:tcW w:w="1534" w:type="dxa"/>
            <w:tcBorders>
              <w:top w:val="single" w:sz="12" w:space="0" w:color="auto"/>
              <w:left w:val="nil"/>
              <w:bottom w:val="nil"/>
              <w:right w:val="nil"/>
            </w:tcBorders>
            <w:shd w:val="clear" w:color="auto" w:fill="auto"/>
            <w:noWrap/>
            <w:vAlign w:val="center"/>
            <w:hideMark/>
          </w:tcPr>
          <w:p w:rsidR="00E65AB3" w:rsidRPr="00B12519" w:rsidRDefault="00E65AB3" w:rsidP="00E65AB3">
            <w:pPr>
              <w:widowControl/>
              <w:jc w:val="left"/>
              <w:rPr>
                <w:rFonts w:ascii="宋体" w:hAnsi="宋体" w:cs="宋体"/>
                <w:b/>
                <w:kern w:val="0"/>
                <w:sz w:val="24"/>
              </w:rPr>
            </w:pPr>
            <w:r w:rsidRPr="00B12519">
              <w:rPr>
                <w:rFonts w:ascii="宋体" w:hAnsi="宋体" w:cs="宋体" w:hint="eastAsia"/>
                <w:b/>
                <w:kern w:val="0"/>
                <w:sz w:val="24"/>
              </w:rPr>
              <w:t xml:space="preserve">　</w:t>
            </w:r>
          </w:p>
        </w:tc>
        <w:tc>
          <w:tcPr>
            <w:tcW w:w="1417" w:type="dxa"/>
            <w:tcBorders>
              <w:top w:val="single" w:sz="12" w:space="0" w:color="auto"/>
              <w:left w:val="nil"/>
              <w:bottom w:val="nil"/>
              <w:right w:val="nil"/>
            </w:tcBorders>
            <w:shd w:val="clear" w:color="auto" w:fill="auto"/>
            <w:noWrap/>
            <w:vAlign w:val="center"/>
            <w:hideMark/>
          </w:tcPr>
          <w:p w:rsidR="00E65AB3" w:rsidRPr="00B12519" w:rsidRDefault="00E65AB3" w:rsidP="00E65AB3">
            <w:pPr>
              <w:widowControl/>
              <w:jc w:val="left"/>
              <w:rPr>
                <w:rFonts w:ascii="宋体" w:hAnsi="宋体" w:cs="宋体"/>
                <w:b/>
                <w:kern w:val="0"/>
                <w:sz w:val="24"/>
              </w:rPr>
            </w:pPr>
            <w:r w:rsidRPr="00B12519">
              <w:rPr>
                <w:rFonts w:ascii="宋体" w:hAnsi="宋体" w:cs="宋体" w:hint="eastAsia"/>
                <w:b/>
                <w:kern w:val="0"/>
                <w:sz w:val="24"/>
              </w:rPr>
              <w:t xml:space="preserve">　</w:t>
            </w:r>
          </w:p>
        </w:tc>
        <w:tc>
          <w:tcPr>
            <w:tcW w:w="2268" w:type="dxa"/>
            <w:vMerge w:val="restart"/>
            <w:tcBorders>
              <w:top w:val="single" w:sz="12" w:space="0" w:color="000000"/>
              <w:left w:val="single" w:sz="4" w:space="0" w:color="auto"/>
              <w:bottom w:val="single" w:sz="4" w:space="0" w:color="000000"/>
              <w:right w:val="nil"/>
            </w:tcBorders>
            <w:shd w:val="clear" w:color="auto" w:fill="auto"/>
            <w:noWrap/>
            <w:vAlign w:val="center"/>
            <w:hideMark/>
          </w:tcPr>
          <w:p w:rsidR="00E65AB3" w:rsidRPr="00B12519" w:rsidRDefault="00B12519" w:rsidP="00E65AB3">
            <w:pPr>
              <w:widowControl/>
              <w:jc w:val="center"/>
              <w:rPr>
                <w:rFonts w:ascii="宋体" w:hAnsi="宋体" w:cs="宋体"/>
                <w:b/>
                <w:bCs/>
                <w:kern w:val="0"/>
                <w:sz w:val="24"/>
              </w:rPr>
            </w:pPr>
            <w:r w:rsidRPr="00B12519">
              <w:rPr>
                <w:rFonts w:ascii="宋体" w:hAnsi="宋体" w:cs="宋体" w:hint="eastAsia"/>
                <w:b/>
                <w:bCs/>
                <w:kern w:val="0"/>
                <w:sz w:val="24"/>
              </w:rPr>
              <w:t>债务人中文名称</w:t>
            </w:r>
          </w:p>
        </w:tc>
        <w:tc>
          <w:tcPr>
            <w:tcW w:w="1560" w:type="dxa"/>
            <w:tcBorders>
              <w:top w:val="single" w:sz="12" w:space="0" w:color="auto"/>
              <w:left w:val="single" w:sz="4" w:space="0" w:color="auto"/>
              <w:bottom w:val="nil"/>
              <w:right w:val="nil"/>
            </w:tcBorders>
            <w:shd w:val="clear" w:color="auto" w:fill="auto"/>
            <w:noWrap/>
            <w:vAlign w:val="center"/>
            <w:hideMark/>
          </w:tcPr>
          <w:p w:rsidR="00E65AB3" w:rsidRPr="00B12519" w:rsidRDefault="00E65AB3" w:rsidP="00E65AB3">
            <w:pPr>
              <w:widowControl/>
              <w:jc w:val="center"/>
              <w:rPr>
                <w:rFonts w:ascii="宋体" w:hAnsi="宋体" w:cs="宋体"/>
                <w:b/>
                <w:kern w:val="0"/>
                <w:sz w:val="24"/>
              </w:rPr>
            </w:pPr>
            <w:r w:rsidRPr="00B12519">
              <w:rPr>
                <w:rFonts w:ascii="宋体" w:hAnsi="宋体" w:cs="宋体" w:hint="eastAsia"/>
                <w:b/>
                <w:kern w:val="0"/>
                <w:sz w:val="24"/>
              </w:rPr>
              <w:t xml:space="preserve">　</w:t>
            </w:r>
          </w:p>
        </w:tc>
        <w:tc>
          <w:tcPr>
            <w:tcW w:w="2126" w:type="dxa"/>
            <w:tcBorders>
              <w:top w:val="single" w:sz="12" w:space="0" w:color="auto"/>
              <w:left w:val="nil"/>
              <w:bottom w:val="nil"/>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b/>
                <w:kern w:val="0"/>
                <w:sz w:val="24"/>
              </w:rPr>
            </w:pPr>
            <w:r w:rsidRPr="00B12519">
              <w:rPr>
                <w:rFonts w:ascii="宋体" w:hAnsi="宋体" w:cs="宋体" w:hint="eastAsia"/>
                <w:b/>
                <w:kern w:val="0"/>
                <w:sz w:val="24"/>
              </w:rPr>
              <w:t xml:space="preserve">　</w:t>
            </w:r>
          </w:p>
        </w:tc>
      </w:tr>
      <w:tr w:rsidR="00E65AB3" w:rsidRPr="00E65AB3" w:rsidTr="00FD508E">
        <w:trPr>
          <w:trHeight w:val="285"/>
        </w:trPr>
        <w:tc>
          <w:tcPr>
            <w:tcW w:w="1443" w:type="dxa"/>
            <w:vMerge/>
            <w:tcBorders>
              <w:top w:val="single" w:sz="4" w:space="0" w:color="auto"/>
              <w:left w:val="single" w:sz="4" w:space="0" w:color="auto"/>
              <w:bottom w:val="single" w:sz="4" w:space="0" w:color="auto"/>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1534"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c>
          <w:tcPr>
            <w:tcW w:w="2268" w:type="dxa"/>
            <w:vMerge/>
            <w:tcBorders>
              <w:top w:val="single" w:sz="4" w:space="0" w:color="000000"/>
              <w:left w:val="single" w:sz="4" w:space="0" w:color="auto"/>
              <w:bottom w:val="single" w:sz="4" w:space="0" w:color="000000"/>
              <w:right w:val="nil"/>
            </w:tcBorders>
            <w:vAlign w:val="center"/>
            <w:hideMark/>
          </w:tcPr>
          <w:p w:rsidR="00E65AB3" w:rsidRPr="00E65AB3" w:rsidRDefault="00E65AB3" w:rsidP="00E65AB3">
            <w:pPr>
              <w:widowControl/>
              <w:jc w:val="left"/>
              <w:rPr>
                <w:rFonts w:ascii="宋体" w:hAnsi="宋体" w:cs="宋体"/>
                <w:bCs/>
                <w:kern w:val="0"/>
                <w:sz w:val="24"/>
              </w:rPr>
            </w:pPr>
          </w:p>
        </w:tc>
        <w:tc>
          <w:tcPr>
            <w:tcW w:w="1560" w:type="dxa"/>
            <w:tcBorders>
              <w:top w:val="nil"/>
              <w:left w:val="single" w:sz="4" w:space="0" w:color="auto"/>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val="restart"/>
            <w:tcBorders>
              <w:top w:val="nil"/>
              <w:left w:val="single" w:sz="4" w:space="0" w:color="auto"/>
              <w:bottom w:val="nil"/>
              <w:right w:val="single" w:sz="4" w:space="0" w:color="auto"/>
            </w:tcBorders>
            <w:shd w:val="clear" w:color="auto" w:fill="auto"/>
            <w:vAlign w:val="center"/>
            <w:hideMark/>
          </w:tcPr>
          <w:p w:rsidR="00E65AB3" w:rsidRPr="00E65AB3" w:rsidRDefault="00E65AB3" w:rsidP="00B12519">
            <w:pPr>
              <w:widowControl/>
              <w:jc w:val="center"/>
              <w:rPr>
                <w:rFonts w:ascii="宋体" w:hAnsi="宋体" w:cs="宋体"/>
                <w:bCs/>
                <w:kern w:val="0"/>
                <w:sz w:val="24"/>
              </w:rPr>
            </w:pPr>
            <w:r w:rsidRPr="00E65AB3">
              <w:rPr>
                <w:rFonts w:ascii="宋体" w:hAnsi="宋体" w:cs="宋体" w:hint="eastAsia"/>
                <w:bCs/>
                <w:kern w:val="0"/>
                <w:sz w:val="24"/>
              </w:rPr>
              <w:t>债务人</w:t>
            </w:r>
            <w:r w:rsidR="00B12519">
              <w:rPr>
                <w:rFonts w:ascii="宋体" w:hAnsi="宋体" w:cs="宋体" w:hint="eastAsia"/>
                <w:bCs/>
                <w:kern w:val="0"/>
                <w:sz w:val="24"/>
              </w:rPr>
              <w:t>类型</w:t>
            </w:r>
          </w:p>
        </w:tc>
        <w:tc>
          <w:tcPr>
            <w:tcW w:w="1534"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268" w:type="dxa"/>
            <w:vMerge w:val="restart"/>
            <w:tcBorders>
              <w:top w:val="nil"/>
              <w:left w:val="single" w:sz="4" w:space="0" w:color="auto"/>
              <w:bottom w:val="single" w:sz="4" w:space="0" w:color="000000"/>
              <w:right w:val="nil"/>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债务人英文名称</w:t>
            </w:r>
          </w:p>
        </w:tc>
        <w:tc>
          <w:tcPr>
            <w:tcW w:w="1560" w:type="dxa"/>
            <w:tcBorders>
              <w:top w:val="nil"/>
              <w:left w:val="single" w:sz="4" w:space="0" w:color="auto"/>
              <w:bottom w:val="nil"/>
              <w:right w:val="nil"/>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c>
          <w:tcPr>
            <w:tcW w:w="2126" w:type="dxa"/>
            <w:tcBorders>
              <w:top w:val="nil"/>
              <w:left w:val="nil"/>
              <w:bottom w:val="nil"/>
              <w:right w:val="single" w:sz="4" w:space="0" w:color="auto"/>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nil"/>
              <w:left w:val="single" w:sz="4" w:space="0" w:color="auto"/>
              <w:bottom w:val="nil"/>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1534"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268" w:type="dxa"/>
            <w:vMerge/>
            <w:tcBorders>
              <w:top w:val="nil"/>
              <w:left w:val="single" w:sz="4" w:space="0" w:color="auto"/>
              <w:bottom w:val="single" w:sz="4" w:space="0" w:color="000000"/>
              <w:right w:val="nil"/>
            </w:tcBorders>
            <w:vAlign w:val="center"/>
            <w:hideMark/>
          </w:tcPr>
          <w:p w:rsidR="00E65AB3" w:rsidRPr="00E65AB3" w:rsidRDefault="00E65AB3" w:rsidP="00E65AB3">
            <w:pPr>
              <w:widowControl/>
              <w:jc w:val="left"/>
              <w:rPr>
                <w:rFonts w:ascii="宋体" w:hAnsi="宋体" w:cs="宋体"/>
                <w:bCs/>
                <w:kern w:val="0"/>
                <w:sz w:val="24"/>
              </w:rPr>
            </w:pPr>
          </w:p>
        </w:tc>
        <w:tc>
          <w:tcPr>
            <w:tcW w:w="1560" w:type="dxa"/>
            <w:tcBorders>
              <w:top w:val="nil"/>
              <w:left w:val="single" w:sz="4" w:space="0" w:color="auto"/>
              <w:bottom w:val="single" w:sz="4" w:space="0" w:color="auto"/>
              <w:right w:val="nil"/>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left"/>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债务类型</w:t>
            </w:r>
          </w:p>
        </w:tc>
        <w:tc>
          <w:tcPr>
            <w:tcW w:w="1534"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268"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126" w:type="dxa"/>
            <w:tcBorders>
              <w:top w:val="nil"/>
              <w:left w:val="nil"/>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single" w:sz="4" w:space="0" w:color="auto"/>
              <w:left w:val="single" w:sz="4" w:space="0" w:color="auto"/>
              <w:bottom w:val="single" w:sz="4" w:space="0" w:color="auto"/>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1534"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268"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bCs/>
                <w:kern w:val="0"/>
                <w:sz w:val="24"/>
              </w:rPr>
            </w:pPr>
            <w:r w:rsidRPr="0038088D">
              <w:rPr>
                <w:rFonts w:ascii="宋体" w:hAnsi="宋体" w:cs="宋体" w:hint="eastAsia"/>
                <w:b/>
                <w:bCs/>
                <w:kern w:val="0"/>
                <w:sz w:val="24"/>
              </w:rPr>
              <w:t>签约币种</w:t>
            </w:r>
          </w:p>
        </w:tc>
        <w:tc>
          <w:tcPr>
            <w:tcW w:w="1534" w:type="dxa"/>
            <w:tcBorders>
              <w:top w:val="nil"/>
              <w:left w:val="nil"/>
              <w:bottom w:val="nil"/>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kern w:val="0"/>
                <w:sz w:val="24"/>
              </w:rPr>
            </w:pPr>
            <w:r w:rsidRPr="0038088D">
              <w:rPr>
                <w:rFonts w:ascii="宋体" w:hAnsi="宋体" w:cs="宋体" w:hint="eastAsia"/>
                <w:b/>
                <w:kern w:val="0"/>
                <w:sz w:val="24"/>
              </w:rPr>
              <w:t xml:space="preserve">　</w:t>
            </w:r>
          </w:p>
        </w:tc>
        <w:tc>
          <w:tcPr>
            <w:tcW w:w="1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bCs/>
                <w:kern w:val="0"/>
                <w:sz w:val="24"/>
              </w:rPr>
            </w:pPr>
            <w:r w:rsidRPr="0038088D">
              <w:rPr>
                <w:rFonts w:ascii="宋体" w:hAnsi="宋体" w:cs="宋体" w:hint="eastAsia"/>
                <w:b/>
                <w:bCs/>
                <w:kern w:val="0"/>
                <w:sz w:val="24"/>
              </w:rPr>
              <w:t>签约金额</w:t>
            </w:r>
          </w:p>
        </w:tc>
        <w:tc>
          <w:tcPr>
            <w:tcW w:w="2268" w:type="dxa"/>
            <w:tcBorders>
              <w:top w:val="nil"/>
              <w:left w:val="nil"/>
              <w:bottom w:val="nil"/>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kern w:val="0"/>
                <w:sz w:val="24"/>
              </w:rPr>
            </w:pPr>
            <w:r w:rsidRPr="0038088D">
              <w:rPr>
                <w:rFonts w:ascii="宋体" w:hAnsi="宋体" w:cs="宋体" w:hint="eastAsia"/>
                <w:b/>
                <w:kern w:val="0"/>
                <w:sz w:val="24"/>
              </w:rPr>
              <w:t xml:space="preserve">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5AB3" w:rsidRPr="0038088D" w:rsidRDefault="00B12519" w:rsidP="00E65AB3">
            <w:pPr>
              <w:widowControl/>
              <w:jc w:val="center"/>
              <w:rPr>
                <w:rFonts w:ascii="宋体" w:hAnsi="宋体" w:cs="宋体"/>
                <w:b/>
                <w:bCs/>
                <w:kern w:val="0"/>
                <w:sz w:val="24"/>
              </w:rPr>
            </w:pPr>
            <w:r>
              <w:rPr>
                <w:rFonts w:ascii="宋体" w:hAnsi="宋体" w:cs="宋体" w:hint="eastAsia"/>
                <w:b/>
                <w:bCs/>
                <w:kern w:val="0"/>
                <w:sz w:val="24"/>
              </w:rPr>
              <w:t>签约日期</w:t>
            </w:r>
          </w:p>
        </w:tc>
        <w:tc>
          <w:tcPr>
            <w:tcW w:w="2126" w:type="dxa"/>
            <w:tcBorders>
              <w:top w:val="nil"/>
              <w:left w:val="nil"/>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nil"/>
              <w:left w:val="single" w:sz="4" w:space="0" w:color="auto"/>
              <w:bottom w:val="single" w:sz="4" w:space="0" w:color="auto"/>
              <w:right w:val="single" w:sz="4" w:space="0" w:color="auto"/>
            </w:tcBorders>
            <w:vAlign w:val="center"/>
            <w:hideMark/>
          </w:tcPr>
          <w:p w:rsidR="00E65AB3" w:rsidRPr="0038088D" w:rsidRDefault="00E65AB3" w:rsidP="00E65AB3">
            <w:pPr>
              <w:widowControl/>
              <w:jc w:val="left"/>
              <w:rPr>
                <w:rFonts w:ascii="宋体" w:hAnsi="宋体" w:cs="宋体"/>
                <w:b/>
                <w:bCs/>
                <w:kern w:val="0"/>
                <w:sz w:val="24"/>
              </w:rPr>
            </w:pPr>
          </w:p>
        </w:tc>
        <w:tc>
          <w:tcPr>
            <w:tcW w:w="1534" w:type="dxa"/>
            <w:tcBorders>
              <w:top w:val="nil"/>
              <w:left w:val="nil"/>
              <w:bottom w:val="single" w:sz="4" w:space="0" w:color="auto"/>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kern w:val="0"/>
                <w:sz w:val="24"/>
              </w:rPr>
            </w:pPr>
            <w:r w:rsidRPr="0038088D">
              <w:rPr>
                <w:rFonts w:ascii="宋体" w:hAnsi="宋体" w:cs="宋体" w:hint="eastAsia"/>
                <w:b/>
                <w:kern w:val="0"/>
                <w:sz w:val="24"/>
              </w:rPr>
              <w:t xml:space="preserve">　</w:t>
            </w:r>
          </w:p>
        </w:tc>
        <w:tc>
          <w:tcPr>
            <w:tcW w:w="1417" w:type="dxa"/>
            <w:vMerge/>
            <w:tcBorders>
              <w:top w:val="nil"/>
              <w:left w:val="single" w:sz="4" w:space="0" w:color="auto"/>
              <w:bottom w:val="single" w:sz="4" w:space="0" w:color="auto"/>
              <w:right w:val="single" w:sz="4" w:space="0" w:color="auto"/>
            </w:tcBorders>
            <w:vAlign w:val="center"/>
            <w:hideMark/>
          </w:tcPr>
          <w:p w:rsidR="00E65AB3" w:rsidRPr="0038088D" w:rsidRDefault="00E65AB3" w:rsidP="00E65AB3">
            <w:pPr>
              <w:widowControl/>
              <w:jc w:val="left"/>
              <w:rPr>
                <w:rFonts w:ascii="宋体" w:hAnsi="宋体" w:cs="宋体"/>
                <w:b/>
                <w:bCs/>
                <w:kern w:val="0"/>
                <w:sz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E65AB3" w:rsidRPr="0038088D" w:rsidRDefault="00E65AB3" w:rsidP="00E65AB3">
            <w:pPr>
              <w:widowControl/>
              <w:jc w:val="center"/>
              <w:rPr>
                <w:rFonts w:ascii="宋体" w:hAnsi="宋体" w:cs="宋体"/>
                <w:b/>
                <w:kern w:val="0"/>
                <w:sz w:val="24"/>
              </w:rPr>
            </w:pPr>
            <w:r w:rsidRPr="0038088D">
              <w:rPr>
                <w:rFonts w:ascii="宋体" w:hAnsi="宋体" w:cs="宋体" w:hint="eastAsia"/>
                <w:b/>
                <w:kern w:val="0"/>
                <w:sz w:val="24"/>
              </w:rPr>
              <w:t xml:space="preserve">　</w:t>
            </w:r>
          </w:p>
        </w:tc>
        <w:tc>
          <w:tcPr>
            <w:tcW w:w="1560" w:type="dxa"/>
            <w:vMerge/>
            <w:tcBorders>
              <w:top w:val="nil"/>
              <w:left w:val="single" w:sz="4" w:space="0" w:color="auto"/>
              <w:bottom w:val="single" w:sz="4" w:space="0" w:color="auto"/>
              <w:right w:val="single" w:sz="4" w:space="0" w:color="auto"/>
            </w:tcBorders>
            <w:vAlign w:val="center"/>
            <w:hideMark/>
          </w:tcPr>
          <w:p w:rsidR="00E65AB3" w:rsidRPr="0038088D" w:rsidRDefault="00E65AB3" w:rsidP="00E65AB3">
            <w:pPr>
              <w:widowControl/>
              <w:jc w:val="left"/>
              <w:rPr>
                <w:rFonts w:ascii="宋体" w:hAnsi="宋体" w:cs="宋体"/>
                <w:b/>
                <w:bCs/>
                <w:kern w:val="0"/>
                <w:sz w:val="24"/>
              </w:rPr>
            </w:pP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B12519" w:rsidTr="00FD508E">
        <w:trPr>
          <w:trHeight w:val="437"/>
        </w:trPr>
        <w:tc>
          <w:tcPr>
            <w:tcW w:w="14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5AB3" w:rsidRPr="00B12519" w:rsidRDefault="00B12519" w:rsidP="00E65AB3">
            <w:pPr>
              <w:widowControl/>
              <w:jc w:val="center"/>
              <w:rPr>
                <w:rFonts w:ascii="宋体" w:hAnsi="宋体" w:cs="宋体"/>
                <w:bCs/>
                <w:kern w:val="0"/>
                <w:sz w:val="24"/>
              </w:rPr>
            </w:pPr>
            <w:r w:rsidRPr="00B12519">
              <w:rPr>
                <w:rFonts w:ascii="宋体" w:hAnsi="宋体" w:cs="宋体" w:hint="eastAsia"/>
                <w:bCs/>
                <w:kern w:val="0"/>
                <w:sz w:val="24"/>
              </w:rPr>
              <w:t>借款利率</w:t>
            </w:r>
          </w:p>
        </w:tc>
        <w:tc>
          <w:tcPr>
            <w:tcW w:w="1534" w:type="dxa"/>
            <w:tcBorders>
              <w:top w:val="nil"/>
              <w:left w:val="nil"/>
              <w:bottom w:val="nil"/>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kern w:val="0"/>
                <w:sz w:val="24"/>
              </w:rPr>
            </w:pPr>
            <w:r w:rsidRPr="00B12519">
              <w:rPr>
                <w:rFonts w:ascii="宋体" w:hAnsi="宋体" w:cs="宋体" w:hint="eastAsia"/>
                <w:kern w:val="0"/>
                <w:sz w:val="24"/>
              </w:rPr>
              <w:t xml:space="preserve">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5AB3" w:rsidRPr="00B12519" w:rsidRDefault="00064D77" w:rsidP="00E65AB3">
            <w:pPr>
              <w:widowControl/>
              <w:jc w:val="center"/>
              <w:rPr>
                <w:rFonts w:ascii="宋体" w:hAnsi="宋体" w:cs="宋体"/>
                <w:bCs/>
                <w:kern w:val="0"/>
                <w:sz w:val="24"/>
              </w:rPr>
            </w:pPr>
            <w:r w:rsidRPr="00B12519">
              <w:rPr>
                <w:rFonts w:ascii="宋体" w:hAnsi="宋体" w:cs="宋体" w:hint="eastAsia"/>
                <w:bCs/>
                <w:kern w:val="0"/>
                <w:sz w:val="24"/>
              </w:rPr>
              <w:t>期限</w:t>
            </w:r>
          </w:p>
        </w:tc>
        <w:tc>
          <w:tcPr>
            <w:tcW w:w="2268" w:type="dxa"/>
            <w:tcBorders>
              <w:top w:val="nil"/>
              <w:left w:val="nil"/>
              <w:bottom w:val="nil"/>
              <w:right w:val="single" w:sz="4" w:space="0" w:color="auto"/>
            </w:tcBorders>
            <w:shd w:val="clear" w:color="auto" w:fill="auto"/>
            <w:noWrap/>
            <w:vAlign w:val="center"/>
            <w:hideMark/>
          </w:tcPr>
          <w:p w:rsidR="00E65AB3" w:rsidRPr="00B12519" w:rsidRDefault="000609D3" w:rsidP="000609D3">
            <w:pPr>
              <w:widowControl/>
              <w:rPr>
                <w:rFonts w:ascii="宋体" w:hAnsi="宋体" w:cs="宋体"/>
                <w:kern w:val="0"/>
                <w:sz w:val="24"/>
              </w:rPr>
            </w:pPr>
            <w:r w:rsidRPr="00B12519">
              <w:rPr>
                <w:rFonts w:hint="eastAsia"/>
              </w:rPr>
              <w:t>□</w:t>
            </w:r>
            <w:r w:rsidR="00064D77" w:rsidRPr="00B12519">
              <w:rPr>
                <w:rFonts w:ascii="宋体" w:hAnsi="宋体" w:cs="宋体" w:hint="eastAsia"/>
                <w:bCs/>
                <w:kern w:val="0"/>
                <w:sz w:val="24"/>
              </w:rPr>
              <w:t>短期</w:t>
            </w:r>
            <w:r w:rsidRPr="00B12519">
              <w:rPr>
                <w:rFonts w:hint="eastAsia"/>
                <w:sz w:val="24"/>
              </w:rPr>
              <w:t>（</w:t>
            </w:r>
            <w:r w:rsidRPr="00B12519">
              <w:rPr>
                <w:rFonts w:hint="eastAsia"/>
                <w:sz w:val="24"/>
              </w:rPr>
              <w:t>1</w:t>
            </w:r>
            <w:r w:rsidRPr="00B12519">
              <w:rPr>
                <w:rFonts w:hint="eastAsia"/>
                <w:sz w:val="24"/>
              </w:rPr>
              <w:t>年含以内）</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E65AB3" w:rsidRPr="00B12519" w:rsidRDefault="00064D77" w:rsidP="00064D77">
            <w:pPr>
              <w:widowControl/>
              <w:jc w:val="center"/>
              <w:rPr>
                <w:rFonts w:ascii="宋体" w:hAnsi="宋体" w:cs="宋体"/>
                <w:bCs/>
                <w:kern w:val="0"/>
                <w:sz w:val="24"/>
              </w:rPr>
            </w:pPr>
            <w:r w:rsidRPr="00B12519">
              <w:rPr>
                <w:rFonts w:ascii="宋体" w:hAnsi="宋体" w:cs="宋体" w:hint="eastAsia"/>
                <w:bCs/>
                <w:kern w:val="0"/>
                <w:sz w:val="24"/>
              </w:rPr>
              <w:t>起息日</w:t>
            </w: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kern w:val="0"/>
                <w:sz w:val="24"/>
              </w:rPr>
            </w:pPr>
            <w:r w:rsidRPr="00B12519">
              <w:rPr>
                <w:rFonts w:ascii="宋体" w:hAnsi="宋体" w:cs="宋体" w:hint="eastAsia"/>
                <w:kern w:val="0"/>
                <w:sz w:val="24"/>
              </w:rPr>
              <w:t xml:space="preserve">　</w:t>
            </w:r>
          </w:p>
        </w:tc>
      </w:tr>
      <w:tr w:rsidR="00E65AB3" w:rsidRPr="00B12519" w:rsidTr="00FD508E">
        <w:trPr>
          <w:trHeight w:val="431"/>
        </w:trPr>
        <w:tc>
          <w:tcPr>
            <w:tcW w:w="1443" w:type="dxa"/>
            <w:vMerge/>
            <w:tcBorders>
              <w:top w:val="nil"/>
              <w:left w:val="single" w:sz="4" w:space="0" w:color="auto"/>
              <w:bottom w:val="single" w:sz="4" w:space="0" w:color="000000"/>
              <w:right w:val="single" w:sz="4" w:space="0" w:color="auto"/>
            </w:tcBorders>
            <w:vAlign w:val="center"/>
            <w:hideMark/>
          </w:tcPr>
          <w:p w:rsidR="00E65AB3" w:rsidRPr="00B12519" w:rsidRDefault="00E65AB3" w:rsidP="00E65AB3">
            <w:pPr>
              <w:widowControl/>
              <w:jc w:val="left"/>
              <w:rPr>
                <w:rFonts w:ascii="宋体" w:hAnsi="宋体" w:cs="宋体"/>
                <w:bCs/>
                <w:kern w:val="0"/>
                <w:sz w:val="24"/>
              </w:rPr>
            </w:pPr>
          </w:p>
        </w:tc>
        <w:tc>
          <w:tcPr>
            <w:tcW w:w="1534" w:type="dxa"/>
            <w:tcBorders>
              <w:top w:val="nil"/>
              <w:left w:val="nil"/>
              <w:bottom w:val="single" w:sz="4" w:space="0" w:color="auto"/>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kern w:val="0"/>
                <w:sz w:val="24"/>
              </w:rPr>
            </w:pPr>
            <w:r w:rsidRPr="00B12519">
              <w:rPr>
                <w:rFonts w:ascii="宋体" w:hAnsi="宋体" w:cs="宋体" w:hint="eastAsia"/>
                <w:kern w:val="0"/>
                <w:sz w:val="24"/>
              </w:rPr>
              <w:t xml:space="preserve">　</w:t>
            </w:r>
          </w:p>
        </w:tc>
        <w:tc>
          <w:tcPr>
            <w:tcW w:w="1417" w:type="dxa"/>
            <w:vMerge/>
            <w:tcBorders>
              <w:top w:val="nil"/>
              <w:left w:val="single" w:sz="4" w:space="0" w:color="auto"/>
              <w:bottom w:val="single" w:sz="4" w:space="0" w:color="000000"/>
              <w:right w:val="single" w:sz="4" w:space="0" w:color="auto"/>
            </w:tcBorders>
            <w:vAlign w:val="center"/>
            <w:hideMark/>
          </w:tcPr>
          <w:p w:rsidR="00E65AB3" w:rsidRPr="00B12519" w:rsidRDefault="00E65AB3" w:rsidP="00E65AB3">
            <w:pPr>
              <w:widowControl/>
              <w:jc w:val="left"/>
              <w:rPr>
                <w:rFonts w:ascii="宋体" w:hAnsi="宋体" w:cs="宋体"/>
                <w:bCs/>
                <w:kern w:val="0"/>
                <w:sz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E65AB3" w:rsidRPr="00B12519" w:rsidRDefault="00064D77" w:rsidP="000609D3">
            <w:pPr>
              <w:widowControl/>
              <w:rPr>
                <w:rFonts w:ascii="宋体" w:hAnsi="宋体" w:cs="宋体"/>
                <w:kern w:val="0"/>
                <w:sz w:val="24"/>
              </w:rPr>
            </w:pPr>
            <w:r w:rsidRPr="00B12519">
              <w:rPr>
                <w:rFonts w:hint="eastAsia"/>
              </w:rPr>
              <w:t>□</w:t>
            </w:r>
            <w:r w:rsidRPr="00B12519">
              <w:rPr>
                <w:rFonts w:ascii="宋体" w:hAnsi="宋体" w:cs="宋体" w:hint="eastAsia"/>
                <w:kern w:val="0"/>
                <w:sz w:val="24"/>
              </w:rPr>
              <w:t>中长期</w:t>
            </w:r>
            <w:r w:rsidR="000609D3" w:rsidRPr="00B12519">
              <w:rPr>
                <w:rFonts w:hint="eastAsia"/>
                <w:sz w:val="24"/>
              </w:rPr>
              <w:t>（</w:t>
            </w:r>
            <w:r w:rsidR="000609D3" w:rsidRPr="00B12519">
              <w:rPr>
                <w:rFonts w:hint="eastAsia"/>
                <w:sz w:val="24"/>
              </w:rPr>
              <w:t>1</w:t>
            </w:r>
            <w:r w:rsidR="000609D3" w:rsidRPr="00B12519">
              <w:rPr>
                <w:rFonts w:hint="eastAsia"/>
                <w:sz w:val="24"/>
              </w:rPr>
              <w:t>年以上）</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E65AB3" w:rsidRPr="00B12519" w:rsidRDefault="00064D77" w:rsidP="00064D77">
            <w:pPr>
              <w:widowControl/>
              <w:jc w:val="center"/>
              <w:rPr>
                <w:rFonts w:ascii="宋体" w:hAnsi="宋体" w:cs="宋体"/>
                <w:bCs/>
                <w:kern w:val="0"/>
                <w:sz w:val="24"/>
              </w:rPr>
            </w:pPr>
            <w:r w:rsidRPr="00B12519">
              <w:rPr>
                <w:rFonts w:ascii="宋体" w:hAnsi="宋体" w:cs="宋体" w:hint="eastAsia"/>
                <w:bCs/>
                <w:kern w:val="0"/>
                <w:sz w:val="24"/>
              </w:rPr>
              <w:t>到期日</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E65AB3" w:rsidRPr="00B12519" w:rsidRDefault="00E65AB3" w:rsidP="00E65AB3">
            <w:pPr>
              <w:widowControl/>
              <w:jc w:val="center"/>
              <w:rPr>
                <w:rFonts w:ascii="宋体" w:hAnsi="宋体" w:cs="宋体"/>
                <w:kern w:val="0"/>
                <w:sz w:val="24"/>
              </w:rPr>
            </w:pPr>
            <w:r w:rsidRPr="00B12519">
              <w:rPr>
                <w:rFonts w:ascii="宋体" w:hAnsi="宋体" w:cs="宋体" w:hint="eastAsia"/>
                <w:kern w:val="0"/>
                <w:sz w:val="24"/>
              </w:rPr>
              <w:t xml:space="preserve">　</w:t>
            </w:r>
          </w:p>
        </w:tc>
      </w:tr>
      <w:tr w:rsidR="00E65AB3" w:rsidRPr="00E65AB3" w:rsidTr="00FD508E">
        <w:trPr>
          <w:trHeight w:val="312"/>
        </w:trPr>
        <w:tc>
          <w:tcPr>
            <w:tcW w:w="14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是否浮动利率</w:t>
            </w:r>
          </w:p>
        </w:tc>
        <w:tc>
          <w:tcPr>
            <w:tcW w:w="1534" w:type="dxa"/>
            <w:vMerge w:val="restart"/>
            <w:tcBorders>
              <w:top w:val="nil"/>
              <w:left w:val="single" w:sz="4" w:space="0" w:color="auto"/>
              <w:bottom w:val="single" w:sz="4" w:space="0" w:color="000000"/>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否○</w:t>
            </w:r>
            <w:r w:rsidRPr="00E65AB3">
              <w:rPr>
                <w:kern w:val="0"/>
                <w:sz w:val="24"/>
              </w:rPr>
              <w:t xml:space="preserve">  </w:t>
            </w:r>
            <w:r w:rsidRPr="00E65AB3">
              <w:rPr>
                <w:rFonts w:ascii="宋体" w:hAnsi="宋体" w:cs="宋体" w:hint="eastAsia"/>
                <w:kern w:val="0"/>
                <w:sz w:val="24"/>
              </w:rPr>
              <w:t>是○</w:t>
            </w:r>
            <w:r w:rsidRPr="00E65AB3">
              <w:rPr>
                <w:kern w:val="0"/>
                <w:sz w:val="24"/>
              </w:rPr>
              <w:t xml:space="preserve">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是否有循环贷款条款</w:t>
            </w:r>
          </w:p>
        </w:tc>
        <w:tc>
          <w:tcPr>
            <w:tcW w:w="22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否○  是○ </w:t>
            </w:r>
          </w:p>
        </w:tc>
        <w:tc>
          <w:tcPr>
            <w:tcW w:w="1560" w:type="dxa"/>
            <w:vMerge w:val="restart"/>
            <w:tcBorders>
              <w:top w:val="nil"/>
              <w:left w:val="single" w:sz="4" w:space="0" w:color="auto"/>
              <w:bottom w:val="single" w:sz="4" w:space="0" w:color="000000"/>
              <w:right w:val="nil"/>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是否有利息本金化条款</w:t>
            </w:r>
          </w:p>
        </w:tc>
        <w:tc>
          <w:tcPr>
            <w:tcW w:w="212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否○</w:t>
            </w:r>
            <w:r w:rsidRPr="00E65AB3">
              <w:rPr>
                <w:kern w:val="0"/>
                <w:sz w:val="24"/>
              </w:rPr>
              <w:t xml:space="preserve">  </w:t>
            </w:r>
            <w:r w:rsidRPr="00E65AB3">
              <w:rPr>
                <w:rFonts w:ascii="宋体" w:hAnsi="宋体" w:cs="宋体" w:hint="eastAsia"/>
                <w:kern w:val="0"/>
                <w:sz w:val="24"/>
              </w:rPr>
              <w:t>是○</w:t>
            </w:r>
            <w:r w:rsidRPr="00E65AB3">
              <w:rPr>
                <w:kern w:val="0"/>
                <w:sz w:val="24"/>
              </w:rPr>
              <w:t xml:space="preserve"> </w:t>
            </w:r>
          </w:p>
        </w:tc>
      </w:tr>
      <w:tr w:rsidR="00E65AB3" w:rsidRPr="00E65AB3" w:rsidTr="00FD508E">
        <w:trPr>
          <w:trHeight w:val="465"/>
        </w:trPr>
        <w:tc>
          <w:tcPr>
            <w:tcW w:w="1443" w:type="dxa"/>
            <w:vMerge/>
            <w:tcBorders>
              <w:top w:val="nil"/>
              <w:left w:val="single" w:sz="4" w:space="0" w:color="auto"/>
              <w:bottom w:val="single" w:sz="4" w:space="0" w:color="auto"/>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1534" w:type="dxa"/>
            <w:vMerge/>
            <w:tcBorders>
              <w:top w:val="nil"/>
              <w:left w:val="single" w:sz="4" w:space="0" w:color="auto"/>
              <w:bottom w:val="single" w:sz="4" w:space="0" w:color="000000"/>
              <w:right w:val="nil"/>
            </w:tcBorders>
            <w:vAlign w:val="center"/>
            <w:hideMark/>
          </w:tcPr>
          <w:p w:rsidR="00E65AB3" w:rsidRPr="00E65AB3" w:rsidRDefault="00E65AB3" w:rsidP="00E65AB3">
            <w:pPr>
              <w:widowControl/>
              <w:jc w:val="left"/>
              <w:rPr>
                <w:rFonts w:ascii="宋体" w:hAnsi="宋体" w:cs="宋体"/>
                <w:kern w:val="0"/>
                <w:sz w:val="24"/>
              </w:rPr>
            </w:pPr>
          </w:p>
        </w:tc>
        <w:tc>
          <w:tcPr>
            <w:tcW w:w="1417" w:type="dxa"/>
            <w:vMerge/>
            <w:tcBorders>
              <w:top w:val="nil"/>
              <w:left w:val="single" w:sz="4" w:space="0" w:color="auto"/>
              <w:bottom w:val="single" w:sz="4" w:space="0" w:color="000000"/>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2268" w:type="dxa"/>
            <w:vMerge/>
            <w:tcBorders>
              <w:top w:val="nil"/>
              <w:left w:val="single" w:sz="4" w:space="0" w:color="auto"/>
              <w:bottom w:val="single" w:sz="4" w:space="0" w:color="000000"/>
              <w:right w:val="single" w:sz="4" w:space="0" w:color="auto"/>
            </w:tcBorders>
            <w:vAlign w:val="center"/>
            <w:hideMark/>
          </w:tcPr>
          <w:p w:rsidR="00E65AB3" w:rsidRPr="00E65AB3" w:rsidRDefault="00E65AB3" w:rsidP="00E65AB3">
            <w:pPr>
              <w:widowControl/>
              <w:jc w:val="left"/>
              <w:rPr>
                <w:rFonts w:ascii="宋体" w:hAnsi="宋体" w:cs="宋体"/>
                <w:kern w:val="0"/>
                <w:sz w:val="24"/>
              </w:rPr>
            </w:pPr>
          </w:p>
        </w:tc>
        <w:tc>
          <w:tcPr>
            <w:tcW w:w="1560" w:type="dxa"/>
            <w:vMerge/>
            <w:tcBorders>
              <w:top w:val="nil"/>
              <w:left w:val="single" w:sz="4" w:space="0" w:color="auto"/>
              <w:bottom w:val="single" w:sz="4" w:space="0" w:color="000000"/>
              <w:right w:val="nil"/>
            </w:tcBorders>
            <w:vAlign w:val="center"/>
            <w:hideMark/>
          </w:tcPr>
          <w:p w:rsidR="00E65AB3" w:rsidRPr="00E65AB3" w:rsidRDefault="00E65AB3" w:rsidP="00E65AB3">
            <w:pPr>
              <w:widowControl/>
              <w:jc w:val="left"/>
              <w:rPr>
                <w:rFonts w:ascii="宋体" w:hAnsi="宋体" w:cs="宋体"/>
                <w:bCs/>
                <w:kern w:val="0"/>
                <w:sz w:val="24"/>
              </w:rPr>
            </w:pPr>
          </w:p>
        </w:tc>
        <w:tc>
          <w:tcPr>
            <w:tcW w:w="2126" w:type="dxa"/>
            <w:vMerge/>
            <w:tcBorders>
              <w:top w:val="nil"/>
              <w:left w:val="single" w:sz="4" w:space="0" w:color="auto"/>
              <w:bottom w:val="single" w:sz="4" w:space="0" w:color="000000"/>
              <w:right w:val="single" w:sz="4" w:space="0" w:color="auto"/>
            </w:tcBorders>
            <w:vAlign w:val="center"/>
            <w:hideMark/>
          </w:tcPr>
          <w:p w:rsidR="00E65AB3" w:rsidRPr="00E65AB3" w:rsidRDefault="00E65AB3" w:rsidP="00E65AB3">
            <w:pPr>
              <w:widowControl/>
              <w:jc w:val="left"/>
              <w:rPr>
                <w:rFonts w:ascii="宋体" w:hAnsi="宋体" w:cs="宋体"/>
                <w:kern w:val="0"/>
                <w:sz w:val="24"/>
              </w:rPr>
            </w:pPr>
          </w:p>
        </w:tc>
      </w:tr>
      <w:tr w:rsidR="00E65AB3" w:rsidRPr="00E65AB3" w:rsidTr="00FD508E">
        <w:trPr>
          <w:trHeight w:val="885"/>
        </w:trPr>
        <w:tc>
          <w:tcPr>
            <w:tcW w:w="1443" w:type="dxa"/>
            <w:tcBorders>
              <w:top w:val="nil"/>
              <w:left w:val="single" w:sz="4" w:space="0" w:color="auto"/>
              <w:bottom w:val="single" w:sz="4" w:space="0" w:color="auto"/>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是否有交叉违约条款</w:t>
            </w:r>
          </w:p>
        </w:tc>
        <w:tc>
          <w:tcPr>
            <w:tcW w:w="1534"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否○</w:t>
            </w:r>
            <w:r w:rsidRPr="00E65AB3">
              <w:rPr>
                <w:kern w:val="0"/>
                <w:sz w:val="24"/>
              </w:rPr>
              <w:t xml:space="preserve">  </w:t>
            </w:r>
            <w:r w:rsidRPr="00E65AB3">
              <w:rPr>
                <w:rFonts w:ascii="宋体" w:hAnsi="宋体" w:cs="宋体" w:hint="eastAsia"/>
                <w:kern w:val="0"/>
                <w:sz w:val="24"/>
              </w:rPr>
              <w:t>是○</w:t>
            </w:r>
            <w:r w:rsidRPr="00E65AB3">
              <w:rPr>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是否有提前还款条款</w:t>
            </w:r>
          </w:p>
        </w:tc>
        <w:tc>
          <w:tcPr>
            <w:tcW w:w="2268"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否○</w:t>
            </w:r>
            <w:r w:rsidRPr="00E65AB3">
              <w:rPr>
                <w:kern w:val="0"/>
                <w:sz w:val="24"/>
              </w:rPr>
              <w:t xml:space="preserve">  </w:t>
            </w:r>
            <w:r w:rsidRPr="00E65AB3">
              <w:rPr>
                <w:rFonts w:ascii="宋体" w:hAnsi="宋体" w:cs="宋体" w:hint="eastAsia"/>
                <w:kern w:val="0"/>
                <w:sz w:val="24"/>
              </w:rPr>
              <w:t>是○</w:t>
            </w:r>
            <w:r w:rsidRPr="00E65AB3">
              <w:rPr>
                <w:kern w:val="0"/>
                <w:sz w:val="24"/>
              </w:rPr>
              <w:t xml:space="preserve">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是否有加速到期条款</w:t>
            </w: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否○</w:t>
            </w:r>
            <w:r w:rsidRPr="00E65AB3">
              <w:rPr>
                <w:kern w:val="0"/>
                <w:sz w:val="24"/>
              </w:rPr>
              <w:t xml:space="preserve">  </w:t>
            </w:r>
            <w:r w:rsidRPr="00E65AB3">
              <w:rPr>
                <w:rFonts w:ascii="宋体" w:hAnsi="宋体" w:cs="宋体" w:hint="eastAsia"/>
                <w:kern w:val="0"/>
                <w:sz w:val="24"/>
              </w:rPr>
              <w:t>是○</w:t>
            </w:r>
            <w:r w:rsidRPr="00E65AB3">
              <w:rPr>
                <w:kern w:val="0"/>
                <w:sz w:val="24"/>
              </w:rPr>
              <w:t xml:space="preserve"> </w:t>
            </w:r>
          </w:p>
        </w:tc>
      </w:tr>
      <w:tr w:rsidR="00E65AB3" w:rsidRPr="00E65AB3" w:rsidTr="00FD508E">
        <w:trPr>
          <w:trHeight w:val="885"/>
        </w:trPr>
        <w:tc>
          <w:tcPr>
            <w:tcW w:w="1443" w:type="dxa"/>
            <w:tcBorders>
              <w:top w:val="nil"/>
              <w:left w:val="single" w:sz="4" w:space="0" w:color="auto"/>
              <w:bottom w:val="nil"/>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color w:val="000000"/>
                <w:kern w:val="0"/>
                <w:sz w:val="24"/>
              </w:rPr>
            </w:pPr>
            <w:r w:rsidRPr="00E65AB3">
              <w:rPr>
                <w:rFonts w:ascii="宋体" w:hAnsi="宋体" w:cs="宋体" w:hint="eastAsia"/>
                <w:bCs/>
                <w:color w:val="000000"/>
                <w:kern w:val="0"/>
                <w:sz w:val="24"/>
              </w:rPr>
              <w:t>是否占用外债额度</w:t>
            </w:r>
          </w:p>
        </w:tc>
        <w:tc>
          <w:tcPr>
            <w:tcW w:w="1534" w:type="dxa"/>
            <w:tcBorders>
              <w:top w:val="nil"/>
              <w:left w:val="nil"/>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color w:val="000000"/>
                <w:kern w:val="0"/>
                <w:sz w:val="24"/>
              </w:rPr>
            </w:pPr>
            <w:r w:rsidRPr="00E65AB3">
              <w:rPr>
                <w:rFonts w:ascii="宋体" w:hAnsi="宋体" w:cs="宋体" w:hint="eastAsia"/>
                <w:color w:val="000000"/>
                <w:kern w:val="0"/>
                <w:sz w:val="24"/>
              </w:rPr>
              <w:t>否○  是○</w:t>
            </w:r>
          </w:p>
        </w:tc>
        <w:tc>
          <w:tcPr>
            <w:tcW w:w="1417" w:type="dxa"/>
            <w:tcBorders>
              <w:top w:val="nil"/>
              <w:left w:val="nil"/>
              <w:bottom w:val="nil"/>
              <w:right w:val="single" w:sz="4" w:space="0" w:color="auto"/>
            </w:tcBorders>
            <w:shd w:val="clear" w:color="auto" w:fill="auto"/>
            <w:vAlign w:val="center"/>
            <w:hideMark/>
          </w:tcPr>
          <w:p w:rsidR="00E65AB3" w:rsidRPr="00E65AB3" w:rsidRDefault="00E65AB3" w:rsidP="00E65AB3">
            <w:pPr>
              <w:widowControl/>
              <w:jc w:val="center"/>
              <w:rPr>
                <w:rFonts w:ascii="宋体" w:hAnsi="宋体" w:cs="宋体"/>
                <w:bCs/>
                <w:color w:val="000000"/>
                <w:kern w:val="0"/>
                <w:sz w:val="24"/>
              </w:rPr>
            </w:pPr>
            <w:r w:rsidRPr="00E65AB3">
              <w:rPr>
                <w:rFonts w:ascii="宋体" w:hAnsi="宋体" w:cs="宋体" w:hint="eastAsia"/>
                <w:bCs/>
                <w:color w:val="000000"/>
                <w:kern w:val="0"/>
                <w:sz w:val="24"/>
              </w:rPr>
              <w:t>豁免类型</w:t>
            </w:r>
          </w:p>
        </w:tc>
        <w:tc>
          <w:tcPr>
            <w:tcW w:w="5954" w:type="dxa"/>
            <w:gridSpan w:val="3"/>
            <w:tcBorders>
              <w:top w:val="single" w:sz="4" w:space="0" w:color="auto"/>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color w:val="000000"/>
                <w:kern w:val="0"/>
                <w:sz w:val="24"/>
              </w:rPr>
            </w:pPr>
            <w:r w:rsidRPr="00E65AB3">
              <w:rPr>
                <w:rFonts w:ascii="宋体" w:hAnsi="宋体" w:cs="宋体" w:hint="eastAsia"/>
                <w:color w:val="000000"/>
                <w:kern w:val="0"/>
                <w:sz w:val="24"/>
              </w:rPr>
              <w:t>自用熊猫债○  其他豁免○  不豁免○</w:t>
            </w:r>
          </w:p>
        </w:tc>
      </w:tr>
      <w:tr w:rsidR="00FD508E" w:rsidRPr="00E65AB3" w:rsidTr="00FD508E">
        <w:trPr>
          <w:trHeight w:val="885"/>
        </w:trPr>
        <w:tc>
          <w:tcPr>
            <w:tcW w:w="1443" w:type="dxa"/>
            <w:tcBorders>
              <w:top w:val="single" w:sz="4" w:space="0" w:color="auto"/>
              <w:left w:val="single" w:sz="4" w:space="0" w:color="auto"/>
              <w:bottom w:val="nil"/>
              <w:right w:val="nil"/>
            </w:tcBorders>
            <w:shd w:val="clear" w:color="auto" w:fill="auto"/>
            <w:vAlign w:val="center"/>
            <w:hideMark/>
          </w:tcPr>
          <w:p w:rsidR="00FD508E" w:rsidRPr="00E65AB3" w:rsidRDefault="00FD508E" w:rsidP="00E65AB3">
            <w:pPr>
              <w:widowControl/>
              <w:jc w:val="center"/>
              <w:rPr>
                <w:rFonts w:ascii="宋体" w:hAnsi="宋体" w:cs="宋体"/>
                <w:bCs/>
                <w:color w:val="000000"/>
                <w:kern w:val="0"/>
                <w:sz w:val="24"/>
              </w:rPr>
            </w:pPr>
            <w:r w:rsidRPr="00E65AB3">
              <w:rPr>
                <w:rFonts w:ascii="宋体" w:hAnsi="宋体" w:cs="宋体" w:hint="eastAsia"/>
                <w:bCs/>
                <w:color w:val="000000"/>
                <w:kern w:val="0"/>
                <w:sz w:val="24"/>
              </w:rPr>
              <w:t>是否为内保外贷资金调回境内</w:t>
            </w:r>
          </w:p>
        </w:tc>
        <w:tc>
          <w:tcPr>
            <w:tcW w:w="1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08E" w:rsidRPr="00E65AB3" w:rsidRDefault="00FD508E" w:rsidP="00E65AB3">
            <w:pPr>
              <w:widowControl/>
              <w:jc w:val="center"/>
              <w:rPr>
                <w:rFonts w:ascii="宋体" w:hAnsi="宋体" w:cs="宋体"/>
                <w:color w:val="000000"/>
                <w:kern w:val="0"/>
                <w:sz w:val="24"/>
              </w:rPr>
            </w:pPr>
            <w:r w:rsidRPr="00E65AB3">
              <w:rPr>
                <w:rFonts w:ascii="宋体" w:hAnsi="宋体" w:cs="宋体" w:hint="eastAsia"/>
                <w:color w:val="000000"/>
                <w:kern w:val="0"/>
                <w:sz w:val="24"/>
              </w:rPr>
              <w:t>否○  是○</w:t>
            </w:r>
          </w:p>
        </w:tc>
        <w:tc>
          <w:tcPr>
            <w:tcW w:w="1417" w:type="dxa"/>
            <w:tcBorders>
              <w:top w:val="single" w:sz="4" w:space="0" w:color="auto"/>
              <w:left w:val="nil"/>
              <w:bottom w:val="single" w:sz="4" w:space="0" w:color="auto"/>
              <w:right w:val="nil"/>
            </w:tcBorders>
            <w:shd w:val="clear" w:color="auto" w:fill="auto"/>
            <w:vAlign w:val="center"/>
            <w:hideMark/>
          </w:tcPr>
          <w:p w:rsidR="00FD508E" w:rsidRPr="00E65AB3" w:rsidRDefault="00FD508E" w:rsidP="00E65AB3">
            <w:pPr>
              <w:widowControl/>
              <w:jc w:val="center"/>
              <w:rPr>
                <w:rFonts w:ascii="宋体" w:hAnsi="宋体" w:cs="宋体"/>
                <w:bCs/>
                <w:color w:val="000000"/>
                <w:kern w:val="0"/>
                <w:sz w:val="24"/>
              </w:rPr>
            </w:pPr>
            <w:r w:rsidRPr="00E65AB3">
              <w:rPr>
                <w:rFonts w:ascii="宋体" w:hAnsi="宋体" w:cs="宋体" w:hint="eastAsia"/>
                <w:bCs/>
                <w:color w:val="000000"/>
                <w:kern w:val="0"/>
                <w:sz w:val="24"/>
              </w:rPr>
              <w:t>调回金额占比（%）</w:t>
            </w:r>
          </w:p>
        </w:tc>
        <w:tc>
          <w:tcPr>
            <w:tcW w:w="2268" w:type="dxa"/>
            <w:tcBorders>
              <w:top w:val="single" w:sz="4" w:space="0" w:color="auto"/>
              <w:left w:val="single" w:sz="4" w:space="0" w:color="auto"/>
              <w:bottom w:val="single" w:sz="4" w:space="0" w:color="auto"/>
              <w:right w:val="single" w:sz="2" w:space="0" w:color="auto"/>
            </w:tcBorders>
            <w:shd w:val="clear" w:color="auto" w:fill="auto"/>
            <w:noWrap/>
            <w:vAlign w:val="center"/>
            <w:hideMark/>
          </w:tcPr>
          <w:p w:rsidR="00FD508E" w:rsidRPr="00E65AB3" w:rsidRDefault="00FD508E" w:rsidP="00E65AB3">
            <w:pPr>
              <w:widowControl/>
              <w:jc w:val="center"/>
              <w:rPr>
                <w:rFonts w:ascii="宋体" w:hAnsi="宋体" w:cs="宋体"/>
                <w:color w:val="000000"/>
                <w:kern w:val="0"/>
                <w:sz w:val="24"/>
              </w:rPr>
            </w:pPr>
            <w:r w:rsidRPr="00E65AB3">
              <w:rPr>
                <w:rFonts w:ascii="宋体" w:hAnsi="宋体" w:cs="宋体" w:hint="eastAsia"/>
                <w:color w:val="000000"/>
                <w:kern w:val="0"/>
                <w:sz w:val="24"/>
              </w:rPr>
              <w:t xml:space="preserve">　</w:t>
            </w:r>
          </w:p>
        </w:tc>
        <w:tc>
          <w:tcPr>
            <w:tcW w:w="1560" w:type="dxa"/>
            <w:tcBorders>
              <w:top w:val="single" w:sz="4" w:space="0" w:color="auto"/>
              <w:left w:val="single" w:sz="2" w:space="0" w:color="auto"/>
              <w:bottom w:val="single" w:sz="4" w:space="0" w:color="auto"/>
              <w:right w:val="single" w:sz="2" w:space="0" w:color="auto"/>
            </w:tcBorders>
            <w:shd w:val="clear" w:color="auto" w:fill="auto"/>
            <w:vAlign w:val="center"/>
          </w:tcPr>
          <w:p w:rsidR="00FD508E" w:rsidRDefault="00FD508E" w:rsidP="00E65AB3">
            <w:pPr>
              <w:widowControl/>
              <w:jc w:val="center"/>
              <w:rPr>
                <w:rFonts w:ascii="宋体" w:hAnsi="宋体" w:cs="宋体"/>
                <w:color w:val="000000"/>
                <w:kern w:val="0"/>
                <w:sz w:val="24"/>
              </w:rPr>
            </w:pPr>
            <w:r>
              <w:rPr>
                <w:rFonts w:ascii="宋体" w:hAnsi="宋体" w:cs="宋体" w:hint="eastAsia"/>
                <w:color w:val="000000"/>
                <w:kern w:val="0"/>
                <w:sz w:val="24"/>
              </w:rPr>
              <w:t>内保外贷</w:t>
            </w:r>
          </w:p>
          <w:p w:rsidR="00FD508E" w:rsidRPr="00E65AB3" w:rsidRDefault="00FD508E" w:rsidP="00E65AB3">
            <w:pPr>
              <w:widowControl/>
              <w:jc w:val="center"/>
              <w:rPr>
                <w:rFonts w:ascii="宋体" w:hAnsi="宋体" w:cs="宋体"/>
                <w:color w:val="000000"/>
                <w:kern w:val="0"/>
                <w:sz w:val="24"/>
              </w:rPr>
            </w:pPr>
            <w:r>
              <w:rPr>
                <w:rFonts w:ascii="宋体" w:hAnsi="宋体" w:cs="宋体" w:hint="eastAsia"/>
                <w:color w:val="000000"/>
                <w:kern w:val="0"/>
                <w:sz w:val="24"/>
              </w:rPr>
              <w:t>业务编号</w:t>
            </w:r>
          </w:p>
        </w:tc>
        <w:tc>
          <w:tcPr>
            <w:tcW w:w="2126" w:type="dxa"/>
            <w:tcBorders>
              <w:top w:val="single" w:sz="4" w:space="0" w:color="auto"/>
              <w:left w:val="single" w:sz="2" w:space="0" w:color="auto"/>
              <w:bottom w:val="single" w:sz="4" w:space="0" w:color="auto"/>
              <w:right w:val="single" w:sz="4" w:space="0" w:color="auto"/>
            </w:tcBorders>
            <w:shd w:val="clear" w:color="auto" w:fill="auto"/>
            <w:vAlign w:val="center"/>
          </w:tcPr>
          <w:p w:rsidR="00FD508E" w:rsidRPr="00E65AB3" w:rsidRDefault="00FD508E" w:rsidP="00E65AB3">
            <w:pPr>
              <w:widowControl/>
              <w:jc w:val="center"/>
              <w:rPr>
                <w:rFonts w:ascii="宋体" w:hAnsi="宋体" w:cs="宋体"/>
                <w:color w:val="000000"/>
                <w:kern w:val="0"/>
                <w:sz w:val="24"/>
              </w:rPr>
            </w:pPr>
          </w:p>
        </w:tc>
      </w:tr>
      <w:tr w:rsidR="0037188E" w:rsidRPr="00B12519" w:rsidTr="00FD508E">
        <w:trPr>
          <w:trHeight w:val="285"/>
        </w:trPr>
        <w:tc>
          <w:tcPr>
            <w:tcW w:w="14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188E" w:rsidRPr="00B12519" w:rsidRDefault="0037188E" w:rsidP="00E65AB3">
            <w:pPr>
              <w:widowControl/>
              <w:jc w:val="center"/>
              <w:rPr>
                <w:rFonts w:ascii="宋体" w:hAnsi="宋体" w:cs="宋体"/>
                <w:bCs/>
                <w:kern w:val="0"/>
                <w:sz w:val="24"/>
              </w:rPr>
            </w:pPr>
            <w:r w:rsidRPr="00B12519">
              <w:rPr>
                <w:rFonts w:ascii="宋体" w:hAnsi="宋体" w:cs="宋体" w:hint="eastAsia"/>
                <w:bCs/>
                <w:kern w:val="0"/>
                <w:sz w:val="24"/>
              </w:rPr>
              <w:t>债权人类型</w:t>
            </w:r>
          </w:p>
        </w:tc>
        <w:tc>
          <w:tcPr>
            <w:tcW w:w="1534" w:type="dxa"/>
            <w:tcBorders>
              <w:top w:val="nil"/>
              <w:left w:val="nil"/>
              <w:bottom w:val="nil"/>
            </w:tcBorders>
            <w:shd w:val="clear" w:color="auto" w:fill="auto"/>
            <w:noWrap/>
            <w:vAlign w:val="center"/>
            <w:hideMark/>
          </w:tcPr>
          <w:p w:rsidR="0037188E" w:rsidRPr="00B12519" w:rsidRDefault="0037188E" w:rsidP="00E65AB3">
            <w:pPr>
              <w:widowControl/>
              <w:jc w:val="center"/>
              <w:rPr>
                <w:rFonts w:ascii="宋体" w:hAnsi="宋体" w:cs="宋体"/>
                <w:kern w:val="0"/>
                <w:sz w:val="24"/>
              </w:rPr>
            </w:pPr>
            <w:r w:rsidRPr="00B12519">
              <w:rPr>
                <w:rFonts w:ascii="宋体" w:hAnsi="宋体" w:cs="宋体" w:hint="eastAsia"/>
                <w:kern w:val="0"/>
                <w:sz w:val="24"/>
              </w:rPr>
              <w:t xml:space="preserve">　</w:t>
            </w:r>
          </w:p>
        </w:tc>
        <w:tc>
          <w:tcPr>
            <w:tcW w:w="1417" w:type="dxa"/>
            <w:tcBorders>
              <w:top w:val="single" w:sz="4" w:space="0" w:color="auto"/>
              <w:bottom w:val="nil"/>
              <w:right w:val="single" w:sz="4" w:space="0" w:color="auto"/>
            </w:tcBorders>
            <w:shd w:val="clear" w:color="auto" w:fill="auto"/>
            <w:noWrap/>
            <w:vAlign w:val="center"/>
            <w:hideMark/>
          </w:tcPr>
          <w:p w:rsidR="0037188E" w:rsidRPr="00B12519" w:rsidRDefault="0037188E" w:rsidP="00E65AB3">
            <w:pPr>
              <w:widowControl/>
              <w:jc w:val="center"/>
              <w:rPr>
                <w:rFonts w:ascii="宋体" w:hAnsi="宋体" w:cs="宋体"/>
                <w:bCs/>
                <w:kern w:val="0"/>
                <w:sz w:val="24"/>
              </w:rPr>
            </w:pPr>
          </w:p>
        </w:tc>
        <w:tc>
          <w:tcPr>
            <w:tcW w:w="2268" w:type="dxa"/>
            <w:tcBorders>
              <w:top w:val="nil"/>
              <w:left w:val="nil"/>
              <w:bottom w:val="nil"/>
              <w:right w:val="nil"/>
            </w:tcBorders>
            <w:shd w:val="clear" w:color="auto" w:fill="auto"/>
            <w:noWrap/>
            <w:vAlign w:val="center"/>
            <w:hideMark/>
          </w:tcPr>
          <w:p w:rsidR="0037188E" w:rsidRPr="00B12519" w:rsidRDefault="0037188E" w:rsidP="00D33B97">
            <w:pPr>
              <w:widowControl/>
              <w:jc w:val="center"/>
              <w:rPr>
                <w:rFonts w:ascii="宋体" w:hAnsi="宋体" w:cs="宋体"/>
                <w:bCs/>
                <w:kern w:val="0"/>
                <w:sz w:val="24"/>
              </w:rPr>
            </w:pPr>
            <w:r w:rsidRPr="00B12519">
              <w:rPr>
                <w:rFonts w:ascii="宋体" w:hAnsi="宋体" w:cs="宋体" w:hint="eastAsia"/>
                <w:bCs/>
                <w:kern w:val="0"/>
                <w:sz w:val="24"/>
              </w:rPr>
              <w:t>债权人名称</w:t>
            </w:r>
          </w:p>
        </w:tc>
        <w:tc>
          <w:tcPr>
            <w:tcW w:w="1560" w:type="dxa"/>
            <w:tcBorders>
              <w:top w:val="nil"/>
              <w:left w:val="single" w:sz="4" w:space="0" w:color="auto"/>
              <w:bottom w:val="nil"/>
            </w:tcBorders>
            <w:shd w:val="clear" w:color="auto" w:fill="auto"/>
            <w:noWrap/>
            <w:vAlign w:val="center"/>
            <w:hideMark/>
          </w:tcPr>
          <w:p w:rsidR="0037188E" w:rsidRPr="00B12519" w:rsidRDefault="0037188E" w:rsidP="00E65AB3">
            <w:pPr>
              <w:widowControl/>
              <w:jc w:val="center"/>
              <w:rPr>
                <w:rFonts w:ascii="宋体" w:hAnsi="宋体" w:cs="宋体"/>
                <w:bCs/>
                <w:kern w:val="0"/>
                <w:sz w:val="24"/>
              </w:rPr>
            </w:pPr>
          </w:p>
        </w:tc>
        <w:tc>
          <w:tcPr>
            <w:tcW w:w="2126" w:type="dxa"/>
            <w:tcBorders>
              <w:top w:val="nil"/>
              <w:bottom w:val="nil"/>
              <w:right w:val="single" w:sz="4" w:space="0" w:color="auto"/>
            </w:tcBorders>
            <w:shd w:val="clear" w:color="auto" w:fill="auto"/>
            <w:noWrap/>
            <w:vAlign w:val="center"/>
            <w:hideMark/>
          </w:tcPr>
          <w:p w:rsidR="0037188E" w:rsidRPr="00B12519" w:rsidRDefault="0037188E" w:rsidP="00E65AB3">
            <w:pPr>
              <w:widowControl/>
              <w:jc w:val="center"/>
              <w:rPr>
                <w:rFonts w:ascii="宋体" w:hAnsi="宋体" w:cs="宋体"/>
                <w:kern w:val="0"/>
                <w:sz w:val="24"/>
              </w:rPr>
            </w:pPr>
            <w:r w:rsidRPr="00B12519">
              <w:rPr>
                <w:rFonts w:ascii="宋体" w:hAnsi="宋体" w:cs="宋体" w:hint="eastAsia"/>
                <w:kern w:val="0"/>
                <w:sz w:val="24"/>
              </w:rPr>
              <w:t xml:space="preserve">　</w:t>
            </w:r>
          </w:p>
        </w:tc>
      </w:tr>
      <w:tr w:rsidR="0037188E" w:rsidRPr="00E65AB3" w:rsidTr="00FD508E">
        <w:trPr>
          <w:trHeight w:val="440"/>
        </w:trPr>
        <w:tc>
          <w:tcPr>
            <w:tcW w:w="1443" w:type="dxa"/>
            <w:vMerge/>
            <w:tcBorders>
              <w:top w:val="single" w:sz="4" w:space="0" w:color="auto"/>
              <w:left w:val="single" w:sz="4" w:space="0" w:color="auto"/>
              <w:bottom w:val="single" w:sz="4" w:space="0" w:color="000000"/>
              <w:right w:val="single" w:sz="4" w:space="0" w:color="auto"/>
            </w:tcBorders>
            <w:vAlign w:val="center"/>
            <w:hideMark/>
          </w:tcPr>
          <w:p w:rsidR="0037188E" w:rsidRPr="0038088D" w:rsidRDefault="0037188E" w:rsidP="00E65AB3">
            <w:pPr>
              <w:widowControl/>
              <w:jc w:val="left"/>
              <w:rPr>
                <w:rFonts w:ascii="宋体" w:hAnsi="宋体" w:cs="宋体"/>
                <w:b/>
                <w:bCs/>
                <w:kern w:val="0"/>
                <w:sz w:val="24"/>
              </w:rPr>
            </w:pPr>
          </w:p>
        </w:tc>
        <w:tc>
          <w:tcPr>
            <w:tcW w:w="1534" w:type="dxa"/>
            <w:tcBorders>
              <w:top w:val="nil"/>
              <w:left w:val="nil"/>
              <w:bottom w:val="single" w:sz="4" w:space="0" w:color="auto"/>
            </w:tcBorders>
            <w:shd w:val="clear" w:color="auto" w:fill="auto"/>
            <w:noWrap/>
            <w:vAlign w:val="center"/>
            <w:hideMark/>
          </w:tcPr>
          <w:p w:rsidR="0037188E" w:rsidRPr="0038088D" w:rsidRDefault="0037188E" w:rsidP="00E65AB3">
            <w:pPr>
              <w:widowControl/>
              <w:jc w:val="center"/>
              <w:rPr>
                <w:rFonts w:ascii="宋体" w:hAnsi="宋体" w:cs="宋体"/>
                <w:b/>
                <w:kern w:val="0"/>
                <w:sz w:val="24"/>
              </w:rPr>
            </w:pPr>
            <w:r w:rsidRPr="0038088D">
              <w:rPr>
                <w:rFonts w:ascii="宋体" w:hAnsi="宋体" w:cs="宋体" w:hint="eastAsia"/>
                <w:b/>
                <w:kern w:val="0"/>
                <w:sz w:val="24"/>
              </w:rPr>
              <w:t xml:space="preserve">　</w:t>
            </w:r>
          </w:p>
        </w:tc>
        <w:tc>
          <w:tcPr>
            <w:tcW w:w="1417" w:type="dxa"/>
            <w:tcBorders>
              <w:top w:val="nil"/>
              <w:bottom w:val="single" w:sz="4" w:space="0" w:color="auto"/>
              <w:right w:val="single" w:sz="4" w:space="0" w:color="auto"/>
            </w:tcBorders>
            <w:shd w:val="clear" w:color="auto" w:fill="auto"/>
            <w:noWrap/>
            <w:vAlign w:val="center"/>
            <w:hideMark/>
          </w:tcPr>
          <w:p w:rsidR="0037188E" w:rsidRPr="00B12519" w:rsidRDefault="0037188E" w:rsidP="00E65AB3">
            <w:pPr>
              <w:widowControl/>
              <w:jc w:val="center"/>
              <w:rPr>
                <w:bCs/>
                <w:kern w:val="0"/>
                <w:sz w:val="24"/>
              </w:rPr>
            </w:pPr>
          </w:p>
        </w:tc>
        <w:tc>
          <w:tcPr>
            <w:tcW w:w="2268" w:type="dxa"/>
            <w:tcBorders>
              <w:top w:val="nil"/>
              <w:left w:val="nil"/>
              <w:bottom w:val="single" w:sz="4" w:space="0" w:color="auto"/>
              <w:right w:val="nil"/>
            </w:tcBorders>
            <w:shd w:val="clear" w:color="auto" w:fill="auto"/>
            <w:noWrap/>
            <w:vAlign w:val="center"/>
            <w:hideMark/>
          </w:tcPr>
          <w:p w:rsidR="0037188E" w:rsidRPr="00B12519" w:rsidRDefault="0037188E" w:rsidP="00D33B97">
            <w:pPr>
              <w:widowControl/>
              <w:jc w:val="center"/>
              <w:rPr>
                <w:bCs/>
                <w:kern w:val="0"/>
                <w:sz w:val="24"/>
              </w:rPr>
            </w:pPr>
            <w:r w:rsidRPr="00B12519">
              <w:rPr>
                <w:rFonts w:hint="eastAsia"/>
                <w:bCs/>
                <w:kern w:val="0"/>
                <w:sz w:val="24"/>
              </w:rPr>
              <w:t>（</w:t>
            </w:r>
            <w:r w:rsidRPr="00B12519">
              <w:rPr>
                <w:rFonts w:ascii="宋体" w:hAnsi="宋体" w:hint="eastAsia"/>
                <w:bCs/>
                <w:kern w:val="0"/>
                <w:sz w:val="24"/>
              </w:rPr>
              <w:t>中文)</w:t>
            </w:r>
          </w:p>
        </w:tc>
        <w:tc>
          <w:tcPr>
            <w:tcW w:w="1560" w:type="dxa"/>
            <w:tcBorders>
              <w:top w:val="nil"/>
              <w:left w:val="single" w:sz="4" w:space="0" w:color="auto"/>
              <w:bottom w:val="single" w:sz="4" w:space="0" w:color="auto"/>
            </w:tcBorders>
            <w:shd w:val="clear" w:color="auto" w:fill="auto"/>
            <w:noWrap/>
            <w:vAlign w:val="center"/>
            <w:hideMark/>
          </w:tcPr>
          <w:p w:rsidR="0037188E" w:rsidRPr="00B12519" w:rsidRDefault="0037188E" w:rsidP="00E65AB3">
            <w:pPr>
              <w:widowControl/>
              <w:jc w:val="center"/>
              <w:rPr>
                <w:bCs/>
                <w:kern w:val="0"/>
                <w:sz w:val="24"/>
              </w:rPr>
            </w:pPr>
          </w:p>
        </w:tc>
        <w:tc>
          <w:tcPr>
            <w:tcW w:w="2126" w:type="dxa"/>
            <w:tcBorders>
              <w:top w:val="nil"/>
              <w:bottom w:val="single" w:sz="4" w:space="0" w:color="auto"/>
              <w:right w:val="single" w:sz="4" w:space="0" w:color="auto"/>
            </w:tcBorders>
            <w:shd w:val="clear" w:color="auto" w:fill="auto"/>
            <w:noWrap/>
            <w:vAlign w:val="center"/>
            <w:hideMark/>
          </w:tcPr>
          <w:p w:rsidR="0037188E" w:rsidRPr="0038088D" w:rsidRDefault="0037188E" w:rsidP="00E65AB3">
            <w:pPr>
              <w:widowControl/>
              <w:jc w:val="center"/>
              <w:rPr>
                <w:b/>
                <w:kern w:val="0"/>
                <w:sz w:val="16"/>
                <w:szCs w:val="16"/>
              </w:rPr>
            </w:pPr>
            <w:r w:rsidRPr="0038088D">
              <w:rPr>
                <w:b/>
                <w:kern w:val="0"/>
                <w:sz w:val="16"/>
                <w:szCs w:val="16"/>
              </w:rPr>
              <w:t xml:space="preserve">　</w:t>
            </w:r>
          </w:p>
        </w:tc>
      </w:tr>
      <w:tr w:rsidR="0037188E" w:rsidRPr="00E65AB3" w:rsidTr="00FD508E">
        <w:trPr>
          <w:trHeight w:val="829"/>
        </w:trPr>
        <w:tc>
          <w:tcPr>
            <w:tcW w:w="1443" w:type="dxa"/>
            <w:tcBorders>
              <w:top w:val="nil"/>
              <w:left w:val="single" w:sz="4" w:space="0" w:color="auto"/>
              <w:bottom w:val="single" w:sz="4" w:space="0" w:color="000000"/>
              <w:right w:val="single" w:sz="4" w:space="0" w:color="auto"/>
            </w:tcBorders>
            <w:shd w:val="clear" w:color="auto" w:fill="auto"/>
            <w:vAlign w:val="center"/>
            <w:hideMark/>
          </w:tcPr>
          <w:p w:rsidR="0037188E" w:rsidRPr="00E65AB3" w:rsidRDefault="0037188E" w:rsidP="00E65AB3">
            <w:pPr>
              <w:widowControl/>
              <w:jc w:val="center"/>
              <w:rPr>
                <w:rFonts w:ascii="宋体" w:hAnsi="宋体" w:cs="宋体"/>
                <w:bCs/>
                <w:kern w:val="0"/>
                <w:sz w:val="24"/>
              </w:rPr>
            </w:pPr>
            <w:r w:rsidRPr="00E65AB3">
              <w:rPr>
                <w:rFonts w:ascii="宋体" w:hAnsi="宋体" w:cs="宋体" w:hint="eastAsia"/>
                <w:bCs/>
                <w:kern w:val="0"/>
                <w:sz w:val="24"/>
              </w:rPr>
              <w:t>债权人总部所在国家（地区）</w:t>
            </w:r>
          </w:p>
        </w:tc>
        <w:tc>
          <w:tcPr>
            <w:tcW w:w="1534" w:type="dxa"/>
            <w:tcBorders>
              <w:top w:val="nil"/>
              <w:left w:val="nil"/>
              <w:bottom w:val="single" w:sz="8" w:space="0" w:color="auto"/>
              <w:right w:val="nil"/>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p>
        </w:tc>
        <w:tc>
          <w:tcPr>
            <w:tcW w:w="1417" w:type="dxa"/>
            <w:tcBorders>
              <w:top w:val="nil"/>
              <w:left w:val="nil"/>
              <w:bottom w:val="single" w:sz="8" w:space="0" w:color="auto"/>
              <w:right w:val="single" w:sz="4" w:space="0" w:color="auto"/>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p>
        </w:tc>
        <w:tc>
          <w:tcPr>
            <w:tcW w:w="2268" w:type="dxa"/>
            <w:tcBorders>
              <w:top w:val="single" w:sz="4" w:space="0" w:color="auto"/>
              <w:left w:val="single" w:sz="4" w:space="0" w:color="auto"/>
              <w:bottom w:val="single" w:sz="8" w:space="0" w:color="auto"/>
              <w:right w:val="nil"/>
            </w:tcBorders>
            <w:shd w:val="clear" w:color="auto" w:fill="auto"/>
            <w:noWrap/>
            <w:hideMark/>
          </w:tcPr>
          <w:p w:rsidR="0037188E" w:rsidRDefault="0037188E" w:rsidP="0037188E">
            <w:pPr>
              <w:jc w:val="center"/>
              <w:rPr>
                <w:rFonts w:ascii="宋体" w:hAnsi="宋体" w:cs="宋体"/>
                <w:bCs/>
                <w:kern w:val="0"/>
                <w:sz w:val="24"/>
              </w:rPr>
            </w:pPr>
          </w:p>
          <w:p w:rsidR="0037188E" w:rsidRDefault="0037188E" w:rsidP="0037188E">
            <w:pPr>
              <w:jc w:val="center"/>
              <w:rPr>
                <w:rFonts w:ascii="宋体" w:hAnsi="宋体" w:cs="宋体"/>
                <w:bCs/>
                <w:kern w:val="0"/>
                <w:sz w:val="24"/>
              </w:rPr>
            </w:pPr>
            <w:r>
              <w:rPr>
                <w:rFonts w:ascii="宋体" w:hAnsi="宋体" w:cs="宋体" w:hint="eastAsia"/>
                <w:bCs/>
                <w:kern w:val="0"/>
                <w:sz w:val="24"/>
              </w:rPr>
              <w:t>债权人名称</w:t>
            </w:r>
          </w:p>
          <w:p w:rsidR="0037188E" w:rsidRDefault="0037188E" w:rsidP="0037188E">
            <w:pPr>
              <w:jc w:val="center"/>
              <w:rPr>
                <w:rFonts w:ascii="宋体" w:hAnsi="宋体" w:cs="宋体"/>
                <w:bCs/>
                <w:kern w:val="0"/>
                <w:sz w:val="24"/>
              </w:rPr>
            </w:pPr>
            <w:r>
              <w:rPr>
                <w:rFonts w:ascii="宋体" w:hAnsi="宋体" w:cs="宋体" w:hint="eastAsia"/>
                <w:bCs/>
                <w:kern w:val="0"/>
                <w:sz w:val="24"/>
              </w:rPr>
              <w:t>（英文）</w:t>
            </w:r>
          </w:p>
        </w:tc>
        <w:tc>
          <w:tcPr>
            <w:tcW w:w="1560" w:type="dxa"/>
            <w:tcBorders>
              <w:top w:val="nil"/>
              <w:left w:val="single" w:sz="4" w:space="0" w:color="auto"/>
              <w:bottom w:val="single" w:sz="8" w:space="0" w:color="auto"/>
            </w:tcBorders>
            <w:shd w:val="clear" w:color="auto" w:fill="auto"/>
            <w:vAlign w:val="center"/>
            <w:hideMark/>
          </w:tcPr>
          <w:p w:rsidR="0037188E" w:rsidRPr="00E65AB3" w:rsidRDefault="0037188E" w:rsidP="00E65AB3">
            <w:pPr>
              <w:widowControl/>
              <w:jc w:val="center"/>
              <w:rPr>
                <w:rFonts w:ascii="宋体" w:hAnsi="宋体" w:cs="宋体"/>
                <w:bCs/>
                <w:kern w:val="0"/>
                <w:sz w:val="24"/>
              </w:rPr>
            </w:pPr>
          </w:p>
        </w:tc>
        <w:tc>
          <w:tcPr>
            <w:tcW w:w="2126" w:type="dxa"/>
            <w:tcBorders>
              <w:top w:val="single" w:sz="4" w:space="0" w:color="auto"/>
              <w:bottom w:val="single" w:sz="8" w:space="0" w:color="auto"/>
              <w:right w:val="single" w:sz="4" w:space="0" w:color="auto"/>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p>
        </w:tc>
      </w:tr>
      <w:tr w:rsidR="0037188E" w:rsidRPr="00E65AB3" w:rsidTr="00FD508E">
        <w:trPr>
          <w:trHeight w:val="285"/>
        </w:trPr>
        <w:tc>
          <w:tcPr>
            <w:tcW w:w="1443" w:type="dxa"/>
            <w:vMerge w:val="restart"/>
            <w:tcBorders>
              <w:top w:val="nil"/>
              <w:left w:val="single" w:sz="4" w:space="0" w:color="auto"/>
              <w:bottom w:val="single" w:sz="4" w:space="0" w:color="000000"/>
              <w:right w:val="single" w:sz="4" w:space="0" w:color="auto"/>
            </w:tcBorders>
            <w:shd w:val="clear" w:color="auto" w:fill="auto"/>
            <w:vAlign w:val="center"/>
            <w:hideMark/>
          </w:tcPr>
          <w:p w:rsidR="0037188E" w:rsidRPr="00E65AB3" w:rsidRDefault="0037188E" w:rsidP="00E65AB3">
            <w:pPr>
              <w:widowControl/>
              <w:jc w:val="center"/>
              <w:rPr>
                <w:rFonts w:ascii="宋体" w:hAnsi="宋体" w:cs="宋体"/>
                <w:bCs/>
                <w:kern w:val="0"/>
                <w:sz w:val="24"/>
              </w:rPr>
            </w:pPr>
            <w:r w:rsidRPr="00964AE1">
              <w:rPr>
                <w:rFonts w:ascii="宋体" w:hAnsi="宋体" w:cs="宋体" w:hint="eastAsia"/>
                <w:bCs/>
                <w:kern w:val="0"/>
                <w:sz w:val="24"/>
              </w:rPr>
              <w:t>借款项目</w:t>
            </w:r>
          </w:p>
        </w:tc>
        <w:tc>
          <w:tcPr>
            <w:tcW w:w="1534" w:type="dxa"/>
            <w:tcBorders>
              <w:top w:val="single" w:sz="8" w:space="0" w:color="auto"/>
              <w:left w:val="nil"/>
              <w:bottom w:val="nil"/>
              <w:right w:val="nil"/>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vMerge w:val="restart"/>
            <w:tcBorders>
              <w:top w:val="single" w:sz="8" w:space="0" w:color="auto"/>
              <w:left w:val="nil"/>
              <w:bottom w:val="single" w:sz="4" w:space="0" w:color="000000"/>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2268" w:type="dxa"/>
            <w:vMerge w:val="restart"/>
            <w:tcBorders>
              <w:top w:val="single" w:sz="8" w:space="0" w:color="auto"/>
              <w:left w:val="nil"/>
            </w:tcBorders>
            <w:shd w:val="clear" w:color="auto" w:fill="auto"/>
            <w:noWrap/>
            <w:hideMark/>
          </w:tcPr>
          <w:p w:rsidR="0037188E" w:rsidRDefault="0037188E" w:rsidP="0037188E"/>
        </w:tc>
        <w:tc>
          <w:tcPr>
            <w:tcW w:w="1560" w:type="dxa"/>
            <w:tcBorders>
              <w:top w:val="single" w:sz="8" w:space="0" w:color="auto"/>
              <w:bottom w:val="nil"/>
            </w:tcBorders>
            <w:shd w:val="clear" w:color="auto" w:fill="auto"/>
            <w:vAlign w:val="center"/>
            <w:hideMark/>
          </w:tcPr>
          <w:p w:rsidR="0037188E" w:rsidRPr="00E65AB3" w:rsidRDefault="0037188E" w:rsidP="00E65AB3">
            <w:pPr>
              <w:widowControl/>
              <w:jc w:val="center"/>
              <w:rPr>
                <w:rFonts w:ascii="宋体" w:hAnsi="宋体" w:cs="宋体"/>
                <w:bCs/>
                <w:kern w:val="0"/>
                <w:sz w:val="24"/>
              </w:rPr>
            </w:pPr>
          </w:p>
        </w:tc>
        <w:tc>
          <w:tcPr>
            <w:tcW w:w="2126" w:type="dxa"/>
            <w:tcBorders>
              <w:top w:val="single" w:sz="8" w:space="0" w:color="auto"/>
              <w:bottom w:val="nil"/>
              <w:right w:val="single" w:sz="4" w:space="0" w:color="auto"/>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37188E" w:rsidRPr="00E65AB3" w:rsidTr="00FD508E">
        <w:trPr>
          <w:trHeight w:val="408"/>
        </w:trPr>
        <w:tc>
          <w:tcPr>
            <w:tcW w:w="1443" w:type="dxa"/>
            <w:vMerge/>
            <w:tcBorders>
              <w:top w:val="nil"/>
              <w:left w:val="single" w:sz="4" w:space="0" w:color="auto"/>
              <w:bottom w:val="single" w:sz="4" w:space="0" w:color="000000"/>
              <w:right w:val="single" w:sz="4" w:space="0" w:color="auto"/>
            </w:tcBorders>
            <w:vAlign w:val="center"/>
            <w:hideMark/>
          </w:tcPr>
          <w:p w:rsidR="0037188E" w:rsidRPr="00E65AB3" w:rsidRDefault="0037188E" w:rsidP="00E65AB3">
            <w:pPr>
              <w:widowControl/>
              <w:jc w:val="left"/>
              <w:rPr>
                <w:rFonts w:ascii="宋体" w:hAnsi="宋体" w:cs="宋体"/>
                <w:bCs/>
                <w:kern w:val="0"/>
                <w:sz w:val="24"/>
              </w:rPr>
            </w:pPr>
          </w:p>
        </w:tc>
        <w:tc>
          <w:tcPr>
            <w:tcW w:w="1534" w:type="dxa"/>
            <w:tcBorders>
              <w:top w:val="nil"/>
              <w:left w:val="nil"/>
              <w:bottom w:val="single" w:sz="4" w:space="0" w:color="auto"/>
              <w:right w:val="nil"/>
            </w:tcBorders>
            <w:shd w:val="clear" w:color="auto" w:fill="auto"/>
            <w:noWrap/>
            <w:vAlign w:val="center"/>
            <w:hideMark/>
          </w:tcPr>
          <w:p w:rsidR="0037188E" w:rsidRPr="00E65AB3" w:rsidRDefault="0037188E" w:rsidP="0037188E">
            <w:pPr>
              <w:widowControl/>
              <w:rPr>
                <w:rFonts w:ascii="宋体" w:hAnsi="宋体" w:cs="宋体"/>
                <w:kern w:val="0"/>
                <w:sz w:val="24"/>
              </w:rPr>
            </w:pPr>
          </w:p>
        </w:tc>
        <w:tc>
          <w:tcPr>
            <w:tcW w:w="1417" w:type="dxa"/>
            <w:vMerge/>
            <w:tcBorders>
              <w:top w:val="nil"/>
              <w:left w:val="nil"/>
              <w:bottom w:val="single" w:sz="4" w:space="0" w:color="000000"/>
            </w:tcBorders>
            <w:vAlign w:val="center"/>
            <w:hideMark/>
          </w:tcPr>
          <w:p w:rsidR="0037188E" w:rsidRPr="00E65AB3" w:rsidRDefault="0037188E" w:rsidP="00E65AB3">
            <w:pPr>
              <w:widowControl/>
              <w:jc w:val="left"/>
              <w:rPr>
                <w:rFonts w:ascii="宋体" w:hAnsi="宋体" w:cs="宋体"/>
                <w:kern w:val="0"/>
                <w:sz w:val="24"/>
              </w:rPr>
            </w:pPr>
          </w:p>
        </w:tc>
        <w:tc>
          <w:tcPr>
            <w:tcW w:w="2268" w:type="dxa"/>
            <w:vMerge/>
            <w:tcBorders>
              <w:bottom w:val="single" w:sz="4" w:space="0" w:color="auto"/>
            </w:tcBorders>
            <w:shd w:val="clear" w:color="auto" w:fill="auto"/>
            <w:noWrap/>
            <w:hideMark/>
          </w:tcPr>
          <w:p w:rsidR="0037188E" w:rsidRDefault="0037188E" w:rsidP="0037188E">
            <w:pPr>
              <w:jc w:val="center"/>
            </w:pPr>
          </w:p>
        </w:tc>
        <w:tc>
          <w:tcPr>
            <w:tcW w:w="1560" w:type="dxa"/>
            <w:tcBorders>
              <w:top w:val="nil"/>
              <w:bottom w:val="single" w:sz="4" w:space="0" w:color="auto"/>
            </w:tcBorders>
            <w:shd w:val="clear" w:color="auto" w:fill="auto"/>
            <w:vAlign w:val="center"/>
            <w:hideMark/>
          </w:tcPr>
          <w:p w:rsidR="0037188E" w:rsidRPr="00E65AB3" w:rsidRDefault="0037188E" w:rsidP="00E65AB3">
            <w:pPr>
              <w:widowControl/>
              <w:jc w:val="center"/>
              <w:rPr>
                <w:rFonts w:ascii="宋体" w:hAnsi="宋体" w:cs="宋体"/>
                <w:bCs/>
                <w:kern w:val="0"/>
                <w:sz w:val="24"/>
              </w:rPr>
            </w:pPr>
          </w:p>
        </w:tc>
        <w:tc>
          <w:tcPr>
            <w:tcW w:w="2126" w:type="dxa"/>
            <w:tcBorders>
              <w:top w:val="nil"/>
              <w:bottom w:val="single" w:sz="4" w:space="0" w:color="auto"/>
              <w:right w:val="single" w:sz="4" w:space="0" w:color="auto"/>
            </w:tcBorders>
            <w:shd w:val="clear" w:color="auto" w:fill="auto"/>
            <w:noWrap/>
            <w:vAlign w:val="center"/>
            <w:hideMark/>
          </w:tcPr>
          <w:p w:rsidR="0037188E" w:rsidRPr="00E65AB3" w:rsidRDefault="0037188E"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65AB3" w:rsidRPr="00E65AB3" w:rsidRDefault="0037188E" w:rsidP="00E65AB3">
            <w:pPr>
              <w:widowControl/>
              <w:jc w:val="center"/>
              <w:rPr>
                <w:rFonts w:ascii="宋体" w:hAnsi="宋体" w:cs="宋体"/>
                <w:bCs/>
                <w:kern w:val="0"/>
                <w:sz w:val="24"/>
              </w:rPr>
            </w:pPr>
            <w:r w:rsidRPr="00E65AB3">
              <w:rPr>
                <w:rFonts w:ascii="宋体" w:hAnsi="宋体" w:cs="宋体" w:hint="eastAsia"/>
                <w:bCs/>
                <w:kern w:val="0"/>
                <w:sz w:val="24"/>
              </w:rPr>
              <w:t>债权人经营地所在国家（地区）</w:t>
            </w:r>
          </w:p>
        </w:tc>
        <w:tc>
          <w:tcPr>
            <w:tcW w:w="1534" w:type="dxa"/>
            <w:tcBorders>
              <w:top w:val="nil"/>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vMerge w:val="restart"/>
            <w:tcBorders>
              <w:top w:val="nil"/>
              <w:left w:val="single" w:sz="4" w:space="0" w:color="auto"/>
              <w:bottom w:val="single" w:sz="4" w:space="0" w:color="000000"/>
              <w:right w:val="nil"/>
            </w:tcBorders>
            <w:shd w:val="clear" w:color="auto" w:fill="auto"/>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借款项目所属行业</w:t>
            </w:r>
          </w:p>
        </w:tc>
        <w:tc>
          <w:tcPr>
            <w:tcW w:w="2268" w:type="dxa"/>
            <w:tcBorders>
              <w:top w:val="single" w:sz="4" w:space="0" w:color="auto"/>
              <w:left w:val="single" w:sz="4" w:space="0" w:color="auto"/>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508E" w:rsidRDefault="00E65AB3" w:rsidP="00E65AB3">
            <w:pPr>
              <w:widowControl/>
              <w:jc w:val="center"/>
              <w:rPr>
                <w:rFonts w:ascii="宋体" w:hAnsi="宋体" w:cs="宋体"/>
                <w:bCs/>
                <w:kern w:val="0"/>
                <w:sz w:val="24"/>
              </w:rPr>
            </w:pPr>
            <w:r w:rsidRPr="00E65AB3">
              <w:rPr>
                <w:rFonts w:ascii="宋体" w:hAnsi="宋体" w:cs="宋体" w:hint="eastAsia"/>
                <w:bCs/>
                <w:kern w:val="0"/>
                <w:sz w:val="24"/>
              </w:rPr>
              <w:t>项目所在</w:t>
            </w:r>
          </w:p>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地区</w:t>
            </w:r>
          </w:p>
        </w:tc>
        <w:tc>
          <w:tcPr>
            <w:tcW w:w="2126" w:type="dxa"/>
            <w:tcBorders>
              <w:top w:val="nil"/>
              <w:left w:val="nil"/>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nil"/>
              <w:left w:val="single" w:sz="4" w:space="0" w:color="auto"/>
              <w:bottom w:val="single" w:sz="4" w:space="0" w:color="000000"/>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1534" w:type="dxa"/>
            <w:tcBorders>
              <w:top w:val="nil"/>
              <w:left w:val="nil"/>
              <w:bottom w:val="single" w:sz="4"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vMerge/>
            <w:tcBorders>
              <w:top w:val="nil"/>
              <w:left w:val="single" w:sz="4" w:space="0" w:color="auto"/>
              <w:bottom w:val="single" w:sz="4" w:space="0" w:color="000000"/>
              <w:right w:val="nil"/>
            </w:tcBorders>
            <w:vAlign w:val="center"/>
            <w:hideMark/>
          </w:tcPr>
          <w:p w:rsidR="00E65AB3" w:rsidRPr="00E65AB3" w:rsidRDefault="00E65AB3" w:rsidP="00E65AB3">
            <w:pPr>
              <w:widowControl/>
              <w:jc w:val="left"/>
              <w:rPr>
                <w:rFonts w:ascii="宋体" w:hAnsi="宋体" w:cs="宋体"/>
                <w:bCs/>
                <w:kern w:val="0"/>
                <w:sz w:val="24"/>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vMerge/>
            <w:tcBorders>
              <w:top w:val="nil"/>
              <w:left w:val="single" w:sz="4" w:space="0" w:color="auto"/>
              <w:bottom w:val="single" w:sz="4" w:space="0" w:color="auto"/>
              <w:right w:val="single" w:sz="4" w:space="0" w:color="auto"/>
            </w:tcBorders>
            <w:vAlign w:val="center"/>
            <w:hideMark/>
          </w:tcPr>
          <w:p w:rsidR="00E65AB3" w:rsidRPr="00E65AB3" w:rsidRDefault="00E65AB3" w:rsidP="00E65AB3">
            <w:pPr>
              <w:widowControl/>
              <w:jc w:val="left"/>
              <w:rPr>
                <w:rFonts w:ascii="宋体" w:hAnsi="宋体" w:cs="宋体"/>
                <w:bCs/>
                <w:kern w:val="0"/>
                <w:sz w:val="24"/>
              </w:rPr>
            </w:pPr>
          </w:p>
        </w:tc>
        <w:tc>
          <w:tcPr>
            <w:tcW w:w="2126" w:type="dxa"/>
            <w:tcBorders>
              <w:top w:val="nil"/>
              <w:left w:val="nil"/>
              <w:bottom w:val="single" w:sz="4"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81053F" w:rsidTr="00FD508E">
        <w:trPr>
          <w:trHeight w:val="725"/>
        </w:trPr>
        <w:tc>
          <w:tcPr>
            <w:tcW w:w="1443" w:type="dxa"/>
            <w:tcBorders>
              <w:top w:val="nil"/>
              <w:left w:val="single" w:sz="4" w:space="0" w:color="auto"/>
              <w:bottom w:val="single" w:sz="4" w:space="0" w:color="auto"/>
              <w:right w:val="single" w:sz="4" w:space="0" w:color="auto"/>
            </w:tcBorders>
            <w:shd w:val="clear" w:color="auto" w:fill="auto"/>
            <w:vAlign w:val="center"/>
            <w:hideMark/>
          </w:tcPr>
          <w:p w:rsidR="00E65AB3" w:rsidRPr="0081053F" w:rsidRDefault="00EF52AA" w:rsidP="00EF52AA">
            <w:pPr>
              <w:widowControl/>
              <w:jc w:val="center"/>
              <w:rPr>
                <w:rFonts w:ascii="宋体" w:hAnsi="宋体" w:cs="宋体"/>
                <w:b/>
                <w:bCs/>
                <w:color w:val="000000"/>
                <w:kern w:val="0"/>
                <w:sz w:val="24"/>
              </w:rPr>
            </w:pPr>
            <w:r w:rsidRPr="0081053F">
              <w:rPr>
                <w:rFonts w:ascii="宋体" w:hAnsi="宋体" w:cs="宋体" w:hint="eastAsia"/>
                <w:b/>
                <w:bCs/>
                <w:color w:val="000000"/>
                <w:kern w:val="0"/>
                <w:sz w:val="24"/>
              </w:rPr>
              <w:t>预计还款资金来源</w:t>
            </w:r>
          </w:p>
        </w:tc>
        <w:tc>
          <w:tcPr>
            <w:tcW w:w="1534" w:type="dxa"/>
            <w:tcBorders>
              <w:top w:val="nil"/>
              <w:left w:val="nil"/>
              <w:bottom w:val="nil"/>
              <w:right w:val="nil"/>
            </w:tcBorders>
            <w:shd w:val="clear" w:color="auto" w:fill="auto"/>
            <w:noWrap/>
            <w:vAlign w:val="center"/>
            <w:hideMark/>
          </w:tcPr>
          <w:p w:rsidR="00E65AB3" w:rsidRPr="0081053F" w:rsidRDefault="00E65AB3" w:rsidP="00E65AB3">
            <w:pPr>
              <w:widowControl/>
              <w:jc w:val="center"/>
              <w:rPr>
                <w:rFonts w:ascii="宋体" w:hAnsi="宋体" w:cs="宋体"/>
                <w:b/>
                <w:color w:val="FF0000"/>
                <w:kern w:val="0"/>
                <w:sz w:val="24"/>
              </w:rPr>
            </w:pPr>
            <w:r w:rsidRPr="0081053F">
              <w:rPr>
                <w:rFonts w:ascii="宋体" w:hAnsi="宋体" w:cs="宋体" w:hint="eastAsia"/>
                <w:b/>
                <w:color w:val="FF0000"/>
                <w:kern w:val="0"/>
                <w:sz w:val="24"/>
              </w:rPr>
              <w:t xml:space="preserve">　</w:t>
            </w:r>
          </w:p>
        </w:tc>
        <w:tc>
          <w:tcPr>
            <w:tcW w:w="1417" w:type="dxa"/>
            <w:tcBorders>
              <w:top w:val="nil"/>
              <w:left w:val="nil"/>
              <w:bottom w:val="nil"/>
              <w:right w:val="nil"/>
            </w:tcBorders>
            <w:shd w:val="clear" w:color="auto" w:fill="auto"/>
            <w:noWrap/>
            <w:vAlign w:val="center"/>
            <w:hideMark/>
          </w:tcPr>
          <w:p w:rsidR="00E65AB3" w:rsidRPr="0081053F" w:rsidRDefault="00E65AB3" w:rsidP="00E65AB3">
            <w:pPr>
              <w:widowControl/>
              <w:jc w:val="center"/>
              <w:rPr>
                <w:rFonts w:ascii="宋体" w:hAnsi="宋体" w:cs="宋体"/>
                <w:b/>
                <w:bCs/>
                <w:color w:val="FF0000"/>
                <w:kern w:val="0"/>
                <w:sz w:val="24"/>
              </w:rPr>
            </w:pPr>
          </w:p>
        </w:tc>
        <w:tc>
          <w:tcPr>
            <w:tcW w:w="2268" w:type="dxa"/>
            <w:tcBorders>
              <w:top w:val="nil"/>
              <w:left w:val="nil"/>
              <w:bottom w:val="nil"/>
              <w:right w:val="nil"/>
            </w:tcBorders>
            <w:shd w:val="clear" w:color="auto" w:fill="auto"/>
            <w:noWrap/>
            <w:vAlign w:val="center"/>
            <w:hideMark/>
          </w:tcPr>
          <w:p w:rsidR="00E65AB3" w:rsidRPr="0081053F" w:rsidRDefault="00E65AB3" w:rsidP="00E65AB3">
            <w:pPr>
              <w:widowControl/>
              <w:jc w:val="center"/>
              <w:rPr>
                <w:rFonts w:ascii="宋体" w:hAnsi="宋体" w:cs="宋体"/>
                <w:b/>
                <w:color w:val="FF0000"/>
                <w:kern w:val="0"/>
                <w:sz w:val="24"/>
              </w:rPr>
            </w:pPr>
          </w:p>
        </w:tc>
        <w:tc>
          <w:tcPr>
            <w:tcW w:w="1560" w:type="dxa"/>
            <w:tcBorders>
              <w:top w:val="nil"/>
              <w:left w:val="nil"/>
              <w:bottom w:val="nil"/>
              <w:right w:val="nil"/>
            </w:tcBorders>
            <w:shd w:val="clear" w:color="auto" w:fill="auto"/>
            <w:noWrap/>
            <w:vAlign w:val="center"/>
            <w:hideMark/>
          </w:tcPr>
          <w:p w:rsidR="00E65AB3" w:rsidRPr="0081053F" w:rsidRDefault="00E65AB3" w:rsidP="00E65AB3">
            <w:pPr>
              <w:widowControl/>
              <w:jc w:val="center"/>
              <w:rPr>
                <w:rFonts w:ascii="宋体" w:hAnsi="宋体" w:cs="宋体"/>
                <w:b/>
                <w:bCs/>
                <w:color w:val="FF0000"/>
                <w:kern w:val="0"/>
                <w:sz w:val="24"/>
              </w:rPr>
            </w:pPr>
            <w:r w:rsidRPr="0081053F">
              <w:rPr>
                <w:rFonts w:ascii="宋体" w:hAnsi="宋体" w:cs="宋体" w:hint="eastAsia"/>
                <w:b/>
                <w:bCs/>
                <w:color w:val="FF0000"/>
                <w:kern w:val="0"/>
                <w:sz w:val="24"/>
              </w:rPr>
              <w:t xml:space="preserve">　</w:t>
            </w:r>
          </w:p>
        </w:tc>
        <w:tc>
          <w:tcPr>
            <w:tcW w:w="2126" w:type="dxa"/>
            <w:tcBorders>
              <w:top w:val="nil"/>
              <w:left w:val="nil"/>
              <w:bottom w:val="nil"/>
              <w:right w:val="single" w:sz="4" w:space="0" w:color="auto"/>
            </w:tcBorders>
            <w:shd w:val="clear" w:color="auto" w:fill="auto"/>
            <w:noWrap/>
            <w:vAlign w:val="center"/>
            <w:hideMark/>
          </w:tcPr>
          <w:p w:rsidR="00E65AB3" w:rsidRPr="0081053F" w:rsidRDefault="00E65AB3" w:rsidP="00E65AB3">
            <w:pPr>
              <w:widowControl/>
              <w:jc w:val="center"/>
              <w:rPr>
                <w:rFonts w:ascii="宋体" w:hAnsi="宋体" w:cs="宋体"/>
                <w:b/>
                <w:color w:val="FF0000"/>
                <w:kern w:val="0"/>
                <w:sz w:val="24"/>
              </w:rPr>
            </w:pPr>
            <w:r w:rsidRPr="0081053F">
              <w:rPr>
                <w:rFonts w:ascii="宋体" w:hAnsi="宋体" w:cs="宋体" w:hint="eastAsia"/>
                <w:b/>
                <w:color w:val="FF0000"/>
                <w:kern w:val="0"/>
                <w:sz w:val="24"/>
              </w:rPr>
              <w:t xml:space="preserve">　</w:t>
            </w:r>
          </w:p>
        </w:tc>
      </w:tr>
      <w:tr w:rsidR="00E65AB3" w:rsidRPr="00E65AB3" w:rsidTr="00FD508E">
        <w:trPr>
          <w:trHeight w:val="285"/>
        </w:trPr>
        <w:tc>
          <w:tcPr>
            <w:tcW w:w="1443" w:type="dxa"/>
            <w:vMerge w:val="restart"/>
            <w:tcBorders>
              <w:top w:val="single" w:sz="4" w:space="0" w:color="auto"/>
              <w:left w:val="single" w:sz="4" w:space="0" w:color="auto"/>
              <w:bottom w:val="single" w:sz="12" w:space="0" w:color="000000"/>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备注</w:t>
            </w:r>
          </w:p>
        </w:tc>
        <w:tc>
          <w:tcPr>
            <w:tcW w:w="1534" w:type="dxa"/>
            <w:tcBorders>
              <w:top w:val="single" w:sz="4" w:space="0" w:color="auto"/>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single" w:sz="4" w:space="0" w:color="auto"/>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 xml:space="preserve">　</w:t>
            </w:r>
          </w:p>
        </w:tc>
        <w:tc>
          <w:tcPr>
            <w:tcW w:w="2268" w:type="dxa"/>
            <w:tcBorders>
              <w:top w:val="single" w:sz="4" w:space="0" w:color="auto"/>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tcBorders>
              <w:top w:val="single" w:sz="4" w:space="0" w:color="auto"/>
              <w:left w:val="nil"/>
              <w:bottom w:val="nil"/>
              <w:right w:val="nil"/>
            </w:tcBorders>
            <w:shd w:val="clear" w:color="auto" w:fill="auto"/>
            <w:noWrap/>
            <w:vAlign w:val="center"/>
            <w:hideMark/>
          </w:tcPr>
          <w:p w:rsidR="00E65AB3" w:rsidRPr="00E65AB3" w:rsidRDefault="00E65AB3" w:rsidP="00E65AB3">
            <w:pPr>
              <w:widowControl/>
              <w:jc w:val="center"/>
              <w:rPr>
                <w:rFonts w:ascii="宋体" w:hAnsi="宋体" w:cs="宋体"/>
                <w:bCs/>
                <w:kern w:val="0"/>
                <w:sz w:val="24"/>
              </w:rPr>
            </w:pPr>
            <w:r w:rsidRPr="00E65AB3">
              <w:rPr>
                <w:rFonts w:ascii="宋体" w:hAnsi="宋体" w:cs="宋体" w:hint="eastAsia"/>
                <w:bCs/>
                <w:kern w:val="0"/>
                <w:sz w:val="24"/>
              </w:rPr>
              <w:t xml:space="preserve">　</w:t>
            </w:r>
          </w:p>
        </w:tc>
        <w:tc>
          <w:tcPr>
            <w:tcW w:w="2126" w:type="dxa"/>
            <w:tcBorders>
              <w:top w:val="single" w:sz="4" w:space="0" w:color="auto"/>
              <w:left w:val="nil"/>
              <w:bottom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single" w:sz="4" w:space="0" w:color="000000"/>
              <w:left w:val="single" w:sz="4" w:space="0" w:color="auto"/>
              <w:bottom w:val="single" w:sz="12" w:space="0" w:color="000000"/>
              <w:right w:val="single" w:sz="4" w:space="0" w:color="auto"/>
            </w:tcBorders>
            <w:vAlign w:val="center"/>
            <w:hideMark/>
          </w:tcPr>
          <w:p w:rsidR="00E65AB3" w:rsidRPr="00E65AB3" w:rsidRDefault="00E65AB3" w:rsidP="00E65AB3">
            <w:pPr>
              <w:widowControl/>
              <w:jc w:val="left"/>
              <w:rPr>
                <w:rFonts w:ascii="宋体" w:hAnsi="宋体" w:cs="宋体"/>
                <w:b/>
                <w:bCs/>
                <w:kern w:val="0"/>
                <w:sz w:val="24"/>
              </w:rPr>
            </w:pPr>
          </w:p>
        </w:tc>
        <w:tc>
          <w:tcPr>
            <w:tcW w:w="1534" w:type="dxa"/>
            <w:tcBorders>
              <w:top w:val="nil"/>
              <w:left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right w:val="nil"/>
            </w:tcBorders>
            <w:shd w:val="clear" w:color="auto" w:fill="auto"/>
            <w:noWrap/>
            <w:vAlign w:val="center"/>
            <w:hideMark/>
          </w:tcPr>
          <w:p w:rsidR="00E65AB3" w:rsidRPr="00E65AB3" w:rsidRDefault="00E65AB3" w:rsidP="00E65AB3">
            <w:pPr>
              <w:widowControl/>
              <w:jc w:val="center"/>
              <w:rPr>
                <w:rFonts w:ascii="宋体" w:hAnsi="宋体" w:cs="宋体"/>
                <w:b/>
                <w:bCs/>
                <w:kern w:val="0"/>
                <w:sz w:val="24"/>
              </w:rPr>
            </w:pPr>
          </w:p>
        </w:tc>
        <w:tc>
          <w:tcPr>
            <w:tcW w:w="2268" w:type="dxa"/>
            <w:tcBorders>
              <w:top w:val="nil"/>
              <w:left w:val="nil"/>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p>
        </w:tc>
        <w:tc>
          <w:tcPr>
            <w:tcW w:w="1560" w:type="dxa"/>
            <w:tcBorders>
              <w:top w:val="nil"/>
              <w:left w:val="nil"/>
              <w:right w:val="nil"/>
            </w:tcBorders>
            <w:shd w:val="clear" w:color="auto" w:fill="auto"/>
            <w:noWrap/>
            <w:vAlign w:val="center"/>
            <w:hideMark/>
          </w:tcPr>
          <w:p w:rsidR="00E65AB3" w:rsidRPr="00E65AB3" w:rsidRDefault="00E65AB3" w:rsidP="00E65AB3">
            <w:pPr>
              <w:widowControl/>
              <w:jc w:val="center"/>
              <w:rPr>
                <w:rFonts w:ascii="宋体" w:hAnsi="宋体" w:cs="宋体"/>
                <w:b/>
                <w:bCs/>
                <w:kern w:val="0"/>
                <w:sz w:val="24"/>
              </w:rPr>
            </w:pPr>
          </w:p>
        </w:tc>
        <w:tc>
          <w:tcPr>
            <w:tcW w:w="2126" w:type="dxa"/>
            <w:tcBorders>
              <w:top w:val="nil"/>
              <w:left w:val="nil"/>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r w:rsidR="00E65AB3" w:rsidRPr="00E65AB3" w:rsidTr="00FD508E">
        <w:trPr>
          <w:trHeight w:val="285"/>
        </w:trPr>
        <w:tc>
          <w:tcPr>
            <w:tcW w:w="1443" w:type="dxa"/>
            <w:vMerge/>
            <w:tcBorders>
              <w:top w:val="single" w:sz="4" w:space="0" w:color="000000"/>
              <w:left w:val="single" w:sz="4" w:space="0" w:color="auto"/>
              <w:bottom w:val="single" w:sz="12" w:space="0" w:color="000000"/>
              <w:right w:val="single" w:sz="4" w:space="0" w:color="auto"/>
            </w:tcBorders>
            <w:vAlign w:val="center"/>
            <w:hideMark/>
          </w:tcPr>
          <w:p w:rsidR="00E65AB3" w:rsidRPr="00E65AB3" w:rsidRDefault="00E65AB3" w:rsidP="00E65AB3">
            <w:pPr>
              <w:widowControl/>
              <w:jc w:val="left"/>
              <w:rPr>
                <w:rFonts w:ascii="宋体" w:hAnsi="宋体" w:cs="宋体"/>
                <w:b/>
                <w:bCs/>
                <w:kern w:val="0"/>
                <w:sz w:val="24"/>
              </w:rPr>
            </w:pPr>
          </w:p>
        </w:tc>
        <w:tc>
          <w:tcPr>
            <w:tcW w:w="1534" w:type="dxa"/>
            <w:tcBorders>
              <w:top w:val="nil"/>
              <w:left w:val="nil"/>
              <w:bottom w:val="single" w:sz="12"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417" w:type="dxa"/>
            <w:tcBorders>
              <w:top w:val="nil"/>
              <w:left w:val="nil"/>
              <w:bottom w:val="single" w:sz="12"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b/>
                <w:bCs/>
                <w:kern w:val="0"/>
                <w:sz w:val="24"/>
              </w:rPr>
            </w:pPr>
            <w:r w:rsidRPr="00E65AB3">
              <w:rPr>
                <w:rFonts w:ascii="宋体" w:hAnsi="宋体" w:cs="宋体" w:hint="eastAsia"/>
                <w:b/>
                <w:bCs/>
                <w:kern w:val="0"/>
                <w:sz w:val="24"/>
              </w:rPr>
              <w:t xml:space="preserve">　</w:t>
            </w:r>
          </w:p>
        </w:tc>
        <w:tc>
          <w:tcPr>
            <w:tcW w:w="2268" w:type="dxa"/>
            <w:tcBorders>
              <w:top w:val="nil"/>
              <w:left w:val="nil"/>
              <w:bottom w:val="single" w:sz="12"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c>
          <w:tcPr>
            <w:tcW w:w="1560" w:type="dxa"/>
            <w:tcBorders>
              <w:top w:val="nil"/>
              <w:left w:val="nil"/>
              <w:bottom w:val="single" w:sz="12" w:space="0" w:color="auto"/>
              <w:right w:val="nil"/>
            </w:tcBorders>
            <w:shd w:val="clear" w:color="auto" w:fill="auto"/>
            <w:noWrap/>
            <w:vAlign w:val="center"/>
            <w:hideMark/>
          </w:tcPr>
          <w:p w:rsidR="00E65AB3" w:rsidRPr="00E65AB3" w:rsidRDefault="00E65AB3" w:rsidP="00E65AB3">
            <w:pPr>
              <w:widowControl/>
              <w:jc w:val="center"/>
              <w:rPr>
                <w:rFonts w:ascii="宋体" w:hAnsi="宋体" w:cs="宋体"/>
                <w:b/>
                <w:bCs/>
                <w:kern w:val="0"/>
                <w:sz w:val="24"/>
              </w:rPr>
            </w:pPr>
            <w:r w:rsidRPr="00E65AB3">
              <w:rPr>
                <w:rFonts w:ascii="宋体" w:hAnsi="宋体" w:cs="宋体" w:hint="eastAsia"/>
                <w:b/>
                <w:bCs/>
                <w:kern w:val="0"/>
                <w:sz w:val="24"/>
              </w:rPr>
              <w:t xml:space="preserve">　</w:t>
            </w:r>
          </w:p>
        </w:tc>
        <w:tc>
          <w:tcPr>
            <w:tcW w:w="2126" w:type="dxa"/>
            <w:tcBorders>
              <w:top w:val="nil"/>
              <w:left w:val="nil"/>
              <w:bottom w:val="single" w:sz="12" w:space="0" w:color="auto"/>
              <w:right w:val="single" w:sz="4" w:space="0" w:color="auto"/>
            </w:tcBorders>
            <w:shd w:val="clear" w:color="auto" w:fill="auto"/>
            <w:noWrap/>
            <w:vAlign w:val="center"/>
            <w:hideMark/>
          </w:tcPr>
          <w:p w:rsidR="00E65AB3" w:rsidRPr="00E65AB3" w:rsidRDefault="00E65AB3" w:rsidP="00E65AB3">
            <w:pPr>
              <w:widowControl/>
              <w:jc w:val="center"/>
              <w:rPr>
                <w:rFonts w:ascii="宋体" w:hAnsi="宋体" w:cs="宋体"/>
                <w:kern w:val="0"/>
                <w:sz w:val="24"/>
              </w:rPr>
            </w:pPr>
            <w:r w:rsidRPr="00E65AB3">
              <w:rPr>
                <w:rFonts w:ascii="宋体" w:hAnsi="宋体" w:cs="宋体" w:hint="eastAsia"/>
                <w:kern w:val="0"/>
                <w:sz w:val="24"/>
              </w:rPr>
              <w:t xml:space="preserve">　</w:t>
            </w:r>
          </w:p>
        </w:tc>
      </w:tr>
    </w:tbl>
    <w:p w:rsidR="00E65AB3" w:rsidRPr="0014319B" w:rsidRDefault="00EF52AA" w:rsidP="0014319B">
      <w:pPr>
        <w:widowControl/>
        <w:ind w:firstLineChars="150" w:firstLine="360"/>
        <w:rPr>
          <w:sz w:val="24"/>
        </w:rPr>
      </w:pPr>
      <w:r w:rsidRPr="0014319B">
        <w:rPr>
          <w:rFonts w:hint="eastAsia"/>
          <w:sz w:val="24"/>
        </w:rPr>
        <w:t>提交人签字：</w:t>
      </w:r>
      <w:r w:rsidRPr="0014319B">
        <w:rPr>
          <w:rFonts w:hint="eastAsia"/>
          <w:sz w:val="24"/>
        </w:rPr>
        <w:t xml:space="preserve">             </w:t>
      </w:r>
      <w:r w:rsidR="0014319B">
        <w:rPr>
          <w:rFonts w:hint="eastAsia"/>
          <w:sz w:val="24"/>
        </w:rPr>
        <w:t xml:space="preserve">    </w:t>
      </w:r>
      <w:r w:rsidRPr="0014319B">
        <w:rPr>
          <w:rFonts w:hint="eastAsia"/>
          <w:sz w:val="24"/>
        </w:rPr>
        <w:t xml:space="preserve"> </w:t>
      </w:r>
      <w:r w:rsidRPr="0014319B">
        <w:rPr>
          <w:rFonts w:hint="eastAsia"/>
          <w:sz w:val="24"/>
        </w:rPr>
        <w:t>联系电话：</w:t>
      </w:r>
      <w:r w:rsidRPr="0014319B">
        <w:rPr>
          <w:rFonts w:hint="eastAsia"/>
          <w:sz w:val="24"/>
        </w:rPr>
        <w:t xml:space="preserve">               </w:t>
      </w:r>
      <w:r w:rsidR="0014319B">
        <w:rPr>
          <w:rFonts w:hint="eastAsia"/>
          <w:sz w:val="24"/>
        </w:rPr>
        <w:t xml:space="preserve">    </w:t>
      </w:r>
      <w:r w:rsidRPr="0014319B">
        <w:rPr>
          <w:rFonts w:hint="eastAsia"/>
          <w:sz w:val="24"/>
        </w:rPr>
        <w:t xml:space="preserve"> </w:t>
      </w:r>
      <w:r w:rsidRPr="0014319B">
        <w:rPr>
          <w:rFonts w:hint="eastAsia"/>
          <w:sz w:val="24"/>
        </w:rPr>
        <w:t>单位公章：</w:t>
      </w:r>
    </w:p>
    <w:p w:rsidR="00EF52AA" w:rsidRDefault="00EF52AA" w:rsidP="0014319B">
      <w:pPr>
        <w:widowControl/>
        <w:ind w:firstLineChars="150" w:firstLine="360"/>
        <w:rPr>
          <w:sz w:val="24"/>
        </w:rPr>
      </w:pPr>
      <w:r w:rsidRPr="0014319B">
        <w:rPr>
          <w:rFonts w:hint="eastAsia"/>
          <w:sz w:val="24"/>
        </w:rPr>
        <w:t>邮箱：</w:t>
      </w:r>
      <w:r w:rsidRPr="0014319B">
        <w:rPr>
          <w:rFonts w:hint="eastAsia"/>
          <w:sz w:val="24"/>
        </w:rPr>
        <w:t xml:space="preserve">                                             </w:t>
      </w:r>
      <w:r w:rsidR="0014319B">
        <w:rPr>
          <w:rFonts w:hint="eastAsia"/>
          <w:sz w:val="24"/>
        </w:rPr>
        <w:t xml:space="preserve">        </w:t>
      </w:r>
      <w:r w:rsidRPr="0014319B">
        <w:rPr>
          <w:rFonts w:hint="eastAsia"/>
          <w:sz w:val="24"/>
        </w:rPr>
        <w:t xml:space="preserve"> </w:t>
      </w:r>
      <w:r w:rsidRPr="0014319B">
        <w:rPr>
          <w:rFonts w:hint="eastAsia"/>
          <w:sz w:val="24"/>
        </w:rPr>
        <w:t>申请日期：</w:t>
      </w:r>
    </w:p>
    <w:p w:rsidR="009D1249" w:rsidRPr="0014319B" w:rsidRDefault="009D1249" w:rsidP="0014319B">
      <w:pPr>
        <w:widowControl/>
        <w:ind w:firstLineChars="150" w:firstLine="360"/>
        <w:rPr>
          <w:sz w:val="24"/>
        </w:rPr>
      </w:pPr>
    </w:p>
    <w:p w:rsidR="0038088D" w:rsidRDefault="0038088D" w:rsidP="0038088D">
      <w:pPr>
        <w:widowControl/>
        <w:rPr>
          <w:rFonts w:ascii="宋体" w:hAnsi="宋体" w:cs="宋体"/>
          <w:bCs/>
          <w:color w:val="000000"/>
          <w:kern w:val="0"/>
          <w:sz w:val="24"/>
        </w:rPr>
      </w:pPr>
    </w:p>
    <w:p w:rsidR="0052691A" w:rsidRPr="009D1249" w:rsidRDefault="0052691A" w:rsidP="0038088D">
      <w:pPr>
        <w:widowControl/>
        <w:rPr>
          <w:rFonts w:ascii="宋体" w:hAnsi="宋体" w:cs="宋体"/>
          <w:bCs/>
          <w:color w:val="000000"/>
          <w:kern w:val="0"/>
          <w:sz w:val="24"/>
        </w:rPr>
      </w:pPr>
    </w:p>
    <w:p w:rsidR="001A3470" w:rsidRPr="00855337" w:rsidRDefault="001A3470" w:rsidP="001A3470">
      <w:pPr>
        <w:widowControl/>
        <w:ind w:firstLineChars="100" w:firstLine="240"/>
        <w:rPr>
          <w:rFonts w:ascii="宋体" w:hAnsi="宋体" w:cs="宋体"/>
          <w:bCs/>
          <w:color w:val="000000"/>
          <w:kern w:val="0"/>
          <w:sz w:val="24"/>
        </w:rPr>
      </w:pPr>
      <w:r w:rsidRPr="0038088D">
        <w:rPr>
          <w:rFonts w:ascii="宋体" w:hAnsi="宋体" w:cs="宋体" w:hint="eastAsia"/>
          <w:bCs/>
          <w:color w:val="000000"/>
          <w:kern w:val="0"/>
          <w:sz w:val="24"/>
        </w:rPr>
        <w:t>（</w:t>
      </w:r>
      <w:r>
        <w:rPr>
          <w:rFonts w:ascii="宋体" w:hAnsi="宋体" w:cs="宋体" w:hint="eastAsia"/>
          <w:bCs/>
          <w:color w:val="000000"/>
          <w:kern w:val="0"/>
          <w:sz w:val="24"/>
        </w:rPr>
        <w:t>2023</w:t>
      </w:r>
      <w:r w:rsidRPr="0038088D">
        <w:rPr>
          <w:rFonts w:ascii="宋体" w:hAnsi="宋体" w:cs="宋体" w:hint="eastAsia"/>
          <w:bCs/>
          <w:color w:val="000000"/>
          <w:kern w:val="0"/>
          <w:sz w:val="24"/>
        </w:rPr>
        <w:t>年</w:t>
      </w:r>
      <w:r>
        <w:rPr>
          <w:rFonts w:ascii="宋体" w:hAnsi="宋体" w:cs="宋体" w:hint="eastAsia"/>
          <w:bCs/>
          <w:color w:val="000000"/>
          <w:kern w:val="0"/>
          <w:sz w:val="24"/>
        </w:rPr>
        <w:t>8</w:t>
      </w:r>
      <w:r w:rsidRPr="0038088D">
        <w:rPr>
          <w:rFonts w:ascii="宋体" w:hAnsi="宋体" w:cs="宋体" w:hint="eastAsia"/>
          <w:bCs/>
          <w:color w:val="000000"/>
          <w:kern w:val="0"/>
          <w:sz w:val="24"/>
        </w:rPr>
        <w:t>月启用）</w:t>
      </w:r>
    </w:p>
    <w:p w:rsidR="00EF52AA" w:rsidRPr="00855337" w:rsidRDefault="00EF52AA" w:rsidP="001A3470">
      <w:pPr>
        <w:widowControl/>
        <w:ind w:firstLineChars="100" w:firstLine="240"/>
        <w:rPr>
          <w:rFonts w:ascii="宋体" w:hAnsi="宋体" w:cs="宋体"/>
          <w:bCs/>
          <w:color w:val="000000"/>
          <w:kern w:val="0"/>
          <w:sz w:val="24"/>
        </w:rPr>
      </w:pPr>
    </w:p>
    <w:sectPr w:rsidR="00EF52AA" w:rsidRPr="00855337" w:rsidSect="00D67F06">
      <w:pgSz w:w="11906" w:h="16838"/>
      <w:pgMar w:top="397" w:right="567" w:bottom="454" w:left="56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531" w:rsidRDefault="00DC2531" w:rsidP="001E6748">
      <w:r>
        <w:separator/>
      </w:r>
    </w:p>
  </w:endnote>
  <w:endnote w:type="continuationSeparator" w:id="1">
    <w:p w:rsidR="00DC2531" w:rsidRDefault="00DC2531" w:rsidP="001E674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531" w:rsidRDefault="00DC2531" w:rsidP="001E6748">
      <w:r>
        <w:separator/>
      </w:r>
    </w:p>
  </w:footnote>
  <w:footnote w:type="continuationSeparator" w:id="1">
    <w:p w:rsidR="00DC2531" w:rsidRDefault="00DC2531" w:rsidP="001E67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67903"/>
    <w:multiLevelType w:val="hybridMultilevel"/>
    <w:tmpl w:val="4C7A703C"/>
    <w:lvl w:ilvl="0" w:tplc="27B477A4">
      <w:numFmt w:val="bullet"/>
      <w:lvlText w:val="·"/>
      <w:lvlJc w:val="left"/>
      <w:pPr>
        <w:ind w:left="360" w:hanging="360"/>
      </w:pPr>
      <w:rPr>
        <w:rFonts w:ascii="宋体" w:eastAsia="宋体" w:hAnsi="宋体" w:cs="Times New Roman" w:hint="eastAsia"/>
        <w:lang w:val="en-US"/>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FA1199A"/>
    <w:multiLevelType w:val="hybridMultilevel"/>
    <w:tmpl w:val="B20042DC"/>
    <w:lvl w:ilvl="0" w:tplc="A800B00E">
      <w:numFmt w:val="bullet"/>
      <w:lvlText w:val="□"/>
      <w:lvlJc w:val="left"/>
      <w:pPr>
        <w:ind w:left="780" w:hanging="360"/>
      </w:pPr>
      <w:rPr>
        <w:rFonts w:ascii="宋体" w:eastAsia="宋体" w:hAnsi="宋体" w:cs="Times New Roman" w:hint="eastAsia"/>
        <w:b w:val="0"/>
        <w:sz w:val="21"/>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57BD3845"/>
    <w:multiLevelType w:val="singleLevel"/>
    <w:tmpl w:val="57BD3845"/>
    <w:lvl w:ilvl="0">
      <w:start w:val="5"/>
      <w:numFmt w:val="decimal"/>
      <w:suff w:val="nothing"/>
      <w:lvlText w:val="%1、"/>
      <w:lvlJc w:val="left"/>
    </w:lvl>
  </w:abstractNum>
  <w:abstractNum w:abstractNumId="3">
    <w:nsid w:val="770D0C23"/>
    <w:multiLevelType w:val="hybridMultilevel"/>
    <w:tmpl w:val="9C109546"/>
    <w:lvl w:ilvl="0" w:tplc="72E4F07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29026" fillcolor="#9cbee0" strokecolor="#739cc3">
      <v:fill color="#9cbee0" color2="#bbd5f0" type="gradient">
        <o:fill v:ext="view" type="gradientUnscaled"/>
      </v:fill>
      <v:stroke color="#739cc3" weight="1.25pt"/>
      <o:colormenu v:ext="edit" fillcolor="none" strokecolor="none [3213]"/>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586"/>
    <w:rsid w:val="00004EEC"/>
    <w:rsid w:val="00007534"/>
    <w:rsid w:val="000109AF"/>
    <w:rsid w:val="00021D86"/>
    <w:rsid w:val="000323FF"/>
    <w:rsid w:val="000609D3"/>
    <w:rsid w:val="00064D77"/>
    <w:rsid w:val="00077C7D"/>
    <w:rsid w:val="000829E0"/>
    <w:rsid w:val="00083650"/>
    <w:rsid w:val="00097A2E"/>
    <w:rsid w:val="000A45F6"/>
    <w:rsid w:val="000A7364"/>
    <w:rsid w:val="000B27E6"/>
    <w:rsid w:val="000B6D31"/>
    <w:rsid w:val="000C2261"/>
    <w:rsid w:val="00103620"/>
    <w:rsid w:val="00103ADD"/>
    <w:rsid w:val="00105A0F"/>
    <w:rsid w:val="0010799A"/>
    <w:rsid w:val="00113552"/>
    <w:rsid w:val="0013206F"/>
    <w:rsid w:val="0014319B"/>
    <w:rsid w:val="00145415"/>
    <w:rsid w:val="001705DE"/>
    <w:rsid w:val="00172A27"/>
    <w:rsid w:val="0017516E"/>
    <w:rsid w:val="0019748B"/>
    <w:rsid w:val="001A3470"/>
    <w:rsid w:val="001C07AF"/>
    <w:rsid w:val="001D4807"/>
    <w:rsid w:val="001E1040"/>
    <w:rsid w:val="001E6748"/>
    <w:rsid w:val="001F6C89"/>
    <w:rsid w:val="002103E3"/>
    <w:rsid w:val="002171A4"/>
    <w:rsid w:val="002350EE"/>
    <w:rsid w:val="00255122"/>
    <w:rsid w:val="00256384"/>
    <w:rsid w:val="002726A3"/>
    <w:rsid w:val="0029120A"/>
    <w:rsid w:val="002A51E5"/>
    <w:rsid w:val="002A7AC3"/>
    <w:rsid w:val="002B4E9C"/>
    <w:rsid w:val="003032E3"/>
    <w:rsid w:val="00320CBC"/>
    <w:rsid w:val="003355DA"/>
    <w:rsid w:val="003651A1"/>
    <w:rsid w:val="003701DF"/>
    <w:rsid w:val="0037188E"/>
    <w:rsid w:val="0038088D"/>
    <w:rsid w:val="0038095E"/>
    <w:rsid w:val="0038533E"/>
    <w:rsid w:val="003C471E"/>
    <w:rsid w:val="003C485E"/>
    <w:rsid w:val="003D5A23"/>
    <w:rsid w:val="003F4802"/>
    <w:rsid w:val="0040386B"/>
    <w:rsid w:val="00442EAB"/>
    <w:rsid w:val="00484491"/>
    <w:rsid w:val="004850A5"/>
    <w:rsid w:val="00490D28"/>
    <w:rsid w:val="004A04FA"/>
    <w:rsid w:val="004A159E"/>
    <w:rsid w:val="004C359E"/>
    <w:rsid w:val="004F270D"/>
    <w:rsid w:val="004F6D54"/>
    <w:rsid w:val="0050231B"/>
    <w:rsid w:val="0050479C"/>
    <w:rsid w:val="0052691A"/>
    <w:rsid w:val="00531C51"/>
    <w:rsid w:val="00535996"/>
    <w:rsid w:val="0054405F"/>
    <w:rsid w:val="00563D7C"/>
    <w:rsid w:val="00564A4E"/>
    <w:rsid w:val="005769A2"/>
    <w:rsid w:val="00585505"/>
    <w:rsid w:val="00611923"/>
    <w:rsid w:val="0062521F"/>
    <w:rsid w:val="0065388D"/>
    <w:rsid w:val="00667827"/>
    <w:rsid w:val="00691C4D"/>
    <w:rsid w:val="006A4A57"/>
    <w:rsid w:val="006E43CE"/>
    <w:rsid w:val="006E5BCD"/>
    <w:rsid w:val="0072723C"/>
    <w:rsid w:val="0073090A"/>
    <w:rsid w:val="007409FE"/>
    <w:rsid w:val="00757E3E"/>
    <w:rsid w:val="00765A17"/>
    <w:rsid w:val="00766854"/>
    <w:rsid w:val="007712CE"/>
    <w:rsid w:val="00771EC2"/>
    <w:rsid w:val="007768CF"/>
    <w:rsid w:val="007A0893"/>
    <w:rsid w:val="007B0B46"/>
    <w:rsid w:val="007C0696"/>
    <w:rsid w:val="007E2E3C"/>
    <w:rsid w:val="007F312E"/>
    <w:rsid w:val="0081053F"/>
    <w:rsid w:val="00812C39"/>
    <w:rsid w:val="00840BD5"/>
    <w:rsid w:val="008457AB"/>
    <w:rsid w:val="008471F8"/>
    <w:rsid w:val="00855337"/>
    <w:rsid w:val="00880EB7"/>
    <w:rsid w:val="008B6C1A"/>
    <w:rsid w:val="008C60E7"/>
    <w:rsid w:val="008D04A1"/>
    <w:rsid w:val="008E547A"/>
    <w:rsid w:val="008F6534"/>
    <w:rsid w:val="00904CB1"/>
    <w:rsid w:val="0095433F"/>
    <w:rsid w:val="00962D6A"/>
    <w:rsid w:val="00977398"/>
    <w:rsid w:val="009D1249"/>
    <w:rsid w:val="009E4FCD"/>
    <w:rsid w:val="009E63A8"/>
    <w:rsid w:val="00A01CB0"/>
    <w:rsid w:val="00A50493"/>
    <w:rsid w:val="00A72057"/>
    <w:rsid w:val="00AB07F9"/>
    <w:rsid w:val="00AB1999"/>
    <w:rsid w:val="00AD365D"/>
    <w:rsid w:val="00B056B9"/>
    <w:rsid w:val="00B05C76"/>
    <w:rsid w:val="00B07FE1"/>
    <w:rsid w:val="00B12519"/>
    <w:rsid w:val="00B20687"/>
    <w:rsid w:val="00B20CE1"/>
    <w:rsid w:val="00B25A75"/>
    <w:rsid w:val="00B449C5"/>
    <w:rsid w:val="00B61DF3"/>
    <w:rsid w:val="00B62A9D"/>
    <w:rsid w:val="00B94CF4"/>
    <w:rsid w:val="00B97293"/>
    <w:rsid w:val="00BA513F"/>
    <w:rsid w:val="00BC0316"/>
    <w:rsid w:val="00BF1D40"/>
    <w:rsid w:val="00C17B43"/>
    <w:rsid w:val="00C260AE"/>
    <w:rsid w:val="00C27F6A"/>
    <w:rsid w:val="00C32235"/>
    <w:rsid w:val="00C8086A"/>
    <w:rsid w:val="00C82072"/>
    <w:rsid w:val="00CA7342"/>
    <w:rsid w:val="00CB22B8"/>
    <w:rsid w:val="00CB2900"/>
    <w:rsid w:val="00CE61C5"/>
    <w:rsid w:val="00D362F2"/>
    <w:rsid w:val="00D53504"/>
    <w:rsid w:val="00D639C3"/>
    <w:rsid w:val="00D67DF1"/>
    <w:rsid w:val="00D67F06"/>
    <w:rsid w:val="00DA5B7E"/>
    <w:rsid w:val="00DB6321"/>
    <w:rsid w:val="00DC2531"/>
    <w:rsid w:val="00E032B7"/>
    <w:rsid w:val="00E43D4C"/>
    <w:rsid w:val="00E5472D"/>
    <w:rsid w:val="00E65AB3"/>
    <w:rsid w:val="00EA1CED"/>
    <w:rsid w:val="00EB7E76"/>
    <w:rsid w:val="00EC6640"/>
    <w:rsid w:val="00EF52AA"/>
    <w:rsid w:val="00F0351B"/>
    <w:rsid w:val="00F30229"/>
    <w:rsid w:val="00F45294"/>
    <w:rsid w:val="00F461DD"/>
    <w:rsid w:val="00F528D6"/>
    <w:rsid w:val="00F745CE"/>
    <w:rsid w:val="00FA5FB1"/>
    <w:rsid w:val="00FB1B7C"/>
    <w:rsid w:val="00FB1C8B"/>
    <w:rsid w:val="00FC4AC9"/>
    <w:rsid w:val="00FD3B20"/>
    <w:rsid w:val="00FD508E"/>
    <w:rsid w:val="00FE1C44"/>
    <w:rsid w:val="00FE1EB0"/>
    <w:rsid w:val="00FE2999"/>
    <w:rsid w:val="00FF6ECB"/>
    <w:rsid w:val="00FF7D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fillcolor="#9cbee0" strokecolor="#739cc3">
      <v:fill color="#9cbee0" color2="#bbd5f0" type="gradient">
        <o:fill v:ext="view" type="gradientUnscaled"/>
      </v:fill>
      <v:stroke color="#739cc3" weight="1.25pt"/>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35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F0351B"/>
    <w:rPr>
      <w:kern w:val="2"/>
      <w:sz w:val="18"/>
      <w:szCs w:val="18"/>
    </w:rPr>
  </w:style>
  <w:style w:type="character" w:customStyle="1" w:styleId="Char0">
    <w:name w:val="页眉 Char"/>
    <w:basedOn w:val="a0"/>
    <w:link w:val="a4"/>
    <w:rsid w:val="00F0351B"/>
    <w:rPr>
      <w:kern w:val="2"/>
      <w:sz w:val="18"/>
      <w:szCs w:val="18"/>
    </w:rPr>
  </w:style>
  <w:style w:type="character" w:customStyle="1" w:styleId="Char1">
    <w:name w:val="批注框文本 Char"/>
    <w:basedOn w:val="a0"/>
    <w:link w:val="a5"/>
    <w:rsid w:val="00F0351B"/>
    <w:rPr>
      <w:kern w:val="2"/>
      <w:sz w:val="18"/>
      <w:szCs w:val="18"/>
    </w:rPr>
  </w:style>
  <w:style w:type="paragraph" w:styleId="a5">
    <w:name w:val="Balloon Text"/>
    <w:basedOn w:val="a"/>
    <w:link w:val="Char1"/>
    <w:rsid w:val="00F0351B"/>
    <w:rPr>
      <w:sz w:val="18"/>
      <w:szCs w:val="18"/>
    </w:rPr>
  </w:style>
  <w:style w:type="paragraph" w:styleId="a3">
    <w:name w:val="footer"/>
    <w:basedOn w:val="a"/>
    <w:link w:val="Char"/>
    <w:rsid w:val="00F0351B"/>
    <w:pPr>
      <w:tabs>
        <w:tab w:val="center" w:pos="4153"/>
        <w:tab w:val="right" w:pos="8306"/>
      </w:tabs>
      <w:snapToGrid w:val="0"/>
      <w:jc w:val="left"/>
    </w:pPr>
    <w:rPr>
      <w:sz w:val="18"/>
      <w:szCs w:val="18"/>
    </w:rPr>
  </w:style>
  <w:style w:type="paragraph" w:customStyle="1" w:styleId="1">
    <w:name w:val="列出段落1"/>
    <w:basedOn w:val="a"/>
    <w:uiPriority w:val="34"/>
    <w:qFormat/>
    <w:rsid w:val="00F0351B"/>
    <w:pPr>
      <w:ind w:firstLineChars="200" w:firstLine="420"/>
    </w:pPr>
  </w:style>
  <w:style w:type="paragraph" w:styleId="a4">
    <w:name w:val="header"/>
    <w:basedOn w:val="a"/>
    <w:link w:val="Char0"/>
    <w:rsid w:val="00F0351B"/>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812C39"/>
    <w:pPr>
      <w:ind w:firstLineChars="200" w:firstLine="420"/>
    </w:pPr>
  </w:style>
  <w:style w:type="character" w:styleId="a7">
    <w:name w:val="Hyperlink"/>
    <w:basedOn w:val="a0"/>
    <w:rsid w:val="0025638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084580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c.gov.cn/" TargetMode="External"/><Relationship Id="rId3" Type="http://schemas.openxmlformats.org/officeDocument/2006/relationships/settings" Target="settings.xml"/><Relationship Id="rId7" Type="http://schemas.openxmlformats.org/officeDocument/2006/relationships/hyperlink" Target="http://www.safe.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571</Words>
  <Characters>3257</Characters>
  <Application>Microsoft Office Word</Application>
  <DocSecurity>0</DocSecurity>
  <PresentationFormat/>
  <Lines>27</Lines>
  <Paragraphs>7</Paragraphs>
  <Slides>0</Slides>
  <Notes>0</Notes>
  <HiddenSlides>0</HiddenSlides>
  <MMClips>0</MMClips>
  <ScaleCrop>false</ScaleCrop>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国家外汇管理局北京外汇管理部</dc:title>
  <dc:creator>pbc</dc:creator>
  <cp:lastModifiedBy>y</cp:lastModifiedBy>
  <cp:revision>6</cp:revision>
  <cp:lastPrinted>2018-03-16T00:53:00Z</cp:lastPrinted>
  <dcterms:created xsi:type="dcterms:W3CDTF">2021-04-13T01:42:00Z</dcterms:created>
  <dcterms:modified xsi:type="dcterms:W3CDTF">2023-08-30T02:03:00Z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