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87" w:lineRule="exact"/>
        <w:ind w:left="2826" w:right="2931"/>
        <w:jc w:val="right"/>
        <w:rPr>
          <w:rFonts w:ascii="Times New Roman" w:hAnsi="Times New Roman" w:cs="Times New Roman"/>
          <w:sz w:val="48"/>
          <w:szCs w:val="48"/>
        </w:rPr>
      </w:pPr>
    </w:p>
    <w:p>
      <w:pPr>
        <w:spacing w:line="487" w:lineRule="exact"/>
        <w:ind w:left="2826" w:right="2931"/>
        <w:jc w:val="right"/>
        <w:rPr>
          <w:rFonts w:ascii="Times New Roman" w:hAnsi="Times New Roman" w:cs="Times New Roman"/>
          <w:color w:val="010302"/>
        </w:rPr>
      </w:pPr>
      <w:r>
        <w:rPr>
          <w:rFonts w:ascii="Times New Roman" w:hAnsi="Times New Roman" w:cs="Times New Roman"/>
          <w:sz w:val="48"/>
          <w:szCs w:val="48"/>
        </w:rPr>
        <w:t xml:space="preserve"> </w:t>
      </w:r>
    </w:p>
    <w:p>
      <w:pPr>
        <w:tabs>
          <w:tab w:val="left" w:pos="7124"/>
        </w:tabs>
        <w:spacing w:before="360" w:line="290" w:lineRule="exact"/>
        <w:ind w:left="1276" w:right="1220" w:firstLine="2330"/>
        <w:rPr>
          <w:rFonts w:ascii="Times New Roman" w:hAnsi="Times New Roman" w:cs="Times New Roman"/>
          <w:sz w:val="28"/>
          <w:szCs w:val="28"/>
          <w:lang w:eastAsia="zh-CN"/>
        </w:rPr>
      </w:pPr>
      <w:r>
        <w:rPr>
          <w:rFonts w:ascii="宋体" w:hAnsi="宋体" w:cs="宋体"/>
          <w:b/>
          <w:color w:val="000000"/>
          <w:sz w:val="28"/>
          <w:szCs w:val="28"/>
          <w:lang w:eastAsia="zh-CN"/>
        </w:rPr>
        <w:t>境外放款登记业务申请表</w:t>
      </w:r>
      <w:r>
        <w:rPr>
          <w:rFonts w:ascii="Times New Roman" w:hAnsi="Times New Roman" w:cs="Times New Roman"/>
          <w:sz w:val="28"/>
          <w:szCs w:val="28"/>
          <w:lang w:eastAsia="zh-CN"/>
        </w:rPr>
        <w:t xml:space="preserve"> </w:t>
      </w:r>
    </w:p>
    <w:p>
      <w:pPr>
        <w:tabs>
          <w:tab w:val="left" w:pos="7124"/>
        </w:tabs>
        <w:spacing w:before="360" w:line="290" w:lineRule="exact"/>
        <w:ind w:left="1276" w:right="1220" w:firstLine="2330"/>
        <w:rPr>
          <w:rFonts w:ascii="Times New Roman" w:hAnsi="Times New Roman" w:cs="Times New Roman"/>
          <w:color w:val="010302"/>
          <w:lang w:eastAsia="zh-CN"/>
        </w:rPr>
      </w:pPr>
      <w:bookmarkStart w:id="0" w:name="_GoBack"/>
      <w:bookmarkEnd w:id="0"/>
      <w:r>
        <w:rPr>
          <w:lang w:eastAsia="zh-CN"/>
        </w:rPr>
        <w:br w:clear="all"/>
      </w:r>
      <w:r>
        <w:rPr>
          <w:rFonts w:ascii="宋体" w:hAnsi="宋体" w:cs="宋体"/>
          <w:b/>
          <w:color w:val="000000"/>
          <w:sz w:val="21"/>
          <w:szCs w:val="21"/>
          <w:lang w:eastAsia="zh-CN"/>
        </w:rPr>
        <w:t>境内放款人名称</w:t>
      </w:r>
      <w:r>
        <w:rPr>
          <w:rFonts w:ascii="Times New Roman" w:hAnsi="Times New Roman" w:cs="Times New Roman"/>
          <w:b/>
          <w:bCs/>
          <w:color w:val="000000"/>
          <w:sz w:val="21"/>
          <w:szCs w:val="21"/>
          <w:lang w:eastAsia="zh-CN"/>
        </w:rPr>
        <w:t>:</w:t>
      </w:r>
      <w:r>
        <w:rPr>
          <w:rFonts w:ascii="Times New Roman" w:hAnsi="Times New Roman" w:cs="Times New Roman"/>
          <w:b/>
          <w:bCs/>
          <w:color w:val="000000"/>
          <w:sz w:val="21"/>
          <w:szCs w:val="21"/>
          <w:lang w:eastAsia="zh-CN"/>
        </w:rPr>
        <w:tab/>
      </w:r>
      <w:r>
        <w:rPr>
          <w:rFonts w:ascii="宋体" w:hAnsi="宋体" w:cs="宋体"/>
          <w:b/>
          <w:color w:val="000000"/>
          <w:sz w:val="21"/>
          <w:szCs w:val="21"/>
          <w:lang w:eastAsia="zh-CN"/>
        </w:rPr>
        <w:t>境外放款登记币种：</w:t>
      </w:r>
      <w:r>
        <w:rPr>
          <w:rFonts w:ascii="Times New Roman" w:hAnsi="Times New Roman" w:cs="Times New Roman"/>
          <w:b/>
          <w:sz w:val="21"/>
          <w:szCs w:val="21"/>
          <w:lang w:eastAsia="zh-CN"/>
        </w:rPr>
        <w:t xml:space="preserve"> </w:t>
      </w:r>
    </w:p>
    <w:p>
      <w:pPr>
        <w:rPr>
          <w:rFonts w:ascii="Times New Roman" w:hAnsi="Times New Roman"/>
          <w:color w:val="000000"/>
          <w:sz w:val="1"/>
          <w:szCs w:val="1"/>
          <w:lang w:eastAsia="zh-CN"/>
        </w:rPr>
      </w:pPr>
    </w:p>
    <w:tbl>
      <w:tblPr>
        <w:tblpPr w:vertAnchor="text" w:horzAnchor="page" w:tblpX="606" w:tblpY="-10"/>
        <w:tblOverlap w:val="never"/>
        <w:tblW w:w="10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72"/>
        <w:gridCol w:w="472"/>
        <w:gridCol w:w="2116"/>
        <w:gridCol w:w="994"/>
        <w:gridCol w:w="1096"/>
        <w:gridCol w:w="567"/>
        <w:gridCol w:w="2450"/>
      </w:tblGrid>
      <w:tr>
        <w:trPr>
          <w:trHeight w:val="323" w:hRule="exact"/>
        </w:trPr>
        <w:tc>
          <w:tcPr>
            <w:tcW w:w="2972" w:type="dxa"/>
            <w:tcBorders>
              <w:right w:val="nil"/>
            </w:tcBorders>
            <w:vAlign w:val="top"/>
          </w:tcPr>
          <w:p>
            <w:pPr>
              <w:spacing w:before="66"/>
              <w:ind w:left="370"/>
              <w:rPr>
                <w:rFonts w:ascii="Times New Roman" w:hAnsi="Times New Roman" w:cs="Times New Roman"/>
                <w:b/>
                <w:color w:val="010302"/>
              </w:rPr>
            </w:pPr>
            <w:r>
              <w:rPr>
                <w:rFonts w:ascii="宋体" w:hAnsi="宋体" w:cs="宋体"/>
                <w:b/>
                <w:color w:val="000000"/>
                <w:sz w:val="21"/>
                <w:szCs w:val="21"/>
              </w:rPr>
              <w:t>一、申请事项</w:t>
            </w:r>
            <w:r>
              <w:rPr>
                <w:rFonts w:ascii="Times New Roman" w:hAnsi="Times New Roman" w:cs="Times New Roman"/>
                <w:b/>
                <w:sz w:val="21"/>
                <w:szCs w:val="21"/>
              </w:rPr>
              <w:t xml:space="preserve"> </w:t>
            </w:r>
          </w:p>
        </w:tc>
        <w:tc>
          <w:tcPr>
            <w:tcW w:w="2588" w:type="dxa"/>
            <w:gridSpan w:val="2"/>
            <w:tcBorders>
              <w:left w:val="nil"/>
              <w:right w:val="nil"/>
            </w:tcBorders>
            <w:vAlign w:val="top"/>
          </w:tcPr>
          <w:p>
            <w:pPr>
              <w:rPr>
                <w:rFonts w:ascii="Times New Roman" w:hAnsi="Times New Roman"/>
                <w:color w:val="000000"/>
                <w:sz w:val="24"/>
                <w:szCs w:val="24"/>
              </w:rPr>
            </w:pPr>
          </w:p>
        </w:tc>
        <w:tc>
          <w:tcPr>
            <w:tcW w:w="2090" w:type="dxa"/>
            <w:gridSpan w:val="2"/>
            <w:tcBorders>
              <w:left w:val="nil"/>
              <w:right w:val="nil"/>
            </w:tcBorders>
            <w:vAlign w:val="top"/>
          </w:tcPr>
          <w:p>
            <w:pPr>
              <w:rPr>
                <w:rFonts w:ascii="Times New Roman" w:hAnsi="Times New Roman"/>
                <w:color w:val="000000"/>
                <w:sz w:val="24"/>
                <w:szCs w:val="24"/>
              </w:rPr>
            </w:pPr>
          </w:p>
        </w:tc>
        <w:tc>
          <w:tcPr>
            <w:tcW w:w="567" w:type="dxa"/>
            <w:tcBorders>
              <w:left w:val="nil"/>
              <w:right w:val="nil"/>
            </w:tcBorders>
            <w:vAlign w:val="top"/>
          </w:tcPr>
          <w:p>
            <w:pPr>
              <w:rPr>
                <w:rFonts w:ascii="Times New Roman" w:hAnsi="Times New Roman"/>
                <w:color w:val="000000"/>
                <w:sz w:val="24"/>
                <w:szCs w:val="24"/>
              </w:rPr>
            </w:pPr>
          </w:p>
        </w:tc>
        <w:tc>
          <w:tcPr>
            <w:tcW w:w="2450" w:type="dxa"/>
            <w:tcBorders>
              <w:left w:val="nil"/>
            </w:tcBorders>
            <w:vAlign w:val="top"/>
          </w:tcPr>
          <w:p>
            <w:pPr>
              <w:rPr>
                <w:rFonts w:ascii="Times New Roman" w:hAnsi="Times New Roman"/>
                <w:color w:val="000000"/>
                <w:sz w:val="24"/>
                <w:szCs w:val="24"/>
              </w:rPr>
            </w:pPr>
          </w:p>
        </w:tc>
      </w:tr>
      <w:tr>
        <w:trPr>
          <w:trHeight w:val="429" w:hRule="exact"/>
        </w:trPr>
        <w:tc>
          <w:tcPr>
            <w:tcW w:w="2972" w:type="dxa"/>
            <w:tcBorders>
              <w:right w:val="nil"/>
            </w:tcBorders>
            <w:vAlign w:val="top"/>
          </w:tcPr>
          <w:p>
            <w:pPr>
              <w:spacing w:before="111" w:after="102"/>
              <w:ind w:left="1173"/>
              <w:rPr>
                <w:rFonts w:ascii="Times New Roman" w:hAnsi="Times New Roman" w:cs="Times New Roman"/>
                <w:color w:val="010302"/>
              </w:rPr>
            </w:pPr>
            <w:r>
              <w:rPr>
                <w:rFonts w:ascii="Times New Roman" w:hAnsi="Times New Roman" w:cs="Times New Roman"/>
                <w:color w:val="000000"/>
                <w:sz w:val="18"/>
                <w:szCs w:val="18"/>
              </w:rPr>
              <w:t>□</w:t>
            </w:r>
            <w:r>
              <w:rPr>
                <w:rFonts w:ascii="宋体" w:hAnsi="宋体" w:cs="宋体"/>
                <w:color w:val="000000"/>
                <w:sz w:val="18"/>
                <w:szCs w:val="18"/>
              </w:rPr>
              <w:t>境外放款额度登记</w:t>
            </w:r>
            <w:r>
              <w:rPr>
                <w:rFonts w:ascii="Times New Roman" w:hAnsi="Times New Roman" w:cs="Times New Roman"/>
                <w:sz w:val="18"/>
                <w:szCs w:val="18"/>
              </w:rPr>
              <w:t xml:space="preserve"> </w:t>
            </w:r>
          </w:p>
        </w:tc>
        <w:tc>
          <w:tcPr>
            <w:tcW w:w="472" w:type="dxa"/>
            <w:tcBorders>
              <w:left w:val="nil"/>
            </w:tcBorders>
            <w:vAlign w:val="top"/>
          </w:tcPr>
          <w:p>
            <w:pPr>
              <w:rPr>
                <w:rFonts w:ascii="Times New Roman" w:hAnsi="Times New Roman"/>
                <w:color w:val="000000"/>
                <w:sz w:val="24"/>
                <w:szCs w:val="24"/>
              </w:rPr>
            </w:pPr>
          </w:p>
        </w:tc>
        <w:tc>
          <w:tcPr>
            <w:tcW w:w="3110" w:type="dxa"/>
            <w:gridSpan w:val="2"/>
            <w:vAlign w:val="top"/>
          </w:tcPr>
          <w:p>
            <w:pPr>
              <w:spacing w:before="111" w:after="102"/>
              <w:ind w:left="862"/>
              <w:rPr>
                <w:rFonts w:ascii="Times New Roman" w:hAnsi="Times New Roman" w:cs="Times New Roman"/>
                <w:color w:val="010302"/>
                <w:lang w:eastAsia="zh-CN"/>
              </w:rPr>
            </w:pPr>
            <w:r>
              <w:rPr>
                <w:rFonts w:ascii="Times New Roman" w:hAnsi="Times New Roman" w:cs="Times New Roman"/>
                <w:color w:val="000000"/>
                <w:sz w:val="18"/>
                <w:szCs w:val="18"/>
                <w:lang w:eastAsia="zh-CN"/>
              </w:rPr>
              <w:t>□</w:t>
            </w:r>
            <w:r>
              <w:rPr>
                <w:rFonts w:ascii="宋体" w:hAnsi="宋体" w:cs="宋体"/>
                <w:color w:val="000000"/>
                <w:sz w:val="18"/>
                <w:szCs w:val="18"/>
                <w:lang w:eastAsia="zh-CN"/>
              </w:rPr>
              <w:t>境外放款额度变更登记</w:t>
            </w:r>
            <w:r>
              <w:rPr>
                <w:rFonts w:ascii="Times New Roman" w:hAnsi="Times New Roman" w:cs="Times New Roman"/>
                <w:sz w:val="18"/>
                <w:szCs w:val="18"/>
                <w:lang w:eastAsia="zh-CN"/>
              </w:rPr>
              <w:t xml:space="preserve"> </w:t>
            </w:r>
          </w:p>
        </w:tc>
        <w:tc>
          <w:tcPr>
            <w:tcW w:w="1096" w:type="dxa"/>
            <w:tcBorders>
              <w:right w:val="nil"/>
            </w:tcBorders>
            <w:vAlign w:val="top"/>
          </w:tcPr>
          <w:p>
            <w:pPr>
              <w:rPr>
                <w:rFonts w:ascii="Times New Roman" w:hAnsi="Times New Roman"/>
                <w:color w:val="000000"/>
                <w:sz w:val="24"/>
                <w:szCs w:val="24"/>
                <w:lang w:eastAsia="zh-CN"/>
              </w:rPr>
            </w:pPr>
          </w:p>
        </w:tc>
        <w:tc>
          <w:tcPr>
            <w:tcW w:w="3017" w:type="dxa"/>
            <w:gridSpan w:val="2"/>
            <w:tcBorders>
              <w:left w:val="nil"/>
            </w:tcBorders>
            <w:vAlign w:val="top"/>
          </w:tcPr>
          <w:p>
            <w:pPr>
              <w:spacing w:before="111" w:after="102"/>
              <w:ind w:left="712" w:right="-18"/>
              <w:rPr>
                <w:rFonts w:ascii="Times New Roman" w:hAnsi="Times New Roman" w:cs="Times New Roman"/>
                <w:color w:val="010302"/>
              </w:rPr>
            </w:pPr>
            <w:r>
              <w:rPr>
                <w:rFonts w:ascii="Times New Roman" w:hAnsi="Times New Roman" w:cs="Times New Roman"/>
                <w:color w:val="000000"/>
                <w:sz w:val="18"/>
                <w:szCs w:val="18"/>
              </w:rPr>
              <w:t>□</w:t>
            </w:r>
            <w:r>
              <w:rPr>
                <w:rFonts w:ascii="宋体" w:hAnsi="宋体" w:cs="宋体"/>
                <w:color w:val="000000"/>
                <w:spacing w:val="-17"/>
                <w:sz w:val="18"/>
                <w:szCs w:val="18"/>
              </w:rPr>
              <w:t>境外放款注销登记</w:t>
            </w:r>
            <w:r>
              <w:rPr>
                <w:rFonts w:ascii="Times New Roman" w:hAnsi="Times New Roman" w:cs="Times New Roman"/>
                <w:sz w:val="18"/>
                <w:szCs w:val="18"/>
              </w:rPr>
              <w:t xml:space="preserve"> </w:t>
            </w:r>
          </w:p>
        </w:tc>
      </w:tr>
      <w:tr>
        <w:trPr>
          <w:trHeight w:val="323" w:hRule="exact"/>
        </w:trPr>
        <w:tc>
          <w:tcPr>
            <w:tcW w:w="10667" w:type="dxa"/>
            <w:gridSpan w:val="7"/>
            <w:vAlign w:val="top"/>
          </w:tcPr>
          <w:p>
            <w:pPr>
              <w:spacing w:before="66"/>
              <w:ind w:left="370"/>
              <w:rPr>
                <w:rFonts w:ascii="Times New Roman" w:hAnsi="Times New Roman" w:cs="Times New Roman"/>
                <w:b/>
                <w:color w:val="010302"/>
                <w:lang w:eastAsia="zh-CN"/>
              </w:rPr>
            </w:pPr>
            <w:r>
              <w:rPr>
                <w:rFonts w:ascii="宋体" w:hAnsi="宋体" w:cs="宋体"/>
                <w:b/>
                <w:color w:val="000000"/>
                <w:sz w:val="21"/>
                <w:szCs w:val="21"/>
                <w:lang w:eastAsia="zh-CN"/>
              </w:rPr>
              <w:t>二、境外放款基本信息（变更登记的，填写变更后的基本信息；注销登记的，填写当前基本信息）</w:t>
            </w:r>
            <w:r>
              <w:rPr>
                <w:rFonts w:ascii="Times New Roman" w:hAnsi="Times New Roman" w:cs="Times New Roman"/>
                <w:b/>
                <w:sz w:val="21"/>
                <w:szCs w:val="21"/>
                <w:lang w:eastAsia="zh-CN"/>
              </w:rPr>
              <w:t xml:space="preserve"> </w:t>
            </w:r>
          </w:p>
        </w:tc>
      </w:tr>
      <w:tr>
        <w:trPr>
          <w:trHeight w:val="557" w:hRule="exact"/>
        </w:trPr>
        <w:tc>
          <w:tcPr>
            <w:tcW w:w="2972" w:type="dxa"/>
            <w:vAlign w:val="top"/>
          </w:tcPr>
          <w:p>
            <w:pPr>
              <w:spacing w:before="141" w:after="256"/>
              <w:ind w:left="785"/>
              <w:rPr>
                <w:rFonts w:ascii="Times New Roman" w:hAnsi="Times New Roman" w:cs="Times New Roman"/>
                <w:color w:val="010302"/>
              </w:rPr>
            </w:pPr>
            <w:r>
              <w:rPr>
                <w:rFonts w:ascii="宋体" w:hAnsi="宋体" w:cs="宋体"/>
                <w:color w:val="000000"/>
                <w:sz w:val="18"/>
                <w:szCs w:val="18"/>
              </w:rPr>
              <w:t>境内放款人名称</w:t>
            </w:r>
            <w:r>
              <w:rPr>
                <w:rFonts w:ascii="Times New Roman" w:hAnsi="Times New Roman" w:cs="Times New Roman"/>
                <w:sz w:val="18"/>
                <w:szCs w:val="18"/>
              </w:rPr>
              <w:t xml:space="preserve"> </w:t>
            </w:r>
          </w:p>
        </w:tc>
        <w:tc>
          <w:tcPr>
            <w:tcW w:w="472" w:type="dxa"/>
            <w:tcBorders>
              <w:right w:val="nil"/>
            </w:tcBorders>
            <w:vAlign w:val="top"/>
          </w:tcPr>
          <w:p>
            <w:pPr>
              <w:rPr>
                <w:rFonts w:ascii="Times New Roman" w:hAnsi="Times New Roman"/>
                <w:color w:val="000000"/>
                <w:sz w:val="24"/>
                <w:szCs w:val="24"/>
              </w:rPr>
            </w:pPr>
          </w:p>
        </w:tc>
        <w:tc>
          <w:tcPr>
            <w:tcW w:w="2116" w:type="dxa"/>
            <w:tcBorders>
              <w:left w:val="nil"/>
            </w:tcBorders>
            <w:vAlign w:val="top"/>
          </w:tcPr>
          <w:p>
            <w:pPr>
              <w:rPr>
                <w:rFonts w:ascii="Times New Roman" w:hAnsi="Times New Roman"/>
                <w:color w:val="000000"/>
                <w:sz w:val="24"/>
                <w:szCs w:val="24"/>
              </w:rPr>
            </w:pPr>
          </w:p>
        </w:tc>
        <w:tc>
          <w:tcPr>
            <w:tcW w:w="2657" w:type="dxa"/>
            <w:gridSpan w:val="3"/>
            <w:vAlign w:val="top"/>
          </w:tcPr>
          <w:p>
            <w:pPr>
              <w:spacing w:before="141" w:after="256"/>
              <w:ind w:left="222"/>
              <w:rPr>
                <w:rFonts w:ascii="Times New Roman" w:hAnsi="Times New Roman" w:cs="Times New Roman"/>
                <w:color w:val="010302"/>
                <w:lang w:eastAsia="zh-CN"/>
              </w:rPr>
            </w:pPr>
            <w:r>
              <w:rPr>
                <w:rFonts w:ascii="宋体" w:hAnsi="宋体" w:cs="宋体"/>
                <w:color w:val="000000"/>
                <w:sz w:val="18"/>
                <w:szCs w:val="18"/>
                <w:lang w:eastAsia="zh-CN"/>
              </w:rPr>
              <w:t>境内放款人统一社会信用代码</w:t>
            </w:r>
            <w:r>
              <w:rPr>
                <w:rFonts w:ascii="Times New Roman" w:hAnsi="Times New Roman" w:cs="Times New Roman"/>
                <w:sz w:val="18"/>
                <w:szCs w:val="18"/>
                <w:lang w:eastAsia="zh-CN"/>
              </w:rPr>
              <w:t xml:space="preserve"> </w:t>
            </w:r>
          </w:p>
        </w:tc>
        <w:tc>
          <w:tcPr>
            <w:tcW w:w="2450" w:type="dxa"/>
            <w:vAlign w:val="top"/>
          </w:tcPr>
          <w:p>
            <w:pPr>
              <w:rPr>
                <w:rFonts w:ascii="Times New Roman" w:hAnsi="Times New Roman"/>
                <w:color w:val="000000"/>
                <w:sz w:val="24"/>
                <w:szCs w:val="24"/>
                <w:lang w:eastAsia="zh-CN"/>
              </w:rPr>
            </w:pPr>
          </w:p>
        </w:tc>
      </w:tr>
      <w:tr>
        <w:trPr>
          <w:trHeight w:val="552" w:hRule="exact"/>
        </w:trPr>
        <w:tc>
          <w:tcPr>
            <w:tcW w:w="2972" w:type="dxa"/>
            <w:vAlign w:val="top"/>
          </w:tcPr>
          <w:p>
            <w:pPr>
              <w:spacing w:before="113" w:after="222"/>
              <w:ind w:left="622"/>
              <w:rPr>
                <w:rFonts w:ascii="Times New Roman" w:hAnsi="Times New Roman" w:cs="Times New Roman"/>
                <w:color w:val="010302"/>
              </w:rPr>
            </w:pPr>
            <w:r>
              <w:rPr>
                <w:rFonts w:ascii="宋体" w:hAnsi="宋体" w:cs="宋体"/>
                <w:color w:val="000000"/>
                <w:sz w:val="18"/>
                <w:szCs w:val="18"/>
              </w:rPr>
              <w:t>境内放款人所属行业</w:t>
            </w:r>
            <w:r>
              <w:rPr>
                <w:rFonts w:ascii="Times New Roman" w:hAnsi="Times New Roman" w:cs="Times New Roman"/>
                <w:sz w:val="18"/>
                <w:szCs w:val="18"/>
              </w:rPr>
              <w:t xml:space="preserve"> </w:t>
            </w:r>
          </w:p>
        </w:tc>
        <w:tc>
          <w:tcPr>
            <w:tcW w:w="472" w:type="dxa"/>
            <w:tcBorders>
              <w:right w:val="nil"/>
            </w:tcBorders>
            <w:vAlign w:val="top"/>
          </w:tcPr>
          <w:p>
            <w:pPr>
              <w:rPr>
                <w:rFonts w:ascii="Times New Roman" w:hAnsi="Times New Roman"/>
                <w:color w:val="000000"/>
                <w:sz w:val="24"/>
                <w:szCs w:val="24"/>
              </w:rPr>
            </w:pPr>
          </w:p>
        </w:tc>
        <w:tc>
          <w:tcPr>
            <w:tcW w:w="2116" w:type="dxa"/>
            <w:tcBorders>
              <w:left w:val="nil"/>
            </w:tcBorders>
            <w:vAlign w:val="top"/>
          </w:tcPr>
          <w:p>
            <w:pPr>
              <w:rPr>
                <w:rFonts w:ascii="Times New Roman" w:hAnsi="Times New Roman"/>
                <w:color w:val="000000"/>
                <w:sz w:val="24"/>
                <w:szCs w:val="24"/>
              </w:rPr>
            </w:pPr>
          </w:p>
        </w:tc>
        <w:tc>
          <w:tcPr>
            <w:tcW w:w="2090" w:type="dxa"/>
            <w:gridSpan w:val="2"/>
            <w:tcBorders>
              <w:right w:val="nil"/>
            </w:tcBorders>
            <w:vAlign w:val="top"/>
          </w:tcPr>
          <w:p>
            <w:pPr>
              <w:spacing w:before="113" w:after="222"/>
              <w:ind w:left="710" w:right="-18"/>
              <w:rPr>
                <w:rFonts w:ascii="Times New Roman" w:hAnsi="Times New Roman" w:cs="Times New Roman"/>
                <w:color w:val="010302"/>
              </w:rPr>
            </w:pPr>
            <w:r>
              <w:rPr>
                <w:rFonts w:ascii="宋体" w:hAnsi="宋体" w:cs="宋体"/>
                <w:color w:val="000000"/>
                <w:spacing w:val="-25"/>
                <w:sz w:val="18"/>
                <w:szCs w:val="18"/>
              </w:rPr>
              <w:t>境内放款人类型</w:t>
            </w:r>
            <w:r>
              <w:rPr>
                <w:rFonts w:ascii="Times New Roman" w:hAnsi="Times New Roman" w:cs="Times New Roman"/>
                <w:sz w:val="18"/>
                <w:szCs w:val="18"/>
              </w:rPr>
              <w:t xml:space="preserve"> </w:t>
            </w:r>
          </w:p>
        </w:tc>
        <w:tc>
          <w:tcPr>
            <w:tcW w:w="567" w:type="dxa"/>
            <w:tcBorders>
              <w:left w:val="nil"/>
            </w:tcBorders>
            <w:vAlign w:val="top"/>
          </w:tcPr>
          <w:p>
            <w:pPr>
              <w:rPr>
                <w:rFonts w:ascii="Times New Roman" w:hAnsi="Times New Roman"/>
                <w:color w:val="000000"/>
                <w:sz w:val="24"/>
                <w:szCs w:val="24"/>
              </w:rPr>
            </w:pPr>
          </w:p>
        </w:tc>
        <w:tc>
          <w:tcPr>
            <w:tcW w:w="2450" w:type="dxa"/>
            <w:vAlign w:val="top"/>
          </w:tcPr>
          <w:p>
            <w:pPr>
              <w:spacing w:before="113" w:after="222"/>
              <w:ind w:left="293" w:right="-18"/>
              <w:rPr>
                <w:rFonts w:ascii="Times New Roman" w:hAnsi="Times New Roman" w:cs="Times New Roman"/>
                <w:color w:val="010302"/>
                <w:lang w:eastAsia="zh-CN"/>
              </w:rPr>
            </w:pPr>
            <w:r>
              <w:rPr>
                <w:rFonts w:ascii="Times New Roman" w:hAnsi="Times New Roman" w:cs="Times New Roman"/>
                <w:color w:val="000000"/>
                <w:sz w:val="18"/>
                <w:szCs w:val="18"/>
                <w:lang w:eastAsia="zh-CN"/>
              </w:rPr>
              <w:t>□</w:t>
            </w:r>
            <w:r>
              <w:rPr>
                <w:rFonts w:ascii="宋体" w:hAnsi="宋体" w:cs="宋体"/>
                <w:color w:val="000000"/>
                <w:sz w:val="18"/>
                <w:szCs w:val="18"/>
                <w:lang w:eastAsia="zh-CN"/>
              </w:rPr>
              <w:t>中资企</w:t>
            </w:r>
            <w:r>
              <w:rPr>
                <w:rFonts w:ascii="宋体" w:hAnsi="宋体" w:cs="宋体"/>
                <w:color w:val="000000"/>
                <w:spacing w:val="-18"/>
                <w:sz w:val="18"/>
                <w:szCs w:val="18"/>
                <w:lang w:eastAsia="zh-CN"/>
              </w:rPr>
              <w:t xml:space="preserve">业 </w:t>
            </w:r>
            <w:r>
              <w:rPr>
                <w:rFonts w:ascii="Times New Roman" w:hAnsi="Times New Roman" w:cs="Times New Roman"/>
                <w:color w:val="000000"/>
                <w:spacing w:val="8"/>
                <w:sz w:val="18"/>
                <w:szCs w:val="18"/>
                <w:lang w:eastAsia="zh-CN"/>
              </w:rPr>
              <w:t xml:space="preserve">□ </w:t>
            </w:r>
            <w:r>
              <w:rPr>
                <w:rFonts w:ascii="宋体" w:hAnsi="宋体" w:cs="宋体"/>
                <w:color w:val="000000"/>
                <w:spacing w:val="-16"/>
                <w:sz w:val="18"/>
                <w:szCs w:val="18"/>
                <w:lang w:eastAsia="zh-CN"/>
              </w:rPr>
              <w:t>外商投资企业</w:t>
            </w:r>
            <w:r>
              <w:rPr>
                <w:rFonts w:ascii="Times New Roman" w:hAnsi="Times New Roman" w:cs="Times New Roman"/>
                <w:sz w:val="18"/>
                <w:szCs w:val="18"/>
                <w:lang w:eastAsia="zh-CN"/>
              </w:rPr>
              <w:t xml:space="preserve"> </w:t>
            </w:r>
          </w:p>
        </w:tc>
      </w:tr>
      <w:tr>
        <w:trPr>
          <w:trHeight w:val="561" w:hRule="exact"/>
        </w:trPr>
        <w:tc>
          <w:tcPr>
            <w:tcW w:w="2972" w:type="dxa"/>
            <w:vAlign w:val="top"/>
          </w:tcPr>
          <w:p>
            <w:pPr>
              <w:spacing w:before="146" w:after="256"/>
              <w:ind w:left="380" w:right="-18"/>
              <w:rPr>
                <w:rFonts w:ascii="Times New Roman" w:hAnsi="Times New Roman" w:cs="Times New Roman"/>
                <w:color w:val="010302"/>
                <w:lang w:eastAsia="zh-CN"/>
              </w:rPr>
            </w:pPr>
            <w:r>
              <w:rPr>
                <w:rFonts w:ascii="宋体" w:hAnsi="宋体" w:cs="宋体"/>
                <w:color w:val="000000"/>
                <w:spacing w:val="-17"/>
                <w:sz w:val="18"/>
                <w:szCs w:val="18"/>
                <w:lang w:eastAsia="zh-CN"/>
              </w:rPr>
              <w:t>放款人与借款人之间的关系</w:t>
            </w:r>
            <w:r>
              <w:rPr>
                <w:rFonts w:ascii="Times New Roman" w:hAnsi="Times New Roman" w:cs="Times New Roman"/>
                <w:sz w:val="18"/>
                <w:szCs w:val="18"/>
                <w:lang w:eastAsia="zh-CN"/>
              </w:rPr>
              <w:t xml:space="preserve"> </w:t>
            </w:r>
          </w:p>
        </w:tc>
        <w:tc>
          <w:tcPr>
            <w:tcW w:w="472" w:type="dxa"/>
            <w:tcBorders>
              <w:right w:val="nil"/>
            </w:tcBorders>
            <w:vAlign w:val="top"/>
          </w:tcPr>
          <w:p>
            <w:pPr>
              <w:jc w:val="center"/>
              <w:rPr>
                <w:rFonts w:ascii="Times New Roman" w:hAnsi="Times New Roman"/>
                <w:color w:val="000000"/>
                <w:sz w:val="24"/>
                <w:szCs w:val="24"/>
                <w:lang w:eastAsia="zh-CN"/>
              </w:rPr>
            </w:pPr>
          </w:p>
        </w:tc>
        <w:tc>
          <w:tcPr>
            <w:tcW w:w="7223" w:type="dxa"/>
            <w:gridSpan w:val="5"/>
            <w:tcBorders>
              <w:left w:val="nil"/>
            </w:tcBorders>
            <w:vAlign w:val="center"/>
          </w:tcPr>
          <w:p>
            <w:pPr>
              <w:jc w:val="center"/>
              <w:rPr>
                <w:rFonts w:ascii="Times New Roman" w:hAnsi="Times New Roman"/>
                <w:color w:val="000000"/>
                <w:sz w:val="24"/>
                <w:szCs w:val="24"/>
                <w:lang w:eastAsia="zh-CN"/>
              </w:rPr>
            </w:pPr>
            <w:r>
              <w:rPr>
                <w:rFonts w:ascii="Times New Roman" w:hAnsi="Times New Roman" w:cs="Times New Roman"/>
                <w:color w:val="000000"/>
                <w:sz w:val="18"/>
                <w:szCs w:val="18"/>
                <w:lang w:eastAsia="zh-CN"/>
              </w:rPr>
              <w:t>□</w:t>
            </w:r>
            <w:r>
              <w:rPr>
                <w:rFonts w:ascii="宋体" w:hAnsi="宋体" w:cs="宋体"/>
                <w:color w:val="000000"/>
                <w:sz w:val="18"/>
                <w:szCs w:val="18"/>
                <w:lang w:eastAsia="zh-CN"/>
              </w:rPr>
              <w:t>直接控股</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间接控股</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关联公司</w:t>
            </w:r>
            <w:r>
              <w:rPr>
                <w:rFonts w:ascii="Times New Roman" w:hAnsi="Times New Roman" w:cs="Times New Roman"/>
                <w:color w:val="000000"/>
                <w:sz w:val="18"/>
                <w:szCs w:val="18"/>
                <w:lang w:eastAsia="zh-CN"/>
              </w:rPr>
              <w:t>□</w:t>
            </w:r>
            <w:r>
              <w:rPr>
                <w:rFonts w:ascii="宋体" w:hAnsi="宋体" w:cs="宋体"/>
                <w:color w:val="000000"/>
                <w:spacing w:val="-12"/>
                <w:sz w:val="18"/>
                <w:szCs w:val="18"/>
                <w:lang w:eastAsia="zh-CN"/>
              </w:rPr>
              <w:t>其他</w:t>
            </w:r>
          </w:p>
        </w:tc>
      </w:tr>
      <w:tr>
        <w:trPr>
          <w:trHeight w:val="395" w:hRule="exact"/>
        </w:trPr>
        <w:tc>
          <w:tcPr>
            <w:tcW w:w="2972" w:type="dxa"/>
            <w:vAlign w:val="top"/>
          </w:tcPr>
          <w:p>
            <w:pPr>
              <w:spacing w:before="59" w:after="178"/>
              <w:ind w:left="785"/>
              <w:rPr>
                <w:rFonts w:ascii="Times New Roman" w:hAnsi="Times New Roman" w:cs="Times New Roman"/>
                <w:color w:val="010302"/>
              </w:rPr>
            </w:pPr>
            <w:r>
              <w:rPr>
                <w:rFonts w:ascii="宋体" w:hAnsi="宋体" w:cs="宋体"/>
                <w:color w:val="000000"/>
                <w:sz w:val="18"/>
                <w:szCs w:val="18"/>
              </w:rPr>
              <w:t>境外借款人名称</w:t>
            </w:r>
            <w:r>
              <w:rPr>
                <w:rFonts w:ascii="Times New Roman" w:hAnsi="Times New Roman" w:cs="Times New Roman"/>
                <w:sz w:val="18"/>
                <w:szCs w:val="18"/>
              </w:rPr>
              <w:t xml:space="preserve"> </w:t>
            </w:r>
          </w:p>
        </w:tc>
        <w:tc>
          <w:tcPr>
            <w:tcW w:w="472" w:type="dxa"/>
            <w:tcBorders>
              <w:right w:val="nil"/>
            </w:tcBorders>
            <w:vAlign w:val="top"/>
          </w:tcPr>
          <w:p>
            <w:pPr>
              <w:rPr>
                <w:rFonts w:ascii="Times New Roman" w:hAnsi="Times New Roman"/>
                <w:color w:val="000000"/>
                <w:sz w:val="24"/>
                <w:szCs w:val="24"/>
              </w:rPr>
            </w:pPr>
          </w:p>
        </w:tc>
        <w:tc>
          <w:tcPr>
            <w:tcW w:w="2116" w:type="dxa"/>
            <w:tcBorders>
              <w:left w:val="nil"/>
              <w:right w:val="nil"/>
            </w:tcBorders>
            <w:vAlign w:val="top"/>
          </w:tcPr>
          <w:p>
            <w:pPr>
              <w:rPr>
                <w:rFonts w:ascii="Times New Roman" w:hAnsi="Times New Roman"/>
                <w:color w:val="000000"/>
                <w:sz w:val="24"/>
                <w:szCs w:val="24"/>
              </w:rPr>
            </w:pPr>
          </w:p>
        </w:tc>
        <w:tc>
          <w:tcPr>
            <w:tcW w:w="994" w:type="dxa"/>
            <w:tcBorders>
              <w:left w:val="nil"/>
              <w:right w:val="nil"/>
            </w:tcBorders>
            <w:vAlign w:val="top"/>
          </w:tcPr>
          <w:p>
            <w:pPr>
              <w:rPr>
                <w:rFonts w:ascii="Times New Roman" w:hAnsi="Times New Roman"/>
                <w:color w:val="000000"/>
                <w:sz w:val="24"/>
                <w:szCs w:val="24"/>
              </w:rPr>
            </w:pPr>
          </w:p>
        </w:tc>
        <w:tc>
          <w:tcPr>
            <w:tcW w:w="4113" w:type="dxa"/>
            <w:gridSpan w:val="3"/>
            <w:tcBorders>
              <w:left w:val="nil"/>
            </w:tcBorders>
            <w:vAlign w:val="top"/>
          </w:tcPr>
          <w:p>
            <w:pPr>
              <w:rPr>
                <w:rFonts w:ascii="Times New Roman" w:hAnsi="Times New Roman"/>
                <w:color w:val="000000"/>
                <w:sz w:val="24"/>
                <w:szCs w:val="24"/>
              </w:rPr>
            </w:pPr>
          </w:p>
        </w:tc>
      </w:tr>
      <w:tr>
        <w:trPr>
          <w:trHeight w:val="340" w:hRule="exact"/>
        </w:trPr>
        <w:tc>
          <w:tcPr>
            <w:tcW w:w="2972" w:type="dxa"/>
            <w:vAlign w:val="top"/>
          </w:tcPr>
          <w:p>
            <w:pPr>
              <w:spacing w:before="6" w:after="118"/>
              <w:ind w:left="845"/>
              <w:rPr>
                <w:rFonts w:ascii="宋体" w:hAnsi="宋体" w:cs="宋体"/>
                <w:color w:val="000000"/>
                <w:sz w:val="18"/>
                <w:szCs w:val="18"/>
              </w:rPr>
            </w:pPr>
            <w:r>
              <w:rPr>
                <w:rFonts w:hint="eastAsia"/>
                <w:color w:val="000000"/>
                <w:sz w:val="18"/>
                <w:szCs w:val="18"/>
              </w:rPr>
              <w:t>境外借款人类型</w:t>
            </w:r>
          </w:p>
        </w:tc>
        <w:tc>
          <w:tcPr>
            <w:tcW w:w="472" w:type="dxa"/>
            <w:tcBorders>
              <w:right w:val="nil"/>
            </w:tcBorders>
            <w:vAlign w:val="top"/>
          </w:tcPr>
          <w:p>
            <w:pPr>
              <w:rPr>
                <w:rFonts w:ascii="Times New Roman" w:hAnsi="Times New Roman"/>
                <w:color w:val="000000"/>
                <w:sz w:val="24"/>
                <w:szCs w:val="24"/>
              </w:rPr>
            </w:pPr>
          </w:p>
        </w:tc>
        <w:tc>
          <w:tcPr>
            <w:tcW w:w="4206" w:type="dxa"/>
            <w:gridSpan w:val="3"/>
            <w:tcBorders>
              <w:left w:val="nil"/>
            </w:tcBorders>
            <w:vAlign w:val="top"/>
          </w:tcPr>
          <w:p>
            <w:pPr>
              <w:spacing w:before="6" w:after="118"/>
              <w:ind w:left="565"/>
              <w:rPr>
                <w:rFonts w:ascii="宋体" w:hAnsi="宋体" w:cs="宋体"/>
                <w:color w:val="000000"/>
                <w:sz w:val="18"/>
                <w:szCs w:val="18"/>
                <w:lang w:eastAsia="zh-CN"/>
              </w:rPr>
            </w:pPr>
            <w:r>
              <w:rPr>
                <w:rFonts w:ascii="TimesNewRomanPSMT" w:hAnsi="TimesNewRomanPSMT"/>
                <w:color w:val="000000"/>
                <w:sz w:val="18"/>
                <w:szCs w:val="18"/>
                <w:lang w:eastAsia="zh-CN"/>
              </w:rPr>
              <w:t>□</w:t>
            </w:r>
            <w:r>
              <w:rPr>
                <w:rFonts w:hint="eastAsia"/>
                <w:color w:val="000000"/>
                <w:sz w:val="18"/>
                <w:szCs w:val="18"/>
                <w:lang w:eastAsia="zh-CN"/>
              </w:rPr>
              <w:t xml:space="preserve">境外投资企业 </w:t>
            </w:r>
            <w:r>
              <w:rPr>
                <w:rFonts w:ascii="TimesNewRomanPSMT" w:hAnsi="TimesNewRomanPSMT"/>
                <w:color w:val="000000"/>
                <w:sz w:val="18"/>
                <w:szCs w:val="18"/>
                <w:lang w:eastAsia="zh-CN"/>
              </w:rPr>
              <w:t xml:space="preserve">□ </w:t>
            </w:r>
            <w:r>
              <w:rPr>
                <w:rFonts w:hint="eastAsia"/>
                <w:color w:val="000000"/>
                <w:sz w:val="18"/>
                <w:szCs w:val="18"/>
                <w:lang w:eastAsia="zh-CN"/>
              </w:rPr>
              <w:t xml:space="preserve">特殊目的公司 </w:t>
            </w:r>
            <w:r>
              <w:rPr>
                <w:rFonts w:ascii="TimesNewRomanPSMT" w:hAnsi="TimesNewRomanPSMT"/>
                <w:color w:val="000000"/>
                <w:sz w:val="18"/>
                <w:szCs w:val="18"/>
                <w:lang w:eastAsia="zh-CN"/>
              </w:rPr>
              <w:t>□</w:t>
            </w:r>
            <w:r>
              <w:rPr>
                <w:rFonts w:hint="eastAsia"/>
                <w:color w:val="000000"/>
                <w:sz w:val="18"/>
                <w:szCs w:val="18"/>
                <w:lang w:eastAsia="zh-CN"/>
              </w:rPr>
              <w:t>其他</w:t>
            </w:r>
          </w:p>
        </w:tc>
        <w:tc>
          <w:tcPr>
            <w:tcW w:w="567" w:type="dxa"/>
            <w:tcBorders>
              <w:right w:val="nil"/>
            </w:tcBorders>
            <w:vAlign w:val="top"/>
          </w:tcPr>
          <w:p>
            <w:pPr>
              <w:rPr>
                <w:rFonts w:ascii="Times New Roman" w:hAnsi="Times New Roman"/>
                <w:color w:val="000000"/>
                <w:sz w:val="24"/>
                <w:szCs w:val="24"/>
                <w:lang w:eastAsia="zh-CN"/>
              </w:rPr>
            </w:pPr>
          </w:p>
        </w:tc>
        <w:tc>
          <w:tcPr>
            <w:tcW w:w="2450" w:type="dxa"/>
            <w:tcBorders>
              <w:left w:val="nil"/>
            </w:tcBorders>
            <w:vAlign w:val="top"/>
          </w:tcPr>
          <w:p>
            <w:pPr>
              <w:rPr>
                <w:rFonts w:ascii="Times New Roman" w:hAnsi="Times New Roman"/>
                <w:color w:val="000000"/>
                <w:sz w:val="24"/>
                <w:szCs w:val="24"/>
                <w:lang w:eastAsia="zh-CN"/>
              </w:rPr>
            </w:pPr>
            <w:r>
              <w:rPr>
                <w:rFonts w:hint="eastAsia"/>
                <w:color w:val="000000"/>
                <w:sz w:val="18"/>
                <w:szCs w:val="18"/>
                <w:lang w:eastAsia="zh-CN"/>
              </w:rPr>
              <w:t xml:space="preserve">是否委托贷款： </w:t>
            </w:r>
            <w:r>
              <w:rPr>
                <w:rFonts w:ascii="TimesNewRomanPSMT" w:hAnsi="TimesNewRomanPSMT"/>
                <w:color w:val="000000"/>
                <w:sz w:val="18"/>
                <w:szCs w:val="18"/>
                <w:lang w:eastAsia="zh-CN"/>
              </w:rPr>
              <w:t>□</w:t>
            </w:r>
            <w:r>
              <w:rPr>
                <w:rFonts w:hint="eastAsia"/>
                <w:color w:val="000000"/>
                <w:sz w:val="18"/>
                <w:szCs w:val="18"/>
                <w:lang w:eastAsia="zh-CN"/>
              </w:rPr>
              <w:t xml:space="preserve">是 </w:t>
            </w:r>
            <w:r>
              <w:rPr>
                <w:rFonts w:ascii="TimesNewRomanPSMT" w:hAnsi="TimesNewRomanPSMT"/>
                <w:color w:val="000000"/>
                <w:sz w:val="18"/>
                <w:szCs w:val="18"/>
                <w:lang w:eastAsia="zh-CN"/>
              </w:rPr>
              <w:t>□</w:t>
            </w:r>
            <w:r>
              <w:rPr>
                <w:rFonts w:hint="eastAsia"/>
                <w:color w:val="000000"/>
                <w:sz w:val="18"/>
                <w:szCs w:val="18"/>
                <w:lang w:eastAsia="zh-CN"/>
              </w:rPr>
              <w:t>否</w:t>
            </w:r>
          </w:p>
        </w:tc>
      </w:tr>
      <w:tr>
        <w:trPr>
          <w:trHeight w:val="340" w:hRule="exact"/>
        </w:trPr>
        <w:tc>
          <w:tcPr>
            <w:tcW w:w="2972" w:type="dxa"/>
            <w:vAlign w:val="top"/>
          </w:tcPr>
          <w:p>
            <w:pPr>
              <w:spacing w:before="6" w:after="118"/>
              <w:ind w:left="845"/>
              <w:rPr>
                <w:rFonts w:ascii="Times New Roman" w:hAnsi="Times New Roman" w:cs="Times New Roman"/>
                <w:color w:val="010302"/>
              </w:rPr>
            </w:pPr>
            <w:r>
              <w:rPr>
                <w:rFonts w:ascii="宋体" w:hAnsi="宋体" w:cs="宋体"/>
                <w:color w:val="000000"/>
                <w:sz w:val="18"/>
                <w:szCs w:val="18"/>
              </w:rPr>
              <w:t>所在国家</w:t>
            </w:r>
            <w:r>
              <w:rPr>
                <w:rFonts w:ascii="Times New Roman" w:hAnsi="Times New Roman" w:cs="Times New Roman"/>
                <w:color w:val="000000"/>
                <w:sz w:val="18"/>
                <w:szCs w:val="18"/>
              </w:rPr>
              <w:t>/</w:t>
            </w:r>
            <w:r>
              <w:rPr>
                <w:rFonts w:ascii="宋体" w:hAnsi="宋体" w:cs="宋体"/>
                <w:color w:val="000000"/>
                <w:sz w:val="18"/>
                <w:szCs w:val="18"/>
              </w:rPr>
              <w:t>地区</w:t>
            </w:r>
            <w:r>
              <w:rPr>
                <w:rFonts w:ascii="Times New Roman" w:hAnsi="Times New Roman" w:cs="Times New Roman"/>
                <w:sz w:val="18"/>
                <w:szCs w:val="18"/>
              </w:rPr>
              <w:t xml:space="preserve"> </w:t>
            </w:r>
          </w:p>
        </w:tc>
        <w:tc>
          <w:tcPr>
            <w:tcW w:w="472" w:type="dxa"/>
            <w:tcBorders>
              <w:right w:val="nil"/>
            </w:tcBorders>
            <w:vAlign w:val="top"/>
          </w:tcPr>
          <w:p>
            <w:pPr>
              <w:rPr>
                <w:rFonts w:ascii="Times New Roman" w:hAnsi="Times New Roman"/>
                <w:color w:val="000000"/>
                <w:sz w:val="24"/>
                <w:szCs w:val="24"/>
              </w:rPr>
            </w:pPr>
          </w:p>
        </w:tc>
        <w:tc>
          <w:tcPr>
            <w:tcW w:w="2116" w:type="dxa"/>
            <w:tcBorders>
              <w:left w:val="nil"/>
            </w:tcBorders>
            <w:vAlign w:val="top"/>
          </w:tcPr>
          <w:p>
            <w:pPr>
              <w:rPr>
                <w:rFonts w:ascii="Times New Roman" w:hAnsi="Times New Roman"/>
                <w:color w:val="000000"/>
                <w:sz w:val="24"/>
                <w:szCs w:val="24"/>
              </w:rPr>
            </w:pPr>
          </w:p>
        </w:tc>
        <w:tc>
          <w:tcPr>
            <w:tcW w:w="2090" w:type="dxa"/>
            <w:gridSpan w:val="2"/>
            <w:vAlign w:val="top"/>
          </w:tcPr>
          <w:p>
            <w:pPr>
              <w:spacing w:before="6" w:after="118"/>
              <w:ind w:left="565"/>
              <w:rPr>
                <w:rFonts w:ascii="Times New Roman" w:hAnsi="Times New Roman" w:cs="Times New Roman"/>
                <w:color w:val="010302"/>
              </w:rPr>
            </w:pPr>
            <w:r>
              <w:rPr>
                <w:rFonts w:ascii="宋体" w:hAnsi="宋体" w:cs="宋体"/>
                <w:color w:val="000000"/>
                <w:sz w:val="18"/>
                <w:szCs w:val="18"/>
              </w:rPr>
              <w:t>所属行业</w:t>
            </w:r>
            <w:r>
              <w:rPr>
                <w:rFonts w:ascii="Times New Roman" w:hAnsi="Times New Roman" w:cs="Times New Roman"/>
                <w:sz w:val="18"/>
                <w:szCs w:val="18"/>
              </w:rPr>
              <w:t xml:space="preserve"> </w:t>
            </w:r>
          </w:p>
        </w:tc>
        <w:tc>
          <w:tcPr>
            <w:tcW w:w="567" w:type="dxa"/>
            <w:tcBorders>
              <w:right w:val="nil"/>
            </w:tcBorders>
            <w:vAlign w:val="top"/>
          </w:tcPr>
          <w:p>
            <w:pPr>
              <w:rPr>
                <w:rFonts w:ascii="Times New Roman" w:hAnsi="Times New Roman"/>
                <w:color w:val="000000"/>
                <w:sz w:val="24"/>
                <w:szCs w:val="24"/>
              </w:rPr>
            </w:pPr>
          </w:p>
        </w:tc>
        <w:tc>
          <w:tcPr>
            <w:tcW w:w="2450" w:type="dxa"/>
            <w:tcBorders>
              <w:left w:val="nil"/>
            </w:tcBorders>
            <w:vAlign w:val="top"/>
          </w:tcPr>
          <w:p>
            <w:pPr>
              <w:rPr>
                <w:rFonts w:ascii="Times New Roman" w:hAnsi="Times New Roman"/>
                <w:color w:val="000000"/>
                <w:sz w:val="24"/>
                <w:szCs w:val="24"/>
              </w:rPr>
            </w:pPr>
          </w:p>
        </w:tc>
      </w:tr>
      <w:tr>
        <w:trPr>
          <w:trHeight w:val="733" w:hRule="exact"/>
        </w:trPr>
        <w:tc>
          <w:tcPr>
            <w:tcW w:w="2972" w:type="dxa"/>
            <w:vAlign w:val="center"/>
          </w:tcPr>
          <w:p>
            <w:pPr>
              <w:spacing w:before="6" w:after="118"/>
              <w:jc w:val="center"/>
              <w:rPr>
                <w:rFonts w:ascii="宋体" w:hAnsi="宋体" w:cs="宋体"/>
                <w:color w:val="000000"/>
                <w:sz w:val="18"/>
                <w:szCs w:val="18"/>
                <w:lang w:eastAsia="zh-CN"/>
              </w:rPr>
            </w:pPr>
            <w:r>
              <w:rPr>
                <w:rFonts w:hint="eastAsia"/>
                <w:color w:val="000000"/>
                <w:sz w:val="18"/>
                <w:szCs w:val="18"/>
                <w:lang w:eastAsia="zh-CN"/>
              </w:rPr>
              <w:t>本次申请前本外币境外放款累计签约额（不含已注销签约）</w:t>
            </w:r>
          </w:p>
        </w:tc>
        <w:tc>
          <w:tcPr>
            <w:tcW w:w="472" w:type="dxa"/>
            <w:tcBorders>
              <w:right w:val="nil"/>
            </w:tcBorders>
            <w:vAlign w:val="top"/>
          </w:tcPr>
          <w:p>
            <w:pPr>
              <w:rPr>
                <w:rFonts w:ascii="Times New Roman" w:hAnsi="Times New Roman"/>
                <w:color w:val="000000"/>
                <w:sz w:val="24"/>
                <w:szCs w:val="24"/>
                <w:lang w:eastAsia="zh-CN"/>
              </w:rPr>
            </w:pPr>
          </w:p>
        </w:tc>
        <w:tc>
          <w:tcPr>
            <w:tcW w:w="2116" w:type="dxa"/>
            <w:tcBorders>
              <w:left w:val="nil"/>
            </w:tcBorders>
            <w:vAlign w:val="top"/>
          </w:tcPr>
          <w:p>
            <w:pPr>
              <w:jc w:val="center"/>
              <w:rPr>
                <w:rFonts w:ascii="Times New Roman" w:hAnsi="Times New Roman"/>
                <w:color w:val="000000"/>
                <w:sz w:val="24"/>
                <w:szCs w:val="24"/>
                <w:lang w:eastAsia="zh-CN"/>
              </w:rPr>
            </w:pPr>
          </w:p>
        </w:tc>
        <w:tc>
          <w:tcPr>
            <w:tcW w:w="2090" w:type="dxa"/>
            <w:gridSpan w:val="2"/>
            <w:vAlign w:val="top"/>
          </w:tcPr>
          <w:p>
            <w:pPr>
              <w:spacing w:before="100" w:beforeAutospacing="1"/>
              <w:jc w:val="center"/>
              <w:rPr>
                <w:rFonts w:ascii="宋体" w:hAnsi="宋体" w:cs="宋体"/>
                <w:color w:val="000000"/>
                <w:sz w:val="18"/>
                <w:szCs w:val="18"/>
                <w:lang w:eastAsia="zh-CN"/>
              </w:rPr>
            </w:pPr>
            <w:r>
              <w:rPr>
                <w:rFonts w:hint="eastAsia"/>
                <w:color w:val="000000"/>
                <w:sz w:val="18"/>
                <w:szCs w:val="18"/>
                <w:lang w:eastAsia="zh-CN"/>
              </w:rPr>
              <w:t>本次申请前是否存在生效的人民币境外放款（含签约和提款）</w:t>
            </w:r>
          </w:p>
        </w:tc>
        <w:tc>
          <w:tcPr>
            <w:tcW w:w="567" w:type="dxa"/>
            <w:tcBorders>
              <w:right w:val="nil"/>
            </w:tcBorders>
            <w:vAlign w:val="center"/>
          </w:tcPr>
          <w:p>
            <w:pPr>
              <w:jc w:val="center"/>
              <w:rPr>
                <w:rFonts w:ascii="Times New Roman" w:hAnsi="Times New Roman"/>
                <w:color w:val="000000"/>
                <w:sz w:val="24"/>
                <w:szCs w:val="24"/>
                <w:lang w:eastAsia="zh-CN"/>
              </w:rPr>
            </w:pPr>
          </w:p>
        </w:tc>
        <w:tc>
          <w:tcPr>
            <w:tcW w:w="2450" w:type="dxa"/>
            <w:tcBorders>
              <w:left w:val="nil"/>
            </w:tcBorders>
            <w:vAlign w:val="center"/>
          </w:tcPr>
          <w:p>
            <w:pPr>
              <w:jc w:val="center"/>
              <w:rPr>
                <w:rFonts w:ascii="Times New Roman" w:hAnsi="Times New Roman"/>
                <w:color w:val="000000"/>
                <w:sz w:val="24"/>
                <w:szCs w:val="24"/>
                <w:lang w:eastAsia="zh-CN"/>
              </w:rPr>
            </w:pPr>
            <w:r>
              <w:rPr>
                <w:rFonts w:ascii="TimesNewRomanPSMT" w:hAnsi="TimesNewRomanPSMT"/>
                <w:color w:val="000000"/>
                <w:sz w:val="18"/>
                <w:szCs w:val="18"/>
              </w:rPr>
              <w:t>□</w:t>
            </w:r>
            <w:r>
              <w:rPr>
                <w:rFonts w:hint="eastAsia"/>
                <w:color w:val="000000"/>
                <w:sz w:val="18"/>
                <w:szCs w:val="18"/>
              </w:rPr>
              <w:t xml:space="preserve">是 </w:t>
            </w:r>
            <w:r>
              <w:rPr>
                <w:rFonts w:ascii="TimesNewRomanPSMT" w:hAnsi="TimesNewRomanPSMT"/>
                <w:color w:val="000000"/>
                <w:sz w:val="18"/>
                <w:szCs w:val="18"/>
              </w:rPr>
              <w:t>□</w:t>
            </w:r>
            <w:r>
              <w:rPr>
                <w:rFonts w:hint="eastAsia"/>
                <w:color w:val="000000"/>
                <w:sz w:val="18"/>
                <w:szCs w:val="18"/>
              </w:rPr>
              <w:t>否</w:t>
            </w:r>
          </w:p>
        </w:tc>
      </w:tr>
      <w:tr>
        <w:trPr>
          <w:trHeight w:val="340" w:hRule="exact"/>
        </w:trPr>
        <w:tc>
          <w:tcPr>
            <w:tcW w:w="2972" w:type="dxa"/>
            <w:vAlign w:val="top"/>
          </w:tcPr>
          <w:p>
            <w:pPr>
              <w:spacing w:before="32" w:after="148"/>
              <w:ind w:left="542"/>
              <w:rPr>
                <w:rFonts w:ascii="Times New Roman" w:hAnsi="Times New Roman" w:cs="Times New Roman"/>
                <w:color w:val="010302"/>
                <w:lang w:eastAsia="zh-CN"/>
              </w:rPr>
            </w:pPr>
            <w:r>
              <w:rPr>
                <w:rFonts w:ascii="宋体" w:hAnsi="宋体" w:cs="宋体"/>
                <w:color w:val="000000"/>
                <w:sz w:val="18"/>
                <w:szCs w:val="18"/>
                <w:lang w:eastAsia="zh-CN"/>
              </w:rPr>
              <w:t>本次境外放款登记金额</w:t>
            </w:r>
            <w:r>
              <w:rPr>
                <w:rFonts w:ascii="Times New Roman" w:hAnsi="Times New Roman" w:cs="Times New Roman"/>
                <w:sz w:val="18"/>
                <w:szCs w:val="18"/>
                <w:lang w:eastAsia="zh-CN"/>
              </w:rPr>
              <w:t xml:space="preserve"> </w:t>
            </w:r>
          </w:p>
        </w:tc>
        <w:tc>
          <w:tcPr>
            <w:tcW w:w="472" w:type="dxa"/>
            <w:tcBorders>
              <w:right w:val="nil"/>
            </w:tcBorders>
            <w:vAlign w:val="top"/>
          </w:tcPr>
          <w:p>
            <w:pPr>
              <w:rPr>
                <w:rFonts w:ascii="Times New Roman" w:hAnsi="Times New Roman"/>
                <w:color w:val="000000"/>
                <w:sz w:val="24"/>
                <w:szCs w:val="24"/>
                <w:lang w:eastAsia="zh-CN"/>
              </w:rPr>
            </w:pPr>
          </w:p>
        </w:tc>
        <w:tc>
          <w:tcPr>
            <w:tcW w:w="2116" w:type="dxa"/>
            <w:tcBorders>
              <w:left w:val="nil"/>
            </w:tcBorders>
            <w:vAlign w:val="top"/>
          </w:tcPr>
          <w:p>
            <w:pPr>
              <w:rPr>
                <w:rFonts w:ascii="Times New Roman" w:hAnsi="Times New Roman"/>
                <w:color w:val="000000"/>
                <w:sz w:val="24"/>
                <w:szCs w:val="24"/>
                <w:lang w:eastAsia="zh-CN"/>
              </w:rPr>
            </w:pPr>
          </w:p>
        </w:tc>
        <w:tc>
          <w:tcPr>
            <w:tcW w:w="2090" w:type="dxa"/>
            <w:gridSpan w:val="2"/>
            <w:vAlign w:val="top"/>
          </w:tcPr>
          <w:p>
            <w:pPr>
              <w:spacing w:before="32" w:after="148"/>
              <w:ind w:left="242"/>
              <w:rPr>
                <w:rFonts w:ascii="Times New Roman" w:hAnsi="Times New Roman" w:cs="Times New Roman"/>
                <w:color w:val="010302"/>
              </w:rPr>
            </w:pPr>
            <w:r>
              <w:rPr>
                <w:rFonts w:ascii="宋体" w:hAnsi="宋体" w:cs="宋体"/>
                <w:color w:val="000000"/>
                <w:sz w:val="18"/>
                <w:szCs w:val="18"/>
              </w:rPr>
              <w:t>境外放款余额上限</w:t>
            </w:r>
            <w:r>
              <w:rPr>
                <w:rFonts w:ascii="Times New Roman" w:hAnsi="Times New Roman" w:cs="Times New Roman"/>
                <w:sz w:val="18"/>
                <w:szCs w:val="18"/>
              </w:rPr>
              <w:t xml:space="preserve"> </w:t>
            </w:r>
          </w:p>
        </w:tc>
        <w:tc>
          <w:tcPr>
            <w:tcW w:w="567" w:type="dxa"/>
            <w:tcBorders>
              <w:right w:val="nil"/>
            </w:tcBorders>
            <w:vAlign w:val="top"/>
          </w:tcPr>
          <w:p>
            <w:pPr>
              <w:rPr>
                <w:rFonts w:ascii="Times New Roman" w:hAnsi="Times New Roman"/>
                <w:color w:val="000000"/>
                <w:sz w:val="24"/>
                <w:szCs w:val="24"/>
              </w:rPr>
            </w:pPr>
          </w:p>
        </w:tc>
        <w:tc>
          <w:tcPr>
            <w:tcW w:w="2450" w:type="dxa"/>
            <w:tcBorders>
              <w:left w:val="nil"/>
            </w:tcBorders>
            <w:vAlign w:val="top"/>
          </w:tcPr>
          <w:p>
            <w:pPr>
              <w:rPr>
                <w:rFonts w:ascii="Times New Roman" w:hAnsi="Times New Roman"/>
                <w:color w:val="000000"/>
                <w:sz w:val="24"/>
                <w:szCs w:val="24"/>
              </w:rPr>
            </w:pPr>
          </w:p>
        </w:tc>
      </w:tr>
      <w:tr>
        <w:trPr>
          <w:trHeight w:val="335" w:hRule="exact"/>
        </w:trPr>
        <w:tc>
          <w:tcPr>
            <w:tcW w:w="2972" w:type="dxa"/>
            <w:vAlign w:val="top"/>
          </w:tcPr>
          <w:p>
            <w:pPr>
              <w:spacing w:before="32" w:after="86"/>
              <w:ind w:left="866"/>
              <w:rPr>
                <w:rFonts w:ascii="Times New Roman" w:hAnsi="Times New Roman" w:cs="Times New Roman"/>
                <w:color w:val="010302"/>
              </w:rPr>
            </w:pPr>
            <w:r>
              <w:rPr>
                <w:rFonts w:ascii="宋体" w:hAnsi="宋体" w:cs="宋体"/>
                <w:color w:val="000000"/>
                <w:sz w:val="18"/>
                <w:szCs w:val="18"/>
              </w:rPr>
              <w:t>放款资金来源</w:t>
            </w:r>
            <w:r>
              <w:rPr>
                <w:rFonts w:ascii="Times New Roman" w:hAnsi="Times New Roman" w:cs="Times New Roman"/>
                <w:sz w:val="18"/>
                <w:szCs w:val="18"/>
              </w:rPr>
              <w:t xml:space="preserve"> </w:t>
            </w:r>
          </w:p>
        </w:tc>
        <w:tc>
          <w:tcPr>
            <w:tcW w:w="472" w:type="dxa"/>
            <w:tcBorders>
              <w:right w:val="nil"/>
            </w:tcBorders>
            <w:vAlign w:val="top"/>
          </w:tcPr>
          <w:p>
            <w:pPr>
              <w:rPr>
                <w:rFonts w:ascii="Times New Roman" w:hAnsi="Times New Roman"/>
                <w:color w:val="000000"/>
                <w:sz w:val="24"/>
                <w:szCs w:val="24"/>
              </w:rPr>
            </w:pPr>
          </w:p>
        </w:tc>
        <w:tc>
          <w:tcPr>
            <w:tcW w:w="2116" w:type="dxa"/>
            <w:tcBorders>
              <w:left w:val="nil"/>
            </w:tcBorders>
            <w:vAlign w:val="top"/>
          </w:tcPr>
          <w:p>
            <w:pPr>
              <w:rPr>
                <w:rFonts w:ascii="Times New Roman" w:hAnsi="Times New Roman"/>
                <w:color w:val="000000"/>
                <w:sz w:val="24"/>
                <w:szCs w:val="24"/>
              </w:rPr>
            </w:pPr>
          </w:p>
        </w:tc>
        <w:tc>
          <w:tcPr>
            <w:tcW w:w="2090" w:type="dxa"/>
            <w:gridSpan w:val="2"/>
            <w:vAlign w:val="top"/>
          </w:tcPr>
          <w:p>
            <w:pPr>
              <w:spacing w:before="32" w:after="86"/>
              <w:ind w:left="323"/>
              <w:rPr>
                <w:rFonts w:ascii="Times New Roman" w:hAnsi="Times New Roman" w:cs="Times New Roman"/>
                <w:color w:val="010302"/>
              </w:rPr>
            </w:pPr>
            <w:r>
              <w:rPr>
                <w:rFonts w:ascii="宋体" w:hAnsi="宋体" w:cs="宋体"/>
                <w:color w:val="000000"/>
                <w:sz w:val="18"/>
                <w:szCs w:val="18"/>
              </w:rPr>
              <w:t>境外放款年利率</w:t>
            </w:r>
            <w:r>
              <w:rPr>
                <w:rFonts w:ascii="Times New Roman" w:hAnsi="Times New Roman" w:cs="Times New Roman"/>
                <w:sz w:val="18"/>
                <w:szCs w:val="18"/>
              </w:rPr>
              <w:t xml:space="preserve"> </w:t>
            </w:r>
          </w:p>
        </w:tc>
        <w:tc>
          <w:tcPr>
            <w:tcW w:w="567" w:type="dxa"/>
            <w:tcBorders>
              <w:right w:val="nil"/>
            </w:tcBorders>
            <w:vAlign w:val="top"/>
          </w:tcPr>
          <w:p>
            <w:pPr>
              <w:rPr>
                <w:rFonts w:ascii="Times New Roman" w:hAnsi="Times New Roman"/>
                <w:color w:val="000000"/>
                <w:sz w:val="24"/>
                <w:szCs w:val="24"/>
              </w:rPr>
            </w:pPr>
          </w:p>
        </w:tc>
        <w:tc>
          <w:tcPr>
            <w:tcW w:w="2450" w:type="dxa"/>
            <w:tcBorders>
              <w:left w:val="nil"/>
            </w:tcBorders>
            <w:vAlign w:val="top"/>
          </w:tcPr>
          <w:p>
            <w:pPr>
              <w:rPr>
                <w:rFonts w:ascii="Times New Roman" w:hAnsi="Times New Roman"/>
                <w:color w:val="000000"/>
                <w:sz w:val="24"/>
                <w:szCs w:val="24"/>
              </w:rPr>
            </w:pPr>
          </w:p>
        </w:tc>
      </w:tr>
      <w:tr>
        <w:trPr>
          <w:trHeight w:val="344" w:hRule="exact"/>
        </w:trPr>
        <w:tc>
          <w:tcPr>
            <w:tcW w:w="2972" w:type="dxa"/>
            <w:vAlign w:val="top"/>
          </w:tcPr>
          <w:p>
            <w:pPr>
              <w:spacing w:before="37" w:after="148"/>
              <w:ind w:left="1027"/>
              <w:rPr>
                <w:rFonts w:ascii="Times New Roman" w:hAnsi="Times New Roman" w:cs="Times New Roman"/>
                <w:color w:val="010302"/>
              </w:rPr>
            </w:pPr>
            <w:r>
              <w:rPr>
                <w:rFonts w:ascii="宋体" w:hAnsi="宋体" w:cs="宋体"/>
                <w:color w:val="000000"/>
                <w:sz w:val="18"/>
                <w:szCs w:val="18"/>
              </w:rPr>
              <w:t>借款用途</w:t>
            </w:r>
            <w:r>
              <w:rPr>
                <w:rFonts w:ascii="Times New Roman" w:hAnsi="Times New Roman" w:cs="Times New Roman"/>
                <w:sz w:val="18"/>
                <w:szCs w:val="18"/>
              </w:rPr>
              <w:t xml:space="preserve"> </w:t>
            </w:r>
          </w:p>
        </w:tc>
        <w:tc>
          <w:tcPr>
            <w:tcW w:w="472" w:type="dxa"/>
            <w:tcBorders>
              <w:right w:val="nil"/>
            </w:tcBorders>
            <w:vAlign w:val="top"/>
          </w:tcPr>
          <w:p>
            <w:pPr>
              <w:rPr>
                <w:rFonts w:ascii="Times New Roman" w:hAnsi="Times New Roman"/>
                <w:color w:val="000000"/>
                <w:sz w:val="24"/>
                <w:szCs w:val="24"/>
              </w:rPr>
            </w:pPr>
          </w:p>
        </w:tc>
        <w:tc>
          <w:tcPr>
            <w:tcW w:w="3110" w:type="dxa"/>
            <w:gridSpan w:val="2"/>
            <w:tcBorders>
              <w:left w:val="nil"/>
              <w:right w:val="nil"/>
            </w:tcBorders>
            <w:vAlign w:val="top"/>
          </w:tcPr>
          <w:p>
            <w:pPr>
              <w:rPr>
                <w:rFonts w:ascii="Times New Roman" w:hAnsi="Times New Roman"/>
                <w:color w:val="000000"/>
                <w:sz w:val="24"/>
                <w:szCs w:val="24"/>
              </w:rPr>
            </w:pPr>
          </w:p>
        </w:tc>
        <w:tc>
          <w:tcPr>
            <w:tcW w:w="1663" w:type="dxa"/>
            <w:gridSpan w:val="2"/>
            <w:tcBorders>
              <w:left w:val="nil"/>
              <w:right w:val="nil"/>
            </w:tcBorders>
            <w:vAlign w:val="top"/>
          </w:tcPr>
          <w:p>
            <w:pPr>
              <w:rPr>
                <w:rFonts w:ascii="Times New Roman" w:hAnsi="Times New Roman"/>
                <w:color w:val="000000"/>
                <w:sz w:val="24"/>
                <w:szCs w:val="24"/>
              </w:rPr>
            </w:pPr>
          </w:p>
        </w:tc>
        <w:tc>
          <w:tcPr>
            <w:tcW w:w="2450" w:type="dxa"/>
            <w:tcBorders>
              <w:left w:val="nil"/>
            </w:tcBorders>
            <w:vAlign w:val="top"/>
          </w:tcPr>
          <w:p>
            <w:pPr>
              <w:rPr>
                <w:rFonts w:ascii="Times New Roman" w:hAnsi="Times New Roman"/>
                <w:color w:val="000000"/>
                <w:sz w:val="24"/>
                <w:szCs w:val="24"/>
              </w:rPr>
            </w:pPr>
          </w:p>
        </w:tc>
      </w:tr>
      <w:tr>
        <w:trPr>
          <w:trHeight w:val="335" w:hRule="exact"/>
        </w:trPr>
        <w:tc>
          <w:tcPr>
            <w:tcW w:w="2972" w:type="dxa"/>
            <w:vAlign w:val="center"/>
          </w:tcPr>
          <w:p>
            <w:pPr>
              <w:spacing w:before="32" w:after="143"/>
              <w:jc w:val="center"/>
              <w:rPr>
                <w:rFonts w:ascii="宋体" w:hAnsi="宋体" w:cs="宋体"/>
                <w:color w:val="000000"/>
                <w:sz w:val="18"/>
                <w:szCs w:val="18"/>
              </w:rPr>
            </w:pPr>
            <w:r>
              <w:rPr>
                <w:rFonts w:hint="eastAsia"/>
                <w:color w:val="000000"/>
                <w:sz w:val="18"/>
                <w:szCs w:val="18"/>
              </w:rPr>
              <w:t>境外放款期限（月）</w:t>
            </w:r>
          </w:p>
        </w:tc>
        <w:tc>
          <w:tcPr>
            <w:tcW w:w="472" w:type="dxa"/>
            <w:tcBorders>
              <w:right w:val="nil"/>
            </w:tcBorders>
            <w:vAlign w:val="top"/>
          </w:tcPr>
          <w:p>
            <w:pPr>
              <w:rPr>
                <w:rFonts w:ascii="Times New Roman" w:hAnsi="Times New Roman"/>
                <w:color w:val="000000"/>
                <w:sz w:val="24"/>
                <w:szCs w:val="24"/>
              </w:rPr>
            </w:pPr>
          </w:p>
        </w:tc>
        <w:tc>
          <w:tcPr>
            <w:tcW w:w="2116" w:type="dxa"/>
            <w:tcBorders>
              <w:left w:val="nil"/>
            </w:tcBorders>
            <w:vAlign w:val="top"/>
          </w:tcPr>
          <w:p>
            <w:pPr>
              <w:rPr>
                <w:rFonts w:ascii="Times New Roman" w:hAnsi="Times New Roman"/>
                <w:color w:val="000000"/>
                <w:sz w:val="24"/>
                <w:szCs w:val="24"/>
              </w:rPr>
            </w:pPr>
          </w:p>
        </w:tc>
        <w:tc>
          <w:tcPr>
            <w:tcW w:w="2090" w:type="dxa"/>
            <w:gridSpan w:val="2"/>
            <w:vAlign w:val="center"/>
          </w:tcPr>
          <w:p>
            <w:pPr>
              <w:spacing w:before="32" w:after="143"/>
              <w:jc w:val="center"/>
              <w:rPr>
                <w:rFonts w:ascii="宋体" w:hAnsi="宋体" w:cs="宋体"/>
                <w:color w:val="000000"/>
                <w:sz w:val="18"/>
                <w:szCs w:val="18"/>
              </w:rPr>
            </w:pPr>
            <w:r>
              <w:rPr>
                <w:rFonts w:hint="eastAsia"/>
                <w:color w:val="000000"/>
                <w:sz w:val="18"/>
                <w:szCs w:val="18"/>
              </w:rPr>
              <w:t>境外放款到期日</w:t>
            </w:r>
          </w:p>
        </w:tc>
        <w:tc>
          <w:tcPr>
            <w:tcW w:w="3017" w:type="dxa"/>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lang w:eastAsia="zh-CN"/>
              </w:rPr>
              <w:t xml:space="preserve">年 </w:t>
            </w:r>
            <w:r>
              <w:rPr>
                <w:rFonts w:ascii="Times New Roman" w:hAnsi="Times New Roman"/>
                <w:color w:val="000000"/>
                <w:sz w:val="18"/>
                <w:szCs w:val="18"/>
                <w:lang w:eastAsia="zh-CN"/>
              </w:rPr>
              <w:t xml:space="preserve">  </w:t>
            </w:r>
            <w:r>
              <w:rPr>
                <w:rFonts w:hint="eastAsia" w:ascii="Times New Roman" w:hAnsi="Times New Roman"/>
                <w:color w:val="000000"/>
                <w:sz w:val="18"/>
                <w:szCs w:val="18"/>
                <w:lang w:eastAsia="zh-CN"/>
              </w:rPr>
              <w:t xml:space="preserve">月 </w:t>
            </w:r>
            <w:r>
              <w:rPr>
                <w:rFonts w:ascii="Times New Roman" w:hAnsi="Times New Roman"/>
                <w:color w:val="000000"/>
                <w:sz w:val="18"/>
                <w:szCs w:val="18"/>
                <w:lang w:eastAsia="zh-CN"/>
              </w:rPr>
              <w:t xml:space="preserve">  </w:t>
            </w:r>
            <w:r>
              <w:rPr>
                <w:rFonts w:hint="eastAsia" w:ascii="Times New Roman" w:hAnsi="Times New Roman"/>
                <w:color w:val="000000"/>
                <w:sz w:val="18"/>
                <w:szCs w:val="18"/>
                <w:lang w:eastAsia="zh-CN"/>
              </w:rPr>
              <w:t>日</w:t>
            </w:r>
          </w:p>
        </w:tc>
      </w:tr>
      <w:tr>
        <w:trPr>
          <w:trHeight w:val="335" w:hRule="exact"/>
        </w:trPr>
        <w:tc>
          <w:tcPr>
            <w:tcW w:w="2972" w:type="dxa"/>
            <w:vAlign w:val="top"/>
          </w:tcPr>
          <w:p>
            <w:pPr>
              <w:spacing w:before="32" w:after="143"/>
              <w:ind w:left="1109"/>
              <w:rPr>
                <w:rFonts w:ascii="Times New Roman" w:hAnsi="Times New Roman" w:cs="Times New Roman"/>
                <w:color w:val="010302"/>
              </w:rPr>
            </w:pPr>
            <w:r>
              <w:rPr>
                <w:rFonts w:ascii="宋体" w:hAnsi="宋体" w:cs="宋体"/>
                <w:color w:val="000000"/>
                <w:sz w:val="18"/>
                <w:szCs w:val="18"/>
              </w:rPr>
              <w:t>联系人</w:t>
            </w:r>
            <w:r>
              <w:rPr>
                <w:rFonts w:ascii="Times New Roman" w:hAnsi="Times New Roman" w:cs="Times New Roman"/>
                <w:sz w:val="18"/>
                <w:szCs w:val="18"/>
              </w:rPr>
              <w:t xml:space="preserve"> </w:t>
            </w:r>
          </w:p>
        </w:tc>
        <w:tc>
          <w:tcPr>
            <w:tcW w:w="472" w:type="dxa"/>
            <w:tcBorders>
              <w:right w:val="nil"/>
            </w:tcBorders>
            <w:vAlign w:val="top"/>
          </w:tcPr>
          <w:p>
            <w:pPr>
              <w:rPr>
                <w:rFonts w:ascii="Times New Roman" w:hAnsi="Times New Roman"/>
                <w:color w:val="000000"/>
                <w:sz w:val="24"/>
                <w:szCs w:val="24"/>
              </w:rPr>
            </w:pPr>
          </w:p>
        </w:tc>
        <w:tc>
          <w:tcPr>
            <w:tcW w:w="2116" w:type="dxa"/>
            <w:tcBorders>
              <w:left w:val="nil"/>
            </w:tcBorders>
            <w:vAlign w:val="top"/>
          </w:tcPr>
          <w:p>
            <w:pPr>
              <w:rPr>
                <w:rFonts w:ascii="Times New Roman" w:hAnsi="Times New Roman"/>
                <w:color w:val="000000"/>
                <w:sz w:val="24"/>
                <w:szCs w:val="24"/>
              </w:rPr>
            </w:pPr>
          </w:p>
        </w:tc>
        <w:tc>
          <w:tcPr>
            <w:tcW w:w="2090" w:type="dxa"/>
            <w:gridSpan w:val="2"/>
            <w:vAlign w:val="top"/>
          </w:tcPr>
          <w:p>
            <w:pPr>
              <w:spacing w:before="32" w:after="143"/>
              <w:ind w:left="565"/>
              <w:rPr>
                <w:rFonts w:ascii="Times New Roman" w:hAnsi="Times New Roman" w:cs="Times New Roman"/>
                <w:color w:val="010302"/>
              </w:rPr>
            </w:pPr>
            <w:r>
              <w:rPr>
                <w:rFonts w:ascii="宋体" w:hAnsi="宋体" w:cs="宋体"/>
                <w:color w:val="000000"/>
                <w:sz w:val="18"/>
                <w:szCs w:val="18"/>
              </w:rPr>
              <w:t>联系电话</w:t>
            </w:r>
            <w:r>
              <w:rPr>
                <w:rFonts w:ascii="Times New Roman" w:hAnsi="Times New Roman" w:cs="Times New Roman"/>
                <w:sz w:val="18"/>
                <w:szCs w:val="18"/>
              </w:rPr>
              <w:t xml:space="preserve"> </w:t>
            </w:r>
          </w:p>
        </w:tc>
        <w:tc>
          <w:tcPr>
            <w:tcW w:w="567" w:type="dxa"/>
            <w:tcBorders>
              <w:right w:val="nil"/>
            </w:tcBorders>
            <w:vAlign w:val="top"/>
          </w:tcPr>
          <w:p>
            <w:pPr>
              <w:rPr>
                <w:rFonts w:ascii="Times New Roman" w:hAnsi="Times New Roman"/>
                <w:color w:val="000000"/>
                <w:sz w:val="24"/>
                <w:szCs w:val="24"/>
              </w:rPr>
            </w:pPr>
          </w:p>
        </w:tc>
        <w:tc>
          <w:tcPr>
            <w:tcW w:w="2450" w:type="dxa"/>
            <w:tcBorders>
              <w:left w:val="nil"/>
            </w:tcBorders>
            <w:vAlign w:val="top"/>
          </w:tcPr>
          <w:p>
            <w:pPr>
              <w:rPr>
                <w:rFonts w:ascii="Times New Roman" w:hAnsi="Times New Roman"/>
                <w:color w:val="000000"/>
                <w:sz w:val="24"/>
                <w:szCs w:val="24"/>
              </w:rPr>
            </w:pPr>
          </w:p>
        </w:tc>
      </w:tr>
      <w:tr>
        <w:trPr>
          <w:trHeight w:val="267" w:hRule="exact"/>
        </w:trPr>
        <w:tc>
          <w:tcPr>
            <w:tcW w:w="10667" w:type="dxa"/>
            <w:gridSpan w:val="7"/>
            <w:vAlign w:val="top"/>
          </w:tcPr>
          <w:p>
            <w:pPr>
              <w:ind w:firstLine="422" w:firstLineChars="200"/>
              <w:rPr>
                <w:rFonts w:ascii="Times New Roman" w:hAnsi="Times New Roman"/>
                <w:b/>
                <w:color w:val="000000"/>
                <w:sz w:val="24"/>
                <w:szCs w:val="24"/>
                <w:lang w:eastAsia="zh-CN"/>
              </w:rPr>
            </w:pPr>
            <w:r>
              <w:rPr>
                <w:rFonts w:ascii="宋体" w:hAnsi="宋体" w:cs="宋体"/>
                <w:b/>
                <w:color w:val="000000"/>
                <w:sz w:val="21"/>
                <w:szCs w:val="21"/>
                <w:lang w:eastAsia="zh-CN"/>
              </w:rPr>
              <w:t>三、非正常注销境外放款业务债权处置情况</w:t>
            </w:r>
            <w:r>
              <w:rPr>
                <w:rFonts w:ascii="Times New Roman" w:hAnsi="Times New Roman" w:cs="Times New Roman"/>
                <w:b/>
                <w:sz w:val="21"/>
                <w:szCs w:val="21"/>
                <w:lang w:eastAsia="zh-CN"/>
              </w:rPr>
              <w:t xml:space="preserve"> </w:t>
            </w:r>
          </w:p>
        </w:tc>
      </w:tr>
      <w:tr>
        <w:trPr>
          <w:trHeight w:val="310" w:hRule="exact"/>
        </w:trPr>
        <w:tc>
          <w:tcPr>
            <w:tcW w:w="2972" w:type="dxa"/>
            <w:vMerge w:val="restart"/>
            <w:tcBorders>
              <w:bottom w:val="nil"/>
            </w:tcBorders>
            <w:vAlign w:val="top"/>
          </w:tcPr>
          <w:p>
            <w:pPr>
              <w:spacing w:before="203" w:after="207"/>
              <w:ind w:left="461"/>
              <w:rPr>
                <w:rFonts w:ascii="Times New Roman" w:hAnsi="Times New Roman" w:cs="Times New Roman"/>
                <w:color w:val="010302"/>
                <w:lang w:eastAsia="zh-CN"/>
              </w:rPr>
            </w:pPr>
            <w:r>
              <w:rPr>
                <w:rFonts w:ascii="宋体" w:hAnsi="宋体" w:cs="宋体"/>
                <w:color w:val="000000"/>
                <w:sz w:val="18"/>
                <w:szCs w:val="18"/>
                <w:lang w:eastAsia="zh-CN"/>
              </w:rPr>
              <w:t>未回收境外放款本息金额</w:t>
            </w:r>
            <w:r>
              <w:rPr>
                <w:rFonts w:ascii="Times New Roman" w:hAnsi="Times New Roman" w:cs="Times New Roman"/>
                <w:sz w:val="18"/>
                <w:szCs w:val="18"/>
                <w:lang w:eastAsia="zh-CN"/>
              </w:rPr>
              <w:t xml:space="preserve"> </w:t>
            </w:r>
          </w:p>
        </w:tc>
        <w:tc>
          <w:tcPr>
            <w:tcW w:w="7695" w:type="dxa"/>
            <w:gridSpan w:val="6"/>
            <w:vAlign w:val="top"/>
          </w:tcPr>
          <w:p>
            <w:pPr>
              <w:jc w:val="center"/>
              <w:rPr>
                <w:rFonts w:ascii="Times New Roman" w:hAnsi="Times New Roman"/>
                <w:color w:val="000000"/>
                <w:sz w:val="18"/>
                <w:szCs w:val="18"/>
                <w:lang w:eastAsia="zh-CN"/>
              </w:rPr>
            </w:pPr>
            <w:r>
              <w:rPr>
                <w:rFonts w:hint="eastAsia" w:ascii="Times New Roman" w:hAnsi="Times New Roman"/>
                <w:color w:val="000000"/>
                <w:sz w:val="18"/>
                <w:szCs w:val="18"/>
                <w:lang w:eastAsia="zh-CN"/>
              </w:rPr>
              <w:t>处置情况</w:t>
            </w:r>
          </w:p>
        </w:tc>
      </w:tr>
      <w:tr>
        <w:trPr>
          <w:trHeight w:val="259" w:hRule="exact"/>
        </w:trPr>
        <w:tc>
          <w:tcPr>
            <w:tcW w:w="2972" w:type="dxa"/>
            <w:vMerge w:val="continue"/>
            <w:tcBorders>
              <w:top w:val="nil"/>
            </w:tcBorders>
            <w:vAlign w:val="top"/>
          </w:tcPr>
          <w:p>
            <w:pPr>
              <w:rPr>
                <w:rFonts w:ascii="Times New Roman" w:hAnsi="Times New Roman"/>
                <w:color w:val="000000"/>
                <w:sz w:val="24"/>
                <w:szCs w:val="24"/>
                <w:lang w:eastAsia="zh-CN"/>
              </w:rPr>
            </w:pPr>
          </w:p>
        </w:tc>
        <w:tc>
          <w:tcPr>
            <w:tcW w:w="472" w:type="dxa"/>
            <w:tcBorders>
              <w:right w:val="nil"/>
            </w:tcBorders>
            <w:vAlign w:val="top"/>
          </w:tcPr>
          <w:p>
            <w:pPr>
              <w:jc w:val="center"/>
            </w:pPr>
          </w:p>
        </w:tc>
        <w:tc>
          <w:tcPr>
            <w:tcW w:w="2116" w:type="dxa"/>
            <w:tcBorders>
              <w:left w:val="nil"/>
            </w:tcBorders>
            <w:vAlign w:val="top"/>
          </w:tcPr>
          <w:p>
            <w:pPr>
              <w:ind w:firstLine="180" w:firstLineChars="100"/>
              <w:rPr>
                <w:sz w:val="18"/>
                <w:szCs w:val="18"/>
              </w:rPr>
            </w:pPr>
            <w:r>
              <w:rPr>
                <w:rFonts w:hint="eastAsia"/>
                <w:sz w:val="18"/>
                <w:szCs w:val="18"/>
              </w:rPr>
              <w:t>债务注销金额</w:t>
            </w:r>
          </w:p>
        </w:tc>
        <w:tc>
          <w:tcPr>
            <w:tcW w:w="2090" w:type="dxa"/>
            <w:gridSpan w:val="2"/>
            <w:vAlign w:val="top"/>
          </w:tcPr>
          <w:p>
            <w:pPr>
              <w:jc w:val="center"/>
              <w:rPr>
                <w:sz w:val="18"/>
                <w:szCs w:val="18"/>
              </w:rPr>
            </w:pPr>
            <w:r>
              <w:rPr>
                <w:rFonts w:hint="eastAsia"/>
                <w:sz w:val="18"/>
                <w:szCs w:val="18"/>
              </w:rPr>
              <w:t>债权转股权金额</w:t>
            </w:r>
          </w:p>
        </w:tc>
        <w:tc>
          <w:tcPr>
            <w:tcW w:w="3017" w:type="dxa"/>
            <w:gridSpan w:val="2"/>
            <w:vAlign w:val="top"/>
          </w:tcPr>
          <w:p>
            <w:pPr>
              <w:jc w:val="center"/>
              <w:rPr>
                <w:sz w:val="18"/>
                <w:szCs w:val="18"/>
              </w:rPr>
            </w:pPr>
            <w:r>
              <w:rPr>
                <w:rFonts w:hint="eastAsia"/>
                <w:sz w:val="18"/>
                <w:szCs w:val="18"/>
              </w:rPr>
              <w:t>其他用途金额</w:t>
            </w:r>
          </w:p>
        </w:tc>
      </w:tr>
      <w:tr>
        <w:trPr>
          <w:trHeight w:val="347" w:hRule="exact"/>
        </w:trPr>
        <w:tc>
          <w:tcPr>
            <w:tcW w:w="2972" w:type="dxa"/>
            <w:vAlign w:val="top"/>
          </w:tcPr>
          <w:p>
            <w:pPr>
              <w:rPr>
                <w:rFonts w:ascii="Times New Roman" w:hAnsi="Times New Roman"/>
                <w:color w:val="000000"/>
                <w:sz w:val="24"/>
                <w:szCs w:val="24"/>
                <w:lang w:eastAsia="zh-CN"/>
              </w:rPr>
            </w:pPr>
          </w:p>
        </w:tc>
        <w:tc>
          <w:tcPr>
            <w:tcW w:w="472" w:type="dxa"/>
            <w:tcBorders>
              <w:right w:val="nil"/>
            </w:tcBorders>
            <w:vAlign w:val="top"/>
          </w:tcPr>
          <w:p>
            <w:pPr>
              <w:rPr>
                <w:rFonts w:ascii="Times New Roman" w:hAnsi="Times New Roman"/>
                <w:color w:val="000000"/>
                <w:sz w:val="24"/>
                <w:szCs w:val="24"/>
                <w:lang w:eastAsia="zh-CN"/>
              </w:rPr>
            </w:pPr>
          </w:p>
        </w:tc>
        <w:tc>
          <w:tcPr>
            <w:tcW w:w="2116" w:type="dxa"/>
            <w:tcBorders>
              <w:left w:val="nil"/>
            </w:tcBorders>
            <w:vAlign w:val="top"/>
          </w:tcPr>
          <w:p>
            <w:pPr>
              <w:rPr>
                <w:rFonts w:ascii="Times New Roman" w:hAnsi="Times New Roman"/>
                <w:color w:val="000000"/>
                <w:sz w:val="24"/>
                <w:szCs w:val="24"/>
                <w:lang w:eastAsia="zh-CN"/>
              </w:rPr>
            </w:pPr>
          </w:p>
        </w:tc>
        <w:tc>
          <w:tcPr>
            <w:tcW w:w="994" w:type="dxa"/>
            <w:tcBorders>
              <w:right w:val="nil"/>
            </w:tcBorders>
            <w:vAlign w:val="top"/>
          </w:tcPr>
          <w:p>
            <w:pPr>
              <w:rPr>
                <w:rFonts w:ascii="Times New Roman" w:hAnsi="Times New Roman"/>
                <w:color w:val="000000"/>
                <w:sz w:val="24"/>
                <w:szCs w:val="24"/>
                <w:lang w:eastAsia="zh-CN"/>
              </w:rPr>
            </w:pPr>
          </w:p>
        </w:tc>
        <w:tc>
          <w:tcPr>
            <w:tcW w:w="1096" w:type="dxa"/>
            <w:tcBorders>
              <w:left w:val="nil"/>
            </w:tcBorders>
            <w:vAlign w:val="top"/>
          </w:tcPr>
          <w:p>
            <w:pPr>
              <w:rPr>
                <w:rFonts w:ascii="Times New Roman" w:hAnsi="Times New Roman"/>
                <w:color w:val="000000"/>
                <w:sz w:val="24"/>
                <w:szCs w:val="24"/>
                <w:lang w:eastAsia="zh-CN"/>
              </w:rPr>
            </w:pPr>
          </w:p>
        </w:tc>
        <w:tc>
          <w:tcPr>
            <w:tcW w:w="567" w:type="dxa"/>
            <w:tcBorders>
              <w:right w:val="nil"/>
            </w:tcBorders>
            <w:vAlign w:val="top"/>
          </w:tcPr>
          <w:p>
            <w:pPr>
              <w:rPr>
                <w:rFonts w:ascii="Times New Roman" w:hAnsi="Times New Roman"/>
                <w:color w:val="000000"/>
                <w:sz w:val="24"/>
                <w:szCs w:val="24"/>
                <w:lang w:eastAsia="zh-CN"/>
              </w:rPr>
            </w:pPr>
          </w:p>
        </w:tc>
        <w:tc>
          <w:tcPr>
            <w:tcW w:w="2450" w:type="dxa"/>
            <w:tcBorders>
              <w:left w:val="nil"/>
            </w:tcBorders>
            <w:vAlign w:val="top"/>
          </w:tcPr>
          <w:p>
            <w:pPr>
              <w:rPr>
                <w:rFonts w:ascii="Times New Roman" w:hAnsi="Times New Roman"/>
                <w:color w:val="000000"/>
                <w:sz w:val="24"/>
                <w:szCs w:val="24"/>
                <w:lang w:eastAsia="zh-CN"/>
              </w:rPr>
            </w:pPr>
          </w:p>
        </w:tc>
      </w:tr>
      <w:tr>
        <w:trPr>
          <w:trHeight w:val="991" w:hRule="exact"/>
        </w:trPr>
        <w:tc>
          <w:tcPr>
            <w:tcW w:w="10667" w:type="dxa"/>
            <w:gridSpan w:val="7"/>
            <w:vAlign w:val="top"/>
          </w:tcPr>
          <w:p>
            <w:pPr>
              <w:ind w:firstLine="354" w:firstLineChars="200"/>
              <w:rPr>
                <w:rFonts w:ascii="Times New Roman" w:hAnsi="Times New Roman"/>
                <w:b/>
                <w:color w:val="000000"/>
                <w:sz w:val="24"/>
                <w:szCs w:val="24"/>
                <w:lang w:eastAsia="zh-CN"/>
              </w:rPr>
            </w:pPr>
            <w:r>
              <w:rPr>
                <w:rFonts w:ascii="宋体" w:hAnsi="宋体" w:cs="宋体"/>
                <w:b/>
                <w:color w:val="000000"/>
                <w:spacing w:val="-17"/>
                <w:sz w:val="21"/>
                <w:szCs w:val="21"/>
                <w:lang w:eastAsia="zh-CN"/>
              </w:rPr>
              <w:t>四、备注（以上表格内容无法完全涵盖企业申请事项的，可在此栏中填写）：</w:t>
            </w:r>
            <w:r>
              <w:rPr>
                <w:rFonts w:ascii="Times New Roman" w:hAnsi="Times New Roman" w:cs="Times New Roman"/>
                <w:b/>
                <w:sz w:val="21"/>
                <w:szCs w:val="21"/>
                <w:lang w:eastAsia="zh-CN"/>
              </w:rPr>
              <w:t xml:space="preserve"> </w:t>
            </w:r>
          </w:p>
        </w:tc>
      </w:tr>
      <w:tr>
        <w:trPr>
          <w:trHeight w:val="3507" w:hRule="exact"/>
        </w:trPr>
        <w:tc>
          <w:tcPr>
            <w:tcW w:w="10667" w:type="dxa"/>
            <w:gridSpan w:val="7"/>
            <w:vAlign w:val="top"/>
          </w:tcPr>
          <w:p>
            <w:pPr>
              <w:spacing w:line="513" w:lineRule="exact"/>
              <w:ind w:left="370" w:right="-37"/>
              <w:rPr>
                <w:rFonts w:ascii="Times New Roman" w:hAnsi="Times New Roman" w:cs="Times New Roman"/>
                <w:b/>
                <w:color w:val="010302"/>
                <w:lang w:eastAsia="zh-CN"/>
              </w:rPr>
            </w:pPr>
            <w:r>
              <w:rPr>
                <w:rFonts w:ascii="宋体" w:hAnsi="宋体" w:cs="宋体"/>
                <w:b/>
                <w:color w:val="000000"/>
                <w:sz w:val="21"/>
                <w:szCs w:val="21"/>
                <w:lang w:eastAsia="zh-CN"/>
              </w:rPr>
              <w:t>五、承诺：请勾选</w:t>
            </w:r>
            <w:r>
              <w:rPr>
                <w:rFonts w:ascii="Times New Roman" w:hAnsi="Times New Roman" w:cs="Times New Roman"/>
                <w:b/>
                <w:sz w:val="21"/>
                <w:szCs w:val="21"/>
                <w:lang w:eastAsia="zh-CN"/>
              </w:rPr>
              <w:t xml:space="preserve"> </w:t>
            </w:r>
            <w:r>
              <w:rPr>
                <w:b/>
                <w:lang w:eastAsia="zh-CN"/>
              </w:rPr>
              <w:br w:clear="all"/>
            </w:r>
            <w:r>
              <w:rPr>
                <w:rFonts w:ascii="Times New Roman" w:hAnsi="Times New Roman" w:cs="Times New Roman"/>
                <w:b/>
                <w:bCs/>
                <w:color w:val="000000"/>
                <w:sz w:val="21"/>
                <w:szCs w:val="21"/>
                <w:lang w:eastAsia="zh-CN"/>
              </w:rPr>
              <w:t>□</w:t>
            </w:r>
            <w:r>
              <w:rPr>
                <w:rFonts w:ascii="宋体" w:hAnsi="宋体" w:cs="宋体"/>
                <w:b/>
                <w:color w:val="000000"/>
                <w:sz w:val="21"/>
                <w:szCs w:val="21"/>
                <w:lang w:eastAsia="zh-CN"/>
              </w:rPr>
              <w:t>本企业所填写《境外放款外汇业务申请表》中各项内容及所提交的所有书面材料均真实有效，所有复印件均与</w:t>
            </w:r>
            <w:r>
              <w:rPr>
                <w:rFonts w:ascii="Times New Roman" w:hAnsi="Times New Roman" w:cs="Times New Roman"/>
                <w:b/>
                <w:sz w:val="21"/>
                <w:szCs w:val="21"/>
                <w:lang w:eastAsia="zh-CN"/>
              </w:rPr>
              <w:t xml:space="preserve"> </w:t>
            </w:r>
          </w:p>
          <w:p>
            <w:pPr>
              <w:spacing w:afterLines="50" w:line="273" w:lineRule="exact"/>
              <w:ind w:left="91" w:right="-57"/>
              <w:rPr>
                <w:rFonts w:ascii="Times New Roman" w:hAnsi="Times New Roman" w:cs="Times New Roman"/>
                <w:b/>
                <w:color w:val="010302"/>
                <w:lang w:eastAsia="zh-CN"/>
              </w:rPr>
            </w:pPr>
            <w:r>
              <w:rPr>
                <w:rFonts w:ascii="宋体" w:hAnsi="宋体" w:cs="宋体"/>
                <w:b/>
                <w:color w:val="000000"/>
                <w:sz w:val="21"/>
                <w:szCs w:val="21"/>
                <w:lang w:eastAsia="zh-CN"/>
              </w:rPr>
              <w:t>原件完全相同。本企业保证所提交的各项表格、文件真实、准确、完整，否则本企业及其法定代表人将承担由此而</w:t>
            </w:r>
            <w:r>
              <w:rPr>
                <w:rFonts w:ascii="Times New Roman" w:hAnsi="Times New Roman" w:cs="Times New Roman"/>
                <w:b/>
                <w:sz w:val="21"/>
                <w:szCs w:val="21"/>
                <w:lang w:eastAsia="zh-CN"/>
              </w:rPr>
              <w:t xml:space="preserve"> </w:t>
            </w:r>
            <w:r>
              <w:rPr>
                <w:rFonts w:ascii="宋体" w:hAnsi="宋体" w:cs="宋体"/>
                <w:b/>
                <w:color w:val="000000"/>
                <w:sz w:val="21"/>
                <w:szCs w:val="21"/>
                <w:lang w:eastAsia="zh-CN"/>
              </w:rPr>
              <w:t>导致的一切后果。</w:t>
            </w:r>
            <w:r>
              <w:rPr>
                <w:rFonts w:ascii="Times New Roman" w:hAnsi="Times New Roman" w:cs="Times New Roman"/>
                <w:b/>
                <w:sz w:val="21"/>
                <w:szCs w:val="21"/>
                <w:lang w:eastAsia="zh-CN"/>
              </w:rPr>
              <w:t xml:space="preserve"> </w:t>
            </w:r>
          </w:p>
          <w:p>
            <w:pPr>
              <w:spacing w:line="278" w:lineRule="exact"/>
              <w:ind w:left="397"/>
              <w:rPr>
                <w:rFonts w:ascii="宋体" w:hAnsi="宋体" w:cs="宋体"/>
                <w:b/>
                <w:color w:val="000000"/>
                <w:sz w:val="21"/>
                <w:szCs w:val="21"/>
                <w:lang w:eastAsia="zh-CN"/>
              </w:rPr>
            </w:pPr>
            <w:r>
              <w:rPr>
                <w:rFonts w:ascii="Times New Roman" w:hAnsi="Times New Roman" w:cs="Times New Roman"/>
                <w:b/>
                <w:bCs/>
                <w:color w:val="000000"/>
                <w:sz w:val="21"/>
                <w:szCs w:val="21"/>
                <w:lang w:eastAsia="zh-CN"/>
              </w:rPr>
              <w:t>□</w:t>
            </w:r>
            <w:r>
              <w:rPr>
                <w:rFonts w:ascii="宋体" w:hAnsi="宋体" w:cs="宋体"/>
                <w:b/>
                <w:color w:val="000000"/>
                <w:sz w:val="21"/>
                <w:szCs w:val="21"/>
                <w:lang w:eastAsia="zh-CN"/>
              </w:rPr>
              <w:t>本企业境外放款期限届满后如需继续使用，应在期限届满</w:t>
            </w:r>
            <w:r>
              <w:rPr>
                <w:rFonts w:ascii="宋体" w:hAnsi="宋体" w:cs="宋体"/>
                <w:b/>
                <w:color w:val="000000"/>
                <w:spacing w:val="31"/>
                <w:sz w:val="21"/>
                <w:szCs w:val="21"/>
                <w:lang w:eastAsia="zh-CN"/>
              </w:rPr>
              <w:t>前</w:t>
            </w:r>
            <w:r>
              <w:rPr>
                <w:rFonts w:ascii="Times New Roman" w:hAnsi="Times New Roman" w:cs="Times New Roman"/>
                <w:b/>
                <w:bCs/>
                <w:color w:val="000000"/>
                <w:spacing w:val="-7"/>
                <w:sz w:val="21"/>
                <w:szCs w:val="21"/>
                <w:lang w:eastAsia="zh-CN"/>
              </w:rPr>
              <w:t xml:space="preserve">1 </w:t>
            </w:r>
            <w:r>
              <w:rPr>
                <w:rFonts w:ascii="宋体" w:hAnsi="宋体" w:cs="宋体"/>
                <w:b/>
                <w:color w:val="000000"/>
                <w:sz w:val="21"/>
                <w:szCs w:val="21"/>
                <w:lang w:eastAsia="zh-CN"/>
              </w:rPr>
              <w:t>个月内，向所在地外汇局提出办理展期申请。</w:t>
            </w:r>
          </w:p>
          <w:p>
            <w:pPr>
              <w:spacing w:line="278" w:lineRule="exact"/>
              <w:ind w:left="397"/>
              <w:rPr>
                <w:rFonts w:ascii="Times New Roman" w:hAnsi="Times New Roman" w:cs="Times New Roman"/>
                <w:b/>
                <w:color w:val="010302"/>
                <w:lang w:eastAsia="zh-CN"/>
              </w:rPr>
            </w:pPr>
            <w:r>
              <w:rPr>
                <w:rFonts w:ascii="Times New Roman" w:hAnsi="Times New Roman" w:cs="Times New Roman"/>
                <w:b/>
                <w:sz w:val="21"/>
                <w:szCs w:val="21"/>
                <w:lang w:eastAsia="zh-CN"/>
              </w:rPr>
              <w:t xml:space="preserve"> </w:t>
            </w:r>
          </w:p>
          <w:p>
            <w:pPr>
              <w:tabs>
                <w:tab w:val="left" w:pos="8474"/>
              </w:tabs>
              <w:spacing w:before="365" w:line="278" w:lineRule="exact"/>
              <w:ind w:left="406"/>
              <w:rPr>
                <w:rFonts w:ascii="Times New Roman" w:hAnsi="Times New Roman" w:cs="Times New Roman"/>
                <w:b/>
                <w:color w:val="010302"/>
                <w:lang w:eastAsia="zh-CN"/>
              </w:rPr>
            </w:pPr>
            <w:r>
              <w:rPr>
                <w:rFonts w:ascii="宋体" w:hAnsi="宋体" w:cs="宋体"/>
                <w:b/>
                <w:color w:val="000000"/>
                <w:sz w:val="21"/>
                <w:szCs w:val="21"/>
                <w:lang w:eastAsia="zh-CN"/>
              </w:rPr>
              <w:t>法定代表人签名或盖章（或授权委托人签名或盖章）</w:t>
            </w:r>
            <w:r>
              <w:rPr>
                <w:rFonts w:ascii="Times New Roman" w:hAnsi="Times New Roman" w:cs="Times New Roman"/>
                <w:b/>
                <w:bCs/>
                <w:color w:val="000000"/>
                <w:sz w:val="21"/>
                <w:szCs w:val="21"/>
                <w:lang w:eastAsia="zh-CN"/>
              </w:rPr>
              <w:t>:</w:t>
            </w:r>
            <w:r>
              <w:rPr>
                <w:rFonts w:ascii="Times New Roman" w:hAnsi="Times New Roman" w:cs="Times New Roman"/>
                <w:b/>
                <w:bCs/>
                <w:color w:val="000000"/>
                <w:sz w:val="21"/>
                <w:szCs w:val="21"/>
                <w:lang w:eastAsia="zh-CN"/>
              </w:rPr>
              <w:tab/>
            </w:r>
            <w:r>
              <w:rPr>
                <w:rFonts w:ascii="宋体" w:hAnsi="宋体" w:cs="宋体"/>
                <w:b/>
                <w:color w:val="000000"/>
                <w:sz w:val="21"/>
                <w:szCs w:val="21"/>
                <w:lang w:eastAsia="zh-CN"/>
              </w:rPr>
              <w:t>单位公章：</w:t>
            </w:r>
            <w:r>
              <w:rPr>
                <w:rFonts w:ascii="Times New Roman" w:hAnsi="Times New Roman" w:cs="Times New Roman"/>
                <w:b/>
                <w:sz w:val="21"/>
                <w:szCs w:val="21"/>
                <w:lang w:eastAsia="zh-CN"/>
              </w:rPr>
              <w:t xml:space="preserve"> </w:t>
            </w:r>
          </w:p>
          <w:p>
            <w:pPr>
              <w:tabs>
                <w:tab w:val="left" w:pos="8504"/>
                <w:tab w:val="left" w:pos="9030"/>
                <w:tab w:val="left" w:pos="9555"/>
              </w:tabs>
              <w:spacing w:before="260" w:after="285" w:line="208" w:lineRule="exact"/>
              <w:ind w:left="7031" w:right="804"/>
              <w:jc w:val="right"/>
              <w:rPr>
                <w:rFonts w:ascii="Times New Roman" w:hAnsi="Times New Roman" w:cs="Times New Roman"/>
                <w:color w:val="010302"/>
              </w:rPr>
            </w:pPr>
            <w:r>
              <w:rPr>
                <w:rFonts w:ascii="宋体" w:hAnsi="宋体" w:cs="宋体"/>
                <w:b/>
                <w:color w:val="000000"/>
                <w:sz w:val="21"/>
                <w:szCs w:val="21"/>
              </w:rPr>
              <w:t>申请日期：</w:t>
            </w:r>
            <w:r>
              <w:rPr>
                <w:rFonts w:ascii="宋体" w:hAnsi="宋体" w:cs="宋体"/>
                <w:b/>
                <w:color w:val="000000"/>
                <w:sz w:val="21"/>
                <w:szCs w:val="21"/>
              </w:rPr>
              <w:tab/>
            </w:r>
            <w:r>
              <w:rPr>
                <w:rFonts w:ascii="宋体" w:hAnsi="宋体" w:cs="宋体"/>
                <w:b/>
                <w:color w:val="000000"/>
                <w:sz w:val="21"/>
                <w:szCs w:val="21"/>
              </w:rPr>
              <w:t>年</w:t>
            </w:r>
            <w:r>
              <w:rPr>
                <w:rFonts w:ascii="宋体" w:hAnsi="宋体" w:cs="宋体"/>
                <w:b/>
                <w:color w:val="000000"/>
                <w:sz w:val="21"/>
                <w:szCs w:val="21"/>
              </w:rPr>
              <w:tab/>
            </w:r>
            <w:r>
              <w:rPr>
                <w:rFonts w:ascii="宋体" w:hAnsi="宋体" w:cs="宋体"/>
                <w:b/>
                <w:color w:val="000000"/>
                <w:sz w:val="21"/>
                <w:szCs w:val="21"/>
              </w:rPr>
              <w:t>月</w:t>
            </w:r>
            <w:r>
              <w:rPr>
                <w:rFonts w:ascii="宋体" w:hAnsi="宋体" w:cs="宋体"/>
                <w:b/>
                <w:color w:val="000000"/>
                <w:sz w:val="21"/>
                <w:szCs w:val="21"/>
              </w:rPr>
              <w:tab/>
            </w:r>
            <w:r>
              <w:rPr>
                <w:rFonts w:ascii="宋体" w:hAnsi="宋体" w:cs="宋体"/>
                <w:b/>
                <w:color w:val="000000"/>
                <w:spacing w:val="-3"/>
                <w:sz w:val="21"/>
                <w:szCs w:val="21"/>
              </w:rPr>
              <w:t>日</w:t>
            </w:r>
            <w:r>
              <w:rPr>
                <w:rFonts w:ascii="Times New Roman" w:hAnsi="Times New Roman" w:cs="Times New Roman"/>
                <w:b/>
                <w:sz w:val="21"/>
                <w:szCs w:val="21"/>
              </w:rPr>
              <w:t xml:space="preserve"> </w:t>
            </w:r>
          </w:p>
        </w:tc>
      </w:tr>
    </w:tbl>
    <w:p>
      <w:pPr>
        <w:spacing w:before="227" w:line="236" w:lineRule="exact"/>
        <w:rPr>
          <w:rFonts w:ascii="Times New Roman" w:hAnsi="Times New Roman" w:cs="Times New Roman"/>
          <w:color w:val="010302"/>
        </w:rPr>
        <w:sectPr>
          <w:footerReference r:id="rId4" w:type="default"/>
          <w:type w:val="continuous"/>
          <w:pgSz w:w="11915" w:h="17328"/>
          <w:pgMar w:top="343" w:right="500" w:bottom="275" w:left="500" w:header="708" w:footer="708" w:gutter="0"/>
          <w:cols w:space="720" w:num="1"/>
          <w:docGrid w:linePitch="360"/>
        </w:sectPr>
      </w:pPr>
      <w:r>
        <w:br w:type="page"/>
      </w:r>
    </w:p>
    <w:p>
      <w:pPr>
        <w:spacing w:line="244" w:lineRule="exact"/>
        <w:ind w:left="1701" w:right="1224" w:firstLine="2"/>
        <w:rPr>
          <w:rFonts w:ascii="宋体" w:hAnsi="宋体" w:cs="宋体"/>
          <w:b/>
          <w:color w:val="000000"/>
          <w:sz w:val="21"/>
          <w:szCs w:val="21"/>
          <w:lang w:eastAsia="zh-CN"/>
        </w:rPr>
      </w:pPr>
      <w:r>
        <w:rPr>
          <w:rFonts w:ascii="宋体" w:hAnsi="宋体" w:cs="宋体"/>
          <w:b/>
          <w:color w:val="000000"/>
          <w:sz w:val="21"/>
          <w:szCs w:val="21"/>
          <w:lang w:eastAsia="zh-CN"/>
        </w:rPr>
        <w:t>填表说明：</w:t>
      </w:r>
    </w:p>
    <w:p>
      <w:pPr>
        <w:spacing w:before="40" w:line="179" w:lineRule="exact"/>
        <w:ind w:left="2858" w:hanging="1140"/>
        <w:rPr>
          <w:rFonts w:ascii="Times New Roman" w:hAnsi="Times New Roman" w:cs="Times New Roman"/>
          <w:sz w:val="18"/>
          <w:szCs w:val="18"/>
          <w:lang w:eastAsia="zh-CN"/>
        </w:rPr>
      </w:pP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1.申请人办理境内机构境外放款额度登记、境内机构境外放款额度变更与注销登记业务的，应按规定</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如实、准确、完整地填写并提交本申请表。</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2.本申请表中所涉金额栏目，均按登记币种折算后填写阿拉伯数字，保留小数点后两位。</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3.“境外放款额度登记”指境内主体向境外机构放款，需到外汇局办理额度登记。</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4.“境外放款额度变更登记”指境内主体已登记的境外放款的额度、期限、利率、境外借款人所在国</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家/地区、境外借款人类型等发生变动的，需到外汇局办理额度变更登记。</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5.“境外放款注销登记”指未能在放款期限内收回境外放款本息以及由于债务豁免、债权转股权等原</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因在本息未完全归还的情况下办理注销</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6.“境内放款人名称”指境内放款主体，根据营业执照或有效证明文件填写。</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7.“境内放款人统一信用代码”，根据境内主体统一社会信用代码或有效身份证明文件填写。</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8.“境内放款人所属行业”，根据《国民经济行业分类》（GB/T4754-2017）填写。</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9.“境外借款人名称”指境外借款的主体名称。</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10.“境外借款人类型”指境外借款主体是否属于境外投资企业、特殊目的公司等特殊类型主体。</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11.“是否委托贷款”指该笔放款是否通过银行委托贷款的方式发放。</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12.“所在国家/地区”指境外借款人的注册国家/地区。</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13.“境外放款总金额”指双方签署的放款合同总额。</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14.“境外放款年利率”指双方签署的放款合同中约定的年借款利率。</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15.“境外放款期限”指双方签署的放款合同中约定的借款有效期。</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16.“境外放款到期日”指双方签署的放款合同中约定的借款到期日。</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17.“未回收境外放款本息金额”指办理非正常注销时，尚未收回的境外放款本息金额。</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18.“债务注销金额”指境内放款人豁免借款人的债务金额。</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19.“债权转股权金额”指境内放款人将境外债权转做境外股权的金额。</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20.“其他用途金额”指除上述两种方式外，其他的债务处置情况。</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21.关联公司定义：同一控制人控制的，相互之间无持股关系的公司。</w:t>
      </w:r>
    </w:p>
    <w:p>
      <w:pPr>
        <w:spacing w:line="260" w:lineRule="exact"/>
        <w:ind w:left="1718"/>
        <w:jc w:val="both"/>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22.“境外放款余额上限”指最近一期经审计的所有者权益*宏观审慎调节系数。其中，宏观审慎调节</w:t>
      </w:r>
    </w:p>
    <w:p>
      <w:pPr>
        <w:spacing w:line="260" w:lineRule="exact"/>
        <w:ind w:left="1718"/>
        <w:jc w:val="both"/>
        <w:rPr>
          <w:rFonts w:ascii="Times New Roman" w:hAnsi="Times New Roman" w:cs="Times New Roman"/>
          <w:sz w:val="18"/>
          <w:szCs w:val="18"/>
          <w:lang w:eastAsia="zh-CN"/>
        </w:rPr>
      </w:pPr>
      <w:r>
        <w:rPr>
          <w:rFonts w:hint="eastAsia" w:ascii="Times New Roman" w:hAnsi="Times New Roman" w:cs="Times New Roman"/>
          <w:sz w:val="18"/>
          <w:szCs w:val="18"/>
          <w:lang w:eastAsia="zh-CN"/>
        </w:rPr>
        <w:t>系数为 0.5，外汇局可根据宏观经济形势和跨境资金流动情况对宏观审慎调节系统进行调整。</w:t>
      </w:r>
    </w:p>
    <w:p>
      <w:pPr>
        <w:spacing w:before="40" w:line="179" w:lineRule="exact"/>
        <w:ind w:left="2858" w:hanging="1140"/>
        <w:rPr>
          <w:rFonts w:ascii="Times New Roman" w:hAnsi="Times New Roman" w:cs="Times New Roman"/>
          <w:sz w:val="18"/>
          <w:szCs w:val="18"/>
          <w:lang w:eastAsia="zh-CN"/>
        </w:rPr>
      </w:pPr>
    </w:p>
    <w:p>
      <w:pPr>
        <w:spacing w:before="40" w:line="179" w:lineRule="exact"/>
        <w:ind w:left="2858" w:hanging="1140"/>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p>
    <w:p>
      <w:pPr>
        <w:rPr>
          <w:rFonts w:ascii="Times New Roman" w:hAnsi="Times New Roman"/>
          <w:color w:val="000000"/>
          <w:sz w:val="24"/>
          <w:szCs w:val="24"/>
        </w:rPr>
      </w:pPr>
    </w:p>
    <w:p>
      <w:pPr>
        <w:rPr>
          <w:lang w:eastAsia="zh-CN"/>
        </w:rPr>
      </w:pPr>
    </w:p>
    <w:sectPr>
      <w:type w:val="continuous"/>
      <w:pgSz w:w="11915" w:h="17328"/>
      <w:pgMar w:top="343" w:right="500" w:bottom="275" w:left="500" w:header="708" w:footer="708" w:gutter="0"/>
      <w:cols w:space="72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Algerian">
    <w:altName w:val="Gabriola"/>
    <w:panose1 w:val="04020705040A02060702"/>
    <w:charset w:val="00"/>
    <w:family w:val="auto"/>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40001" w:csb1="00000000"/>
  </w:font>
  <w:font w:name="TimesNewRomanPS-BoldMT">
    <w:altName w:val="Times New Roman"/>
    <w:panose1 w:val="00000000000000000000"/>
    <w:charset w:val="00"/>
    <w:family w:val="auto"/>
    <w:pitch w:val="default"/>
    <w:sig w:usb0="00000000" w:usb1="00000000" w:usb2="00000000" w:usb3="00000000" w:csb0="00040001"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1"/>
    <w:pPr>
      <w:widowControl w:val="0"/>
    </w:pPr>
    <w:rPr>
      <w:rFonts w:ascii="Times New Roman" w:hAnsi="Times New Roman" w:eastAsia="宋体" w:cs="黑体"/>
      <w:sz w:val="22"/>
      <w:szCs w:val="22"/>
      <w:lang w:val="en-US" w:eastAsia="en-US" w:bidi="ar-SA"/>
    </w:rPr>
  </w:style>
  <w:style w:type="character" w:default="1" w:styleId="5">
    <w:name w:val="Default Paragraph Font"/>
    <w:unhideWhenUsed/>
    <w:uiPriority w:val="1"/>
  </w:style>
  <w:style w:type="paragraph" w:styleId="2">
    <w:name w:val="Body Text"/>
    <w:basedOn w:val="1"/>
    <w:qFormat/>
    <w:uiPriority w:val="1"/>
    <w:pPr>
      <w:spacing w:before="159"/>
      <w:ind w:left="511"/>
    </w:pPr>
    <w:rPr>
      <w:rFonts w:ascii="Algerian" w:hAnsi="Algerian" w:eastAsia="Algerian"/>
      <w:sz w:val="24"/>
      <w:szCs w:val="24"/>
    </w:rPr>
  </w:style>
  <w:style w:type="paragraph" w:styleId="3">
    <w:name w:val="footer"/>
    <w:basedOn w:val="1"/>
    <w:link w:val="9"/>
    <w:unhideWhenUsed/>
    <w:uiPriority w:val="99"/>
    <w:pPr>
      <w:tabs>
        <w:tab w:val="center" w:pos="4153"/>
        <w:tab w:val="right" w:pos="8306"/>
      </w:tabs>
      <w:snapToGrid w:val="0"/>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1"/>
  </w:style>
  <w:style w:type="paragraph" w:customStyle="1" w:styleId="7">
    <w:name w:val="Table Paragraph"/>
    <w:basedOn w:val="1"/>
    <w:qFormat/>
    <w:uiPriority w:val="1"/>
  </w:style>
  <w:style w:type="character" w:customStyle="1" w:styleId="8">
    <w:name w:val="页眉 字符"/>
    <w:basedOn w:val="5"/>
    <w:link w:val="4"/>
    <w:uiPriority w:val="99"/>
    <w:rPr>
      <w:sz w:val="18"/>
      <w:szCs w:val="18"/>
    </w:rPr>
  </w:style>
  <w:style w:type="character" w:customStyle="1" w:styleId="9">
    <w:name w:val="页脚 字符"/>
    <w:basedOn w:val="5"/>
    <w:link w:val="3"/>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11820</Words>
  <Characters>12144</Characters>
  <Lines>105</Lines>
  <Paragraphs>29</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2024-07-20T07:55:00Z</dcterms:created>
  <dc:creator>Administrator</dc:creator>
  <cp:lastModifiedBy>段胜岚</cp:lastModifiedBy>
  <dcterms:modified xsi:type="dcterms:W3CDTF">2024-07-22T01:51:43Z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6E503D1A8502441A89D08D147E40D750_12</vt:lpwstr>
  </property>
</Properties>
</file>