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47" w:rsidRPr="004F1303" w:rsidRDefault="00B22747">
      <w:pPr>
        <w:ind w:right="300"/>
        <w:rPr>
          <w:rFonts w:ascii="Times New Roman" w:eastAsia="黑体" w:hAnsi="Times New Roman" w:cs="Times New Roman"/>
          <w:sz w:val="48"/>
          <w:szCs w:val="48"/>
        </w:rPr>
      </w:pPr>
    </w:p>
    <w:p w:rsidR="00B22747" w:rsidRPr="004F1303" w:rsidRDefault="00B22747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B22747" w:rsidRPr="004F1303" w:rsidRDefault="00B22747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B22747" w:rsidRPr="004F1303" w:rsidRDefault="00B22747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B22747" w:rsidRPr="004F1303" w:rsidRDefault="00B22747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B22747" w:rsidRPr="004F1303" w:rsidRDefault="00B22747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B22747" w:rsidRPr="004F1303" w:rsidRDefault="00B22747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B22747" w:rsidRPr="004F1303" w:rsidRDefault="00B22747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B22747" w:rsidRPr="004F1303" w:rsidRDefault="000655AC">
      <w:pPr>
        <w:pStyle w:val="1"/>
        <w:ind w:firstLineChars="0" w:firstLine="0"/>
        <w:jc w:val="center"/>
        <w:rPr>
          <w:color w:val="auto"/>
          <w:sz w:val="44"/>
          <w:szCs w:val="44"/>
        </w:rPr>
      </w:pPr>
      <w:bookmarkStart w:id="0" w:name="_Toc118729016"/>
      <w:r w:rsidRPr="004F1303">
        <w:rPr>
          <w:color w:val="auto"/>
          <w:sz w:val="44"/>
          <w:szCs w:val="44"/>
        </w:rPr>
        <w:t>“</w:t>
      </w:r>
      <w:r w:rsidRPr="004F1303">
        <w:rPr>
          <w:rFonts w:hint="eastAsia"/>
          <w:color w:val="auto"/>
          <w:sz w:val="44"/>
          <w:szCs w:val="44"/>
        </w:rPr>
        <w:t>外保内贷境外担保履约款结汇核准</w:t>
      </w:r>
      <w:r w:rsidRPr="004F1303">
        <w:rPr>
          <w:color w:val="auto"/>
          <w:sz w:val="44"/>
          <w:szCs w:val="44"/>
        </w:rPr>
        <w:t>” 行政审批服务指南</w:t>
      </w:r>
      <w:bookmarkEnd w:id="0"/>
    </w:p>
    <w:p w:rsidR="00B22747" w:rsidRPr="004F1303" w:rsidRDefault="00B2274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B22747" w:rsidRPr="004F1303" w:rsidRDefault="00B2274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B22747" w:rsidRPr="004F1303" w:rsidRDefault="00B2274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B22747" w:rsidRPr="004F1303" w:rsidRDefault="00B2274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B22747" w:rsidRPr="004F1303" w:rsidRDefault="00B2274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B22747" w:rsidRPr="004F1303" w:rsidRDefault="00B2274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B22747" w:rsidRPr="004F1303" w:rsidRDefault="00B2274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B22747" w:rsidRPr="004F1303" w:rsidRDefault="00B2274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B22747" w:rsidRPr="004F1303" w:rsidRDefault="00B2274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B22747" w:rsidRPr="004F1303" w:rsidRDefault="00B2274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B22747" w:rsidRPr="004F1303" w:rsidRDefault="000655AC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4F1303">
        <w:rPr>
          <w:rFonts w:ascii="Times New Roman" w:eastAsia="仿宋_GB2312" w:hAnsi="Times New Roman" w:cs="Times New Roman"/>
          <w:sz w:val="30"/>
          <w:szCs w:val="30"/>
        </w:rPr>
        <w:t>发布机构：国家外汇管理局安徽</w:t>
      </w:r>
      <w:r w:rsidRPr="004F1303">
        <w:rPr>
          <w:rFonts w:ascii="Times New Roman" w:eastAsia="仿宋_GB2312" w:hAnsi="Times New Roman" w:cs="Times New Roman" w:hint="eastAsia"/>
          <w:sz w:val="30"/>
          <w:szCs w:val="30"/>
        </w:rPr>
        <w:t>省分局</w:t>
      </w:r>
    </w:p>
    <w:p w:rsidR="00B22747" w:rsidRPr="004F1303" w:rsidRDefault="00B22747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</w:p>
    <w:p w:rsidR="00B22747" w:rsidRPr="004F1303" w:rsidRDefault="00B22747">
      <w:pPr>
        <w:ind w:right="300"/>
        <w:rPr>
          <w:rFonts w:ascii="Times New Roman" w:eastAsia="仿宋_GB2312" w:hAnsi="Times New Roman" w:cs="Times New Roman"/>
          <w:sz w:val="30"/>
          <w:szCs w:val="30"/>
        </w:rPr>
        <w:sectPr w:rsidR="00B22747" w:rsidRPr="004F1303"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B22747" w:rsidRPr="004F1303" w:rsidRDefault="000655AC">
      <w:pPr>
        <w:adjustRightInd w:val="0"/>
        <w:snapToGrid w:val="0"/>
        <w:spacing w:line="360" w:lineRule="auto"/>
        <w:ind w:firstLine="585"/>
        <w:jc w:val="left"/>
        <w:rPr>
          <w:rFonts w:ascii="Times New Roman" w:eastAsia="黑体" w:hAnsi="Times New Roman" w:cs="Times New Roman"/>
          <w:sz w:val="30"/>
          <w:szCs w:val="30"/>
        </w:rPr>
      </w:pPr>
      <w:bookmarkStart w:id="1" w:name="_Toc7009_WPSOffice_Level1"/>
      <w:r w:rsidRPr="004F1303">
        <w:rPr>
          <w:rFonts w:ascii="Times New Roman" w:eastAsia="黑体" w:hAnsi="Times New Roman" w:cs="Times New Roman"/>
          <w:sz w:val="30"/>
          <w:szCs w:val="30"/>
        </w:rPr>
        <w:lastRenderedPageBreak/>
        <w:t>一、项目信息</w:t>
      </w:r>
      <w:bookmarkEnd w:id="1"/>
    </w:p>
    <w:p w:rsidR="00B22747" w:rsidRPr="004F1303" w:rsidRDefault="000655AC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4F1303">
        <w:rPr>
          <w:rFonts w:ascii="Times New Roman" w:eastAsia="仿宋_GB2312" w:hAnsi="Times New Roman" w:cs="Times New Roman"/>
          <w:sz w:val="30"/>
          <w:szCs w:val="30"/>
        </w:rPr>
        <w:t>项目名称：资本项目外汇资金结汇核准；</w:t>
      </w:r>
    </w:p>
    <w:p w:rsidR="00B22747" w:rsidRPr="004F1303" w:rsidRDefault="000655AC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4F1303">
        <w:rPr>
          <w:rFonts w:ascii="Times New Roman" w:eastAsia="仿宋_GB2312" w:hAnsi="Times New Roman" w:cs="Times New Roman"/>
          <w:sz w:val="30"/>
          <w:szCs w:val="30"/>
        </w:rPr>
        <w:t>项目编号：</w:t>
      </w:r>
      <w:r w:rsidRPr="004F1303">
        <w:rPr>
          <w:rFonts w:ascii="Times New Roman" w:eastAsia="仿宋_GB2312" w:hAnsi="Times New Roman" w:cs="Times New Roman"/>
          <w:sz w:val="30"/>
          <w:szCs w:val="30"/>
        </w:rPr>
        <w:t>57012</w:t>
      </w:r>
      <w:r w:rsidRPr="004F1303"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B22747" w:rsidRPr="004F1303" w:rsidRDefault="000655AC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4F1303">
        <w:rPr>
          <w:rFonts w:ascii="Times New Roman" w:eastAsia="仿宋_GB2312" w:hAnsi="Times New Roman" w:cs="Times New Roman" w:hint="eastAsia"/>
          <w:sz w:val="30"/>
          <w:szCs w:val="30"/>
        </w:rPr>
        <w:t>子项名称：外保内贷境外担保履约款结汇核准</w:t>
      </w:r>
    </w:p>
    <w:p w:rsidR="00B22747" w:rsidRPr="004F1303" w:rsidRDefault="000655AC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4F1303">
        <w:rPr>
          <w:rFonts w:ascii="Times New Roman" w:eastAsia="仿宋_GB2312" w:hAnsi="Times New Roman" w:cs="Times New Roman"/>
          <w:sz w:val="30"/>
          <w:szCs w:val="30"/>
        </w:rPr>
        <w:t>审批类别：行政许可；</w:t>
      </w:r>
    </w:p>
    <w:p w:rsidR="00B22747" w:rsidRPr="004F1303" w:rsidRDefault="000655AC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bookmarkStart w:id="2" w:name="_Toc9176_WPSOffice_Level1"/>
      <w:r w:rsidRPr="004F1303">
        <w:rPr>
          <w:rFonts w:ascii="Times New Roman" w:eastAsia="黑体" w:hAnsi="Times New Roman" w:cs="Times New Roman"/>
          <w:sz w:val="30"/>
          <w:szCs w:val="30"/>
        </w:rPr>
        <w:t>二、适用范围</w:t>
      </w:r>
      <w:bookmarkEnd w:id="2"/>
    </w:p>
    <w:p w:rsidR="00B22747" w:rsidRPr="004F1303" w:rsidRDefault="000655AC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4F1303">
        <w:rPr>
          <w:rFonts w:ascii="Times New Roman" w:eastAsia="仿宋_GB2312" w:hAnsi="Times New Roman" w:cs="Times New Roman"/>
          <w:sz w:val="30"/>
          <w:szCs w:val="30"/>
        </w:rPr>
        <w:t>本指南适用于</w:t>
      </w:r>
      <w:r w:rsidRPr="004F1303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4F1303">
        <w:rPr>
          <w:rFonts w:ascii="Times New Roman" w:eastAsia="仿宋_GB2312" w:hAnsi="Times New Roman" w:cs="Times New Roman" w:hint="eastAsia"/>
          <w:sz w:val="30"/>
          <w:szCs w:val="30"/>
        </w:rPr>
        <w:t>外保内贷境外担保履约款结汇核准</w:t>
      </w:r>
      <w:r w:rsidRPr="004F1303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4F1303">
        <w:rPr>
          <w:rFonts w:ascii="Times New Roman" w:eastAsia="仿宋_GB2312" w:hAnsi="Times New Roman" w:cs="Times New Roman"/>
          <w:sz w:val="30"/>
          <w:szCs w:val="30"/>
        </w:rPr>
        <w:t>的申请和办理。</w:t>
      </w:r>
    </w:p>
    <w:p w:rsidR="00B22747" w:rsidRPr="004F1303" w:rsidRDefault="000655AC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bookmarkStart w:id="3" w:name="_Toc2635_WPSOffice_Level1"/>
      <w:r w:rsidRPr="004F1303">
        <w:rPr>
          <w:rFonts w:ascii="Times New Roman" w:eastAsia="黑体" w:hAnsi="Times New Roman" w:cs="Times New Roman"/>
          <w:sz w:val="30"/>
          <w:szCs w:val="30"/>
        </w:rPr>
        <w:t>三、设定依据</w:t>
      </w:r>
      <w:bookmarkEnd w:id="3"/>
    </w:p>
    <w:p w:rsidR="00B22747" w:rsidRPr="004F1303" w:rsidRDefault="000655AC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4F1303">
        <w:rPr>
          <w:rFonts w:ascii="Times New Roman" w:eastAsia="仿宋_GB2312" w:hAnsi="Times New Roman" w:cs="Times New Roman"/>
          <w:sz w:val="30"/>
          <w:szCs w:val="30"/>
        </w:rPr>
        <w:t>《中华人民共和国外汇管理条例》（国务院令第</w:t>
      </w:r>
      <w:r w:rsidRPr="004F1303">
        <w:rPr>
          <w:rFonts w:ascii="Times New Roman" w:eastAsia="仿宋_GB2312" w:hAnsi="Times New Roman" w:cs="Times New Roman"/>
          <w:sz w:val="30"/>
          <w:szCs w:val="30"/>
        </w:rPr>
        <w:t>532</w:t>
      </w:r>
      <w:r w:rsidRPr="004F1303">
        <w:rPr>
          <w:rFonts w:ascii="Times New Roman" w:eastAsia="仿宋_GB2312" w:hAnsi="Times New Roman" w:cs="Times New Roman"/>
          <w:sz w:val="30"/>
          <w:szCs w:val="30"/>
        </w:rPr>
        <w:t>号）第二十一条：</w:t>
      </w:r>
      <w:r w:rsidRPr="004F1303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4F1303">
        <w:rPr>
          <w:rFonts w:ascii="Times New Roman" w:eastAsia="仿宋_GB2312" w:hAnsi="Times New Roman" w:cs="Times New Roman"/>
          <w:sz w:val="30"/>
          <w:szCs w:val="30"/>
        </w:rPr>
        <w:t>资本项目外汇收入保留或者卖给经营结汇、售汇业务的金融机构，应当经外汇管理机关批准，但国家规定无需批准的除外</w:t>
      </w:r>
      <w:r w:rsidRPr="004F1303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4F1303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B22747" w:rsidRPr="004F1303" w:rsidRDefault="000655AC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bookmarkStart w:id="4" w:name="_Toc24219_WPSOffice_Level1"/>
      <w:r w:rsidRPr="004F1303">
        <w:rPr>
          <w:rFonts w:ascii="Times New Roman" w:eastAsia="黑体" w:hAnsi="Times New Roman" w:cs="Times New Roman"/>
          <w:sz w:val="30"/>
          <w:szCs w:val="30"/>
        </w:rPr>
        <w:t>四、外保内贷</w:t>
      </w:r>
      <w:r w:rsidRPr="004F1303">
        <w:rPr>
          <w:rFonts w:ascii="Times New Roman" w:eastAsia="黑体" w:hAnsi="Times New Roman" w:cs="Times New Roman" w:hint="eastAsia"/>
          <w:sz w:val="30"/>
          <w:szCs w:val="30"/>
        </w:rPr>
        <w:t>境外担保</w:t>
      </w:r>
      <w:r w:rsidRPr="004F1303">
        <w:rPr>
          <w:rFonts w:ascii="Times New Roman" w:eastAsia="黑体" w:hAnsi="Times New Roman" w:cs="Times New Roman"/>
          <w:sz w:val="30"/>
          <w:szCs w:val="30"/>
        </w:rPr>
        <w:t>履约款结汇核准</w:t>
      </w:r>
      <w:bookmarkEnd w:id="4"/>
    </w:p>
    <w:p w:rsidR="00B22747" w:rsidRPr="004F1303" w:rsidRDefault="000655AC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 w:rsidRPr="004F1303">
        <w:rPr>
          <w:rFonts w:ascii="Times New Roman" w:eastAsia="黑体" w:hAnsi="Times New Roman" w:cs="Times New Roman"/>
          <w:sz w:val="30"/>
          <w:szCs w:val="30"/>
        </w:rPr>
        <w:t>（一）办理依据</w:t>
      </w:r>
    </w:p>
    <w:p w:rsidR="00B22747" w:rsidRPr="004F1303" w:rsidRDefault="000655AC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4F1303">
        <w:rPr>
          <w:rFonts w:ascii="Times New Roman" w:eastAsia="仿宋_GB2312" w:hAnsi="Times New Roman" w:cs="Times New Roman"/>
          <w:sz w:val="30"/>
          <w:szCs w:val="30"/>
        </w:rPr>
        <w:t>1.</w:t>
      </w:r>
      <w:r w:rsidRPr="004F1303">
        <w:rPr>
          <w:rFonts w:ascii="Times New Roman" w:eastAsia="仿宋_GB2312" w:hAnsi="Times New Roman" w:cs="Times New Roman"/>
          <w:sz w:val="30"/>
          <w:szCs w:val="30"/>
        </w:rPr>
        <w:t>《中华人民共和国外汇管理条例》（国务院令第</w:t>
      </w:r>
      <w:r w:rsidRPr="004F1303">
        <w:rPr>
          <w:rFonts w:ascii="Times New Roman" w:eastAsia="仿宋_GB2312" w:hAnsi="Times New Roman" w:cs="Times New Roman"/>
          <w:sz w:val="30"/>
          <w:szCs w:val="30"/>
        </w:rPr>
        <w:t>532</w:t>
      </w:r>
      <w:r w:rsidRPr="004F1303">
        <w:rPr>
          <w:rFonts w:ascii="Times New Roman" w:eastAsia="仿宋_GB2312" w:hAnsi="Times New Roman" w:cs="Times New Roman"/>
          <w:sz w:val="30"/>
          <w:szCs w:val="30"/>
        </w:rPr>
        <w:t>号）；</w:t>
      </w:r>
    </w:p>
    <w:p w:rsidR="00B22747" w:rsidRPr="004F1303" w:rsidRDefault="000655AC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4F1303">
        <w:rPr>
          <w:rFonts w:ascii="Times New Roman" w:eastAsia="仿宋_GB2312" w:hAnsi="Times New Roman" w:cs="Times New Roman"/>
          <w:sz w:val="30"/>
          <w:szCs w:val="30"/>
        </w:rPr>
        <w:t>2.</w:t>
      </w:r>
      <w:r w:rsidRPr="004F1303">
        <w:rPr>
          <w:rFonts w:ascii="Times New Roman" w:eastAsia="仿宋_GB2312" w:hAnsi="Times New Roman" w:cs="Times New Roman"/>
          <w:sz w:val="30"/>
          <w:szCs w:val="30"/>
        </w:rPr>
        <w:t>《国家外汇管理局关于发布</w:t>
      </w:r>
      <w:r w:rsidRPr="004F1303">
        <w:rPr>
          <w:rFonts w:ascii="Times New Roman" w:eastAsia="仿宋_GB2312" w:hAnsi="Times New Roman" w:cs="Times New Roman"/>
          <w:sz w:val="30"/>
          <w:szCs w:val="30"/>
        </w:rPr>
        <w:t>&lt;</w:t>
      </w:r>
      <w:r w:rsidRPr="004F1303">
        <w:rPr>
          <w:rFonts w:ascii="Times New Roman" w:eastAsia="仿宋_GB2312" w:hAnsi="Times New Roman" w:cs="Times New Roman"/>
          <w:sz w:val="30"/>
          <w:szCs w:val="30"/>
        </w:rPr>
        <w:t>跨境担保外汇管理规定</w:t>
      </w:r>
      <w:r w:rsidRPr="004F1303">
        <w:rPr>
          <w:rFonts w:ascii="Times New Roman" w:eastAsia="仿宋_GB2312" w:hAnsi="Times New Roman" w:cs="Times New Roman"/>
          <w:sz w:val="30"/>
          <w:szCs w:val="30"/>
        </w:rPr>
        <w:t>&gt;</w:t>
      </w:r>
      <w:r w:rsidRPr="004F1303">
        <w:rPr>
          <w:rFonts w:ascii="Times New Roman" w:eastAsia="仿宋_GB2312" w:hAnsi="Times New Roman" w:cs="Times New Roman"/>
          <w:sz w:val="30"/>
          <w:szCs w:val="30"/>
        </w:rPr>
        <w:t>的通知》（汇发</w:t>
      </w:r>
      <w:r w:rsidRPr="004F1303">
        <w:rPr>
          <w:rFonts w:ascii="Times New Roman" w:eastAsia="仿宋_GB2312" w:hAnsi="Times New Roman" w:cs="Times New Roman"/>
          <w:sz w:val="30"/>
          <w:szCs w:val="30"/>
        </w:rPr>
        <w:t>[2014]29</w:t>
      </w:r>
      <w:r w:rsidRPr="004F1303">
        <w:rPr>
          <w:rFonts w:ascii="Times New Roman" w:eastAsia="仿宋_GB2312" w:hAnsi="Times New Roman" w:cs="Times New Roman"/>
          <w:sz w:val="30"/>
          <w:szCs w:val="30"/>
        </w:rPr>
        <w:t>号）；</w:t>
      </w:r>
    </w:p>
    <w:p w:rsidR="00B22747" w:rsidRPr="004F1303" w:rsidRDefault="000655AC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4F1303">
        <w:rPr>
          <w:rFonts w:ascii="Times New Roman" w:eastAsia="仿宋_GB2312" w:hAnsi="Times New Roman" w:cs="Times New Roman"/>
          <w:sz w:val="30"/>
          <w:szCs w:val="30"/>
        </w:rPr>
        <w:t>3</w:t>
      </w:r>
      <w:r w:rsidRPr="004F1303">
        <w:rPr>
          <w:rFonts w:ascii="Times New Roman" w:eastAsia="仿宋_GB2312" w:hAnsi="Times New Roman" w:cs="Times New Roman"/>
          <w:sz w:val="30"/>
          <w:szCs w:val="30"/>
        </w:rPr>
        <w:t>．其他相关法规。</w:t>
      </w:r>
    </w:p>
    <w:p w:rsidR="00B22747" w:rsidRPr="004F1303" w:rsidRDefault="000655AC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bookmarkStart w:id="5" w:name="_GoBack"/>
      <w:r w:rsidRPr="004F1303">
        <w:rPr>
          <w:rFonts w:ascii="Times New Roman" w:eastAsia="黑体" w:hAnsi="Times New Roman" w:cs="Times New Roman"/>
          <w:sz w:val="30"/>
          <w:szCs w:val="30"/>
        </w:rPr>
        <w:t>（二）受理机构</w:t>
      </w:r>
    </w:p>
    <w:p w:rsidR="00B22747" w:rsidRPr="004F1303" w:rsidRDefault="000D5451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4F1303">
        <w:rPr>
          <w:rFonts w:ascii="Times New Roman" w:eastAsia="仿宋_GB2312" w:hAnsi="Times New Roman" w:hint="eastAsia"/>
          <w:sz w:val="30"/>
        </w:rPr>
        <w:t>申请人所在地</w:t>
      </w:r>
      <w:r w:rsidR="000655AC" w:rsidRPr="004F1303">
        <w:rPr>
          <w:rFonts w:ascii="Times New Roman" w:eastAsia="仿宋_GB2312" w:hAnsi="Times New Roman" w:hint="eastAsia"/>
          <w:sz w:val="30"/>
        </w:rPr>
        <w:t>国家外汇管理局安徽省分局</w:t>
      </w:r>
      <w:r w:rsidR="005A2367">
        <w:rPr>
          <w:rFonts w:ascii="Times New Roman" w:eastAsia="仿宋_GB2312" w:hAnsi="Times New Roman" w:hint="eastAsia"/>
          <w:sz w:val="30"/>
        </w:rPr>
        <w:t>或辖内</w:t>
      </w:r>
      <w:r w:rsidR="000655AC" w:rsidRPr="004F1303">
        <w:rPr>
          <w:rFonts w:ascii="Times New Roman" w:eastAsia="仿宋_GB2312" w:hAnsi="Times New Roman" w:hint="eastAsia"/>
          <w:sz w:val="30"/>
        </w:rPr>
        <w:t>中心支局（支局）</w:t>
      </w:r>
      <w:r w:rsidR="000655AC" w:rsidRPr="004F1303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B22747" w:rsidRPr="004F1303" w:rsidRDefault="000655AC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 w:rsidRPr="004F1303">
        <w:rPr>
          <w:rFonts w:ascii="Times New Roman" w:eastAsia="黑体" w:hAnsi="Times New Roman" w:cs="Times New Roman"/>
          <w:sz w:val="30"/>
          <w:szCs w:val="30"/>
        </w:rPr>
        <w:t>（三）决定机构</w:t>
      </w:r>
    </w:p>
    <w:p w:rsidR="00B22747" w:rsidRPr="004F1303" w:rsidRDefault="000655AC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4F1303">
        <w:rPr>
          <w:rFonts w:ascii="Times New Roman" w:eastAsia="仿宋_GB2312" w:hAnsi="Times New Roman" w:cs="Times New Roman"/>
          <w:sz w:val="30"/>
          <w:szCs w:val="30"/>
        </w:rPr>
        <w:t>申请人所在地</w:t>
      </w:r>
      <w:r w:rsidRPr="004F1303">
        <w:rPr>
          <w:rFonts w:ascii="Times New Roman" w:eastAsia="仿宋_GB2312" w:hAnsi="Times New Roman" w:hint="eastAsia"/>
          <w:sz w:val="30"/>
        </w:rPr>
        <w:t>国家外汇管理局安徽省分局</w:t>
      </w:r>
      <w:r w:rsidR="0007772D">
        <w:rPr>
          <w:rFonts w:ascii="Times New Roman" w:eastAsia="仿宋_GB2312" w:hAnsi="Times New Roman" w:hint="eastAsia"/>
          <w:sz w:val="30"/>
        </w:rPr>
        <w:t>或辖内</w:t>
      </w:r>
      <w:r w:rsidRPr="004F1303">
        <w:rPr>
          <w:rFonts w:ascii="Times New Roman" w:eastAsia="仿宋_GB2312" w:hAnsi="Times New Roman" w:hint="eastAsia"/>
          <w:sz w:val="30"/>
        </w:rPr>
        <w:t>中心支局</w:t>
      </w:r>
      <w:r w:rsidRPr="004F1303">
        <w:rPr>
          <w:rFonts w:ascii="Times New Roman" w:eastAsia="仿宋_GB2312" w:hAnsi="Times New Roman" w:hint="eastAsia"/>
          <w:sz w:val="30"/>
        </w:rPr>
        <w:lastRenderedPageBreak/>
        <w:t>（支局）</w:t>
      </w:r>
      <w:r w:rsidRPr="004F1303">
        <w:rPr>
          <w:rFonts w:ascii="Times New Roman" w:eastAsia="仿宋_GB2312" w:hAnsi="Times New Roman" w:cs="Times New Roman"/>
          <w:sz w:val="30"/>
          <w:szCs w:val="30"/>
        </w:rPr>
        <w:t>。</w:t>
      </w:r>
    </w:p>
    <w:bookmarkEnd w:id="5"/>
    <w:p w:rsidR="00B22747" w:rsidRPr="004F1303" w:rsidRDefault="000655AC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4F1303">
        <w:rPr>
          <w:rFonts w:ascii="Times New Roman" w:eastAsia="黑体" w:hAnsi="Times New Roman" w:cs="Times New Roman"/>
          <w:sz w:val="30"/>
          <w:szCs w:val="30"/>
        </w:rPr>
        <w:t>（四）审批数量</w:t>
      </w:r>
    </w:p>
    <w:p w:rsidR="00B22747" w:rsidRPr="004F1303" w:rsidRDefault="000655AC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4F1303">
        <w:rPr>
          <w:rFonts w:ascii="Times New Roman" w:eastAsia="仿宋_GB2312" w:hAnsi="Times New Roman" w:cs="Times New Roman"/>
          <w:sz w:val="30"/>
          <w:szCs w:val="30"/>
        </w:rPr>
        <w:t>无数量限制。</w:t>
      </w:r>
    </w:p>
    <w:p w:rsidR="00B22747" w:rsidRPr="004F1303" w:rsidRDefault="000655AC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4F1303">
        <w:rPr>
          <w:rFonts w:ascii="Times New Roman" w:eastAsia="黑体" w:hAnsi="Times New Roman" w:cs="Times New Roman"/>
          <w:sz w:val="30"/>
          <w:szCs w:val="30"/>
        </w:rPr>
        <w:t>（五）办事条件</w:t>
      </w:r>
    </w:p>
    <w:p w:rsidR="00B22747" w:rsidRPr="004F1303" w:rsidRDefault="000655AC">
      <w:pPr>
        <w:widowControl/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4F1303">
        <w:rPr>
          <w:rFonts w:ascii="Times New Roman" w:eastAsia="仿宋_GB2312" w:hAnsi="Times New Roman" w:cs="Times New Roman"/>
          <w:sz w:val="30"/>
          <w:szCs w:val="30"/>
        </w:rPr>
        <w:t>金融机构办理外保内贷履约，如担保履约资金与担保项下债务提款币种不一致而需要办理结汇的，由其分行或总行</w:t>
      </w:r>
      <w:r w:rsidRPr="004F1303">
        <w:rPr>
          <w:rFonts w:ascii="Times New Roman" w:eastAsia="仿宋_GB2312" w:hAnsi="Times New Roman" w:cs="Times New Roman"/>
          <w:sz w:val="30"/>
          <w:szCs w:val="30"/>
        </w:rPr>
        <w:t>/</w:t>
      </w:r>
      <w:r w:rsidRPr="004F1303">
        <w:rPr>
          <w:rFonts w:ascii="Times New Roman" w:eastAsia="仿宋_GB2312" w:hAnsi="Times New Roman" w:cs="Times New Roman"/>
          <w:sz w:val="30"/>
          <w:szCs w:val="30"/>
        </w:rPr>
        <w:t>总部汇总自身及下属分支机构的担保履约款结汇申请后，向其所在地外汇局集中提出申请。</w:t>
      </w:r>
    </w:p>
    <w:p w:rsidR="00B22747" w:rsidRPr="004F1303" w:rsidRDefault="000655AC">
      <w:pPr>
        <w:widowControl/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4F1303">
        <w:rPr>
          <w:rFonts w:ascii="Times New Roman" w:eastAsia="仿宋_GB2312" w:hAnsi="Times New Roman" w:cs="Times New Roman"/>
          <w:sz w:val="30"/>
          <w:szCs w:val="30"/>
        </w:rPr>
        <w:t>禁止性要求：如符合上述条件，不存在不予许可的情况。</w:t>
      </w:r>
    </w:p>
    <w:p w:rsidR="00B22747" w:rsidRPr="004F1303" w:rsidRDefault="000655AC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4F1303">
        <w:rPr>
          <w:rFonts w:ascii="Times New Roman" w:eastAsia="黑体" w:hAnsi="Times New Roman" w:cs="Times New Roman"/>
          <w:sz w:val="30"/>
          <w:szCs w:val="30"/>
        </w:rPr>
        <w:t>（六）申请材料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3970"/>
        <w:gridCol w:w="992"/>
        <w:gridCol w:w="567"/>
        <w:gridCol w:w="850"/>
        <w:gridCol w:w="426"/>
        <w:gridCol w:w="1184"/>
      </w:tblGrid>
      <w:tr w:rsidR="00B22747" w:rsidRPr="004F1303">
        <w:tc>
          <w:tcPr>
            <w:tcW w:w="533" w:type="dxa"/>
            <w:vAlign w:val="center"/>
          </w:tcPr>
          <w:p w:rsidR="00B22747" w:rsidRPr="004F1303" w:rsidRDefault="000655A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F130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70" w:type="dxa"/>
            <w:vAlign w:val="center"/>
          </w:tcPr>
          <w:p w:rsidR="00B22747" w:rsidRPr="004F1303" w:rsidRDefault="000655A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F130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 w:rsidR="00B22747" w:rsidRPr="004F1303" w:rsidRDefault="000655A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F130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 w:rsidRPr="004F130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 w:rsidRPr="004F130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 w:rsidR="00B22747" w:rsidRPr="004F1303" w:rsidRDefault="000655A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F130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 w:rsidR="00B22747" w:rsidRPr="004F1303" w:rsidRDefault="000655A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F130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 w:rsidRPr="004F130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 w:rsidRPr="004F130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426" w:type="dxa"/>
            <w:vAlign w:val="center"/>
          </w:tcPr>
          <w:p w:rsidR="00B22747" w:rsidRPr="004F1303" w:rsidRDefault="000655A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F130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184" w:type="dxa"/>
            <w:vAlign w:val="center"/>
          </w:tcPr>
          <w:p w:rsidR="00B22747" w:rsidRPr="004F1303" w:rsidRDefault="000655A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F130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B22747" w:rsidRPr="004F1303">
        <w:tc>
          <w:tcPr>
            <w:tcW w:w="533" w:type="dxa"/>
            <w:vAlign w:val="center"/>
          </w:tcPr>
          <w:p w:rsidR="00B22747" w:rsidRPr="004F1303" w:rsidRDefault="000655A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F1303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vAlign w:val="center"/>
          </w:tcPr>
          <w:p w:rsidR="00B22747" w:rsidRPr="004F1303" w:rsidRDefault="000655A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F130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书面</w:t>
            </w:r>
            <w:r w:rsidRPr="004F1303">
              <w:rPr>
                <w:rFonts w:ascii="Times New Roman" w:eastAsia="仿宋_GB2312" w:hAnsi="Times New Roman" w:cs="Times New Roman"/>
                <w:sz w:val="24"/>
                <w:szCs w:val="24"/>
              </w:rPr>
              <w:t>申请</w:t>
            </w:r>
          </w:p>
        </w:tc>
        <w:tc>
          <w:tcPr>
            <w:tcW w:w="992" w:type="dxa"/>
            <w:vAlign w:val="center"/>
          </w:tcPr>
          <w:p w:rsidR="00B22747" w:rsidRPr="004F1303" w:rsidRDefault="000655A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F1303">
              <w:rPr>
                <w:rFonts w:ascii="Times New Roman" w:eastAsia="仿宋_GB2312" w:hAnsi="Times New Roman" w:cs="Times New Roman"/>
                <w:sz w:val="24"/>
                <w:szCs w:val="24"/>
              </w:rPr>
              <w:t>加盖公章的原件</w:t>
            </w:r>
          </w:p>
        </w:tc>
        <w:tc>
          <w:tcPr>
            <w:tcW w:w="567" w:type="dxa"/>
            <w:vAlign w:val="center"/>
          </w:tcPr>
          <w:p w:rsidR="00B22747" w:rsidRPr="004F1303" w:rsidRDefault="000655A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F1303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22747" w:rsidRPr="004F1303" w:rsidRDefault="000655A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F1303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 w:rsidR="00B22747" w:rsidRPr="004F1303" w:rsidRDefault="00B2274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B22747" w:rsidRPr="004F1303" w:rsidRDefault="00B2274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22747" w:rsidRPr="004F1303">
        <w:trPr>
          <w:trHeight w:val="378"/>
        </w:trPr>
        <w:tc>
          <w:tcPr>
            <w:tcW w:w="533" w:type="dxa"/>
            <w:vAlign w:val="center"/>
          </w:tcPr>
          <w:p w:rsidR="00B22747" w:rsidRPr="004F1303" w:rsidRDefault="000655A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F1303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vAlign w:val="center"/>
          </w:tcPr>
          <w:p w:rsidR="00B22747" w:rsidRPr="004F1303" w:rsidRDefault="000655A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F130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外保内贷业务合同（或合同简明条款）</w:t>
            </w:r>
          </w:p>
        </w:tc>
        <w:tc>
          <w:tcPr>
            <w:tcW w:w="992" w:type="dxa"/>
            <w:vAlign w:val="center"/>
          </w:tcPr>
          <w:p w:rsidR="00B22747" w:rsidRPr="004F1303" w:rsidRDefault="000655A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F1303">
              <w:rPr>
                <w:rFonts w:ascii="Times New Roman" w:eastAsia="仿宋_GB2312" w:hAnsi="Times New Roman" w:cs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567" w:type="dxa"/>
            <w:vAlign w:val="center"/>
          </w:tcPr>
          <w:p w:rsidR="00B22747" w:rsidRPr="004F1303" w:rsidRDefault="000655A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F1303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22747" w:rsidRPr="004F1303" w:rsidRDefault="000655A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F1303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 w:rsidR="00B22747" w:rsidRPr="004F1303" w:rsidRDefault="00B2274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B22747" w:rsidRPr="004F1303" w:rsidRDefault="000655A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F1303">
              <w:rPr>
                <w:rFonts w:ascii="Times New Roman" w:eastAsia="仿宋_GB2312" w:hAnsi="Times New Roman" w:cs="Times New Roman"/>
                <w:sz w:val="24"/>
                <w:szCs w:val="24"/>
              </w:rPr>
              <w:t>验原件，留存加盖公章的复印件</w:t>
            </w:r>
          </w:p>
        </w:tc>
      </w:tr>
      <w:tr w:rsidR="00B22747" w:rsidRPr="004F1303">
        <w:tc>
          <w:tcPr>
            <w:tcW w:w="533" w:type="dxa"/>
            <w:vAlign w:val="center"/>
          </w:tcPr>
          <w:p w:rsidR="00B22747" w:rsidRPr="004F1303" w:rsidRDefault="000655A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F1303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vAlign w:val="center"/>
          </w:tcPr>
          <w:p w:rsidR="00B22747" w:rsidRPr="004F1303" w:rsidRDefault="000655A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F130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外保内贷境外担保履约</w:t>
            </w:r>
            <w:r w:rsidRPr="004F1303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/</w:t>
            </w:r>
            <w:r w:rsidRPr="004F1303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结汇资金来源</w:t>
            </w:r>
            <w:r w:rsidRPr="004F130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相关真实性证明材料</w:t>
            </w:r>
          </w:p>
        </w:tc>
        <w:tc>
          <w:tcPr>
            <w:tcW w:w="992" w:type="dxa"/>
            <w:vAlign w:val="center"/>
          </w:tcPr>
          <w:p w:rsidR="00B22747" w:rsidRPr="004F1303" w:rsidRDefault="000655A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F1303">
              <w:rPr>
                <w:rFonts w:ascii="Times New Roman" w:eastAsia="仿宋_GB2312" w:hAnsi="Times New Roman" w:cs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567" w:type="dxa"/>
            <w:vAlign w:val="center"/>
          </w:tcPr>
          <w:p w:rsidR="00B22747" w:rsidRPr="004F1303" w:rsidRDefault="000655A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F1303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22747" w:rsidRPr="004F1303" w:rsidRDefault="000655A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F1303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 w:rsidR="00B22747" w:rsidRPr="004F1303" w:rsidRDefault="00B2274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B22747" w:rsidRPr="004F1303" w:rsidRDefault="000655A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F1303">
              <w:rPr>
                <w:rFonts w:ascii="Times New Roman" w:eastAsia="仿宋_GB2312" w:hAnsi="Times New Roman" w:cs="Times New Roman"/>
                <w:sz w:val="24"/>
                <w:szCs w:val="24"/>
              </w:rPr>
              <w:t>验原件，留存加盖公章的复印件</w:t>
            </w:r>
          </w:p>
        </w:tc>
      </w:tr>
    </w:tbl>
    <w:p w:rsidR="00B22747" w:rsidRPr="004F1303" w:rsidRDefault="00B22747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</w:p>
    <w:p w:rsidR="00B22747" w:rsidRPr="004F1303" w:rsidRDefault="000655AC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4F1303">
        <w:rPr>
          <w:rFonts w:ascii="Times New Roman" w:eastAsia="黑体" w:hAnsi="Times New Roman" w:cs="Times New Roman"/>
          <w:sz w:val="30"/>
          <w:szCs w:val="30"/>
        </w:rPr>
        <w:t>（七）申请接受</w:t>
      </w:r>
    </w:p>
    <w:p w:rsidR="00B22747" w:rsidRPr="004F1303" w:rsidRDefault="000655AC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4F1303">
        <w:rPr>
          <w:rFonts w:ascii="Times New Roman" w:eastAsia="仿宋_GB2312" w:hAnsi="Times New Roman" w:cs="Times New Roman"/>
          <w:sz w:val="30"/>
          <w:szCs w:val="30"/>
        </w:rPr>
        <w:t>申请人可通过所在地外汇局业务窗口提交材料</w:t>
      </w:r>
    </w:p>
    <w:p w:rsidR="00B22747" w:rsidRPr="004F1303" w:rsidRDefault="000655AC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4F1303">
        <w:rPr>
          <w:rFonts w:ascii="Times New Roman" w:eastAsia="黑体" w:hAnsi="Times New Roman" w:cs="Times New Roman"/>
          <w:sz w:val="30"/>
          <w:szCs w:val="30"/>
        </w:rPr>
        <w:t>（八）基本办理流程</w:t>
      </w:r>
    </w:p>
    <w:p w:rsidR="00B22747" w:rsidRPr="004F1303" w:rsidRDefault="000655AC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4F1303">
        <w:rPr>
          <w:rFonts w:ascii="Times New Roman" w:eastAsia="仿宋_GB2312" w:hAnsi="Times New Roman" w:cs="Times New Roman"/>
          <w:sz w:val="30"/>
          <w:szCs w:val="30"/>
        </w:rPr>
        <w:t>1.</w:t>
      </w:r>
      <w:r w:rsidRPr="004F1303">
        <w:rPr>
          <w:rFonts w:ascii="Times New Roman" w:eastAsia="仿宋_GB2312" w:hAnsi="Times New Roman" w:cs="Times New Roman"/>
          <w:sz w:val="30"/>
          <w:szCs w:val="30"/>
        </w:rPr>
        <w:t>申请人提交申请；</w:t>
      </w:r>
    </w:p>
    <w:p w:rsidR="00B22747" w:rsidRPr="004F1303" w:rsidRDefault="000655AC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4F1303">
        <w:rPr>
          <w:rFonts w:ascii="Times New Roman" w:eastAsia="仿宋_GB2312" w:hAnsi="Times New Roman" w:cs="Times New Roman"/>
          <w:sz w:val="30"/>
          <w:szCs w:val="30"/>
        </w:rPr>
        <w:t>2.</w:t>
      </w:r>
      <w:r w:rsidRPr="004F1303">
        <w:rPr>
          <w:rFonts w:ascii="Times New Roman" w:eastAsia="仿宋_GB2312" w:hAnsi="Times New Roman" w:cs="Times New Roman"/>
          <w:sz w:val="30"/>
          <w:szCs w:val="30"/>
        </w:rPr>
        <w:t>决定是否予以受理；</w:t>
      </w:r>
    </w:p>
    <w:p w:rsidR="00B22747" w:rsidRPr="004F1303" w:rsidRDefault="000655AC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4F1303">
        <w:rPr>
          <w:rFonts w:ascii="Times New Roman" w:eastAsia="仿宋_GB2312" w:hAnsi="Times New Roman" w:cs="Times New Roman"/>
          <w:sz w:val="30"/>
          <w:szCs w:val="30"/>
        </w:rPr>
        <w:t>3.</w:t>
      </w:r>
      <w:r w:rsidRPr="004F1303">
        <w:rPr>
          <w:rFonts w:ascii="Times New Roman" w:eastAsia="仿宋_GB2312" w:hAnsi="Times New Roman" w:cs="Times New Roman"/>
          <w:sz w:val="30"/>
          <w:szCs w:val="30"/>
        </w:rPr>
        <w:t>不予受理的，出具不予受理通知书；</w:t>
      </w:r>
    </w:p>
    <w:p w:rsidR="00B22747" w:rsidRPr="004F1303" w:rsidRDefault="000655AC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4F1303">
        <w:rPr>
          <w:rFonts w:ascii="Times New Roman" w:eastAsia="仿宋_GB2312" w:hAnsi="Times New Roman" w:cs="Times New Roman"/>
          <w:sz w:val="30"/>
          <w:szCs w:val="30"/>
        </w:rPr>
        <w:lastRenderedPageBreak/>
        <w:t>4.</w:t>
      </w:r>
      <w:r w:rsidRPr="004F1303">
        <w:rPr>
          <w:rFonts w:ascii="Times New Roman" w:eastAsia="仿宋_GB2312" w:hAnsi="Times New Roman" w:cs="Times New Roman"/>
          <w:sz w:val="30"/>
          <w:szCs w:val="30"/>
        </w:rPr>
        <w:t>材料不全或不符合法定形式的，一次性告知补正材料，并出具《行政审批补正材料通知书》；根据申请材料及补正情况，予以受理的，出具受理通知书，按程序进行审核；</w:t>
      </w:r>
    </w:p>
    <w:p w:rsidR="00B22747" w:rsidRPr="004F1303" w:rsidRDefault="000655AC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4F1303">
        <w:rPr>
          <w:rFonts w:ascii="Times New Roman" w:eastAsia="仿宋_GB2312" w:hAnsi="Times New Roman" w:cs="Times New Roman"/>
          <w:sz w:val="30"/>
          <w:szCs w:val="30"/>
        </w:rPr>
        <w:t>5.</w:t>
      </w:r>
      <w:r w:rsidRPr="004F1303">
        <w:rPr>
          <w:rFonts w:ascii="Times New Roman" w:eastAsia="仿宋_GB2312" w:hAnsi="Times New Roman" w:cs="Times New Roman"/>
          <w:sz w:val="30"/>
          <w:szCs w:val="30"/>
        </w:rPr>
        <w:t>不予许可的，出具不予许可通知书；许可的，向申请人出具相关业务办理凭证（包括业务登记凭证、核准文件、备案确认等）。</w:t>
      </w:r>
    </w:p>
    <w:p w:rsidR="00B22747" w:rsidRPr="004F1303" w:rsidRDefault="000655AC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4F1303">
        <w:rPr>
          <w:rFonts w:ascii="Times New Roman" w:eastAsia="黑体" w:hAnsi="Times New Roman" w:cs="Times New Roman"/>
          <w:sz w:val="30"/>
          <w:szCs w:val="30"/>
        </w:rPr>
        <w:t>（九）办理方式</w:t>
      </w:r>
    </w:p>
    <w:p w:rsidR="00B22747" w:rsidRPr="004F1303" w:rsidRDefault="000655A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  <w:r w:rsidRPr="004F1303">
        <w:rPr>
          <w:rFonts w:ascii="Times New Roman" w:eastAsia="仿宋_GB2312" w:hAnsi="Times New Roman" w:cs="Times New Roman"/>
          <w:sz w:val="30"/>
          <w:szCs w:val="30"/>
        </w:rPr>
        <w:t xml:space="preserve">    </w:t>
      </w:r>
      <w:r w:rsidRPr="004F1303">
        <w:rPr>
          <w:rFonts w:ascii="Times New Roman" w:eastAsia="仿宋_GB2312" w:hAnsi="Times New Roman" w:cs="Times New Roman"/>
          <w:sz w:val="30"/>
          <w:szCs w:val="30"/>
        </w:rPr>
        <w:t>一般程序：申请、告知补正、受理、审核、办理登记或不予许可、出具相关业务办理凭证。</w:t>
      </w:r>
    </w:p>
    <w:p w:rsidR="00B22747" w:rsidRPr="004F1303" w:rsidRDefault="000655AC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4F1303">
        <w:rPr>
          <w:rFonts w:ascii="Times New Roman" w:eastAsia="黑体" w:hAnsi="Times New Roman" w:cs="Times New Roman"/>
          <w:sz w:val="30"/>
          <w:szCs w:val="30"/>
        </w:rPr>
        <w:t>（十）审批时限</w:t>
      </w:r>
    </w:p>
    <w:p w:rsidR="00B22747" w:rsidRPr="004F1303" w:rsidRDefault="000655AC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4F1303">
        <w:rPr>
          <w:rFonts w:ascii="Times New Roman" w:eastAsia="仿宋_GB2312" w:hAnsi="Times New Roman" w:cs="Times New Roman"/>
          <w:sz w:val="30"/>
          <w:szCs w:val="30"/>
        </w:rPr>
        <w:t>申请人提交材料齐备之日起</w:t>
      </w:r>
      <w:r w:rsidRPr="004F1303">
        <w:rPr>
          <w:rFonts w:ascii="Times New Roman" w:eastAsia="仿宋_GB2312" w:hAnsi="Times New Roman" w:cs="Times New Roman"/>
          <w:sz w:val="30"/>
          <w:szCs w:val="30"/>
        </w:rPr>
        <w:t>20</w:t>
      </w:r>
      <w:r w:rsidRPr="004F1303">
        <w:rPr>
          <w:rFonts w:ascii="Times New Roman" w:eastAsia="仿宋_GB2312" w:hAnsi="Times New Roman" w:cs="Times New Roman"/>
          <w:sz w:val="30"/>
          <w:szCs w:val="30"/>
        </w:rPr>
        <w:t>个工作日内。</w:t>
      </w:r>
    </w:p>
    <w:p w:rsidR="00B22747" w:rsidRPr="004F1303" w:rsidRDefault="000655AC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 w:rsidRPr="004F1303">
        <w:rPr>
          <w:rFonts w:ascii="Times New Roman" w:eastAsia="黑体" w:hAnsi="Times New Roman" w:cs="Times New Roman"/>
          <w:sz w:val="30"/>
          <w:szCs w:val="30"/>
        </w:rPr>
        <w:t>（十一）审批收费依据及标准</w:t>
      </w:r>
    </w:p>
    <w:p w:rsidR="00B22747" w:rsidRPr="004F1303" w:rsidRDefault="000655AC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4F1303">
        <w:rPr>
          <w:rFonts w:ascii="Times New Roman" w:eastAsia="仿宋_GB2312" w:hAnsi="Times New Roman" w:cs="Times New Roman"/>
          <w:sz w:val="30"/>
          <w:szCs w:val="30"/>
        </w:rPr>
        <w:t>不收费。</w:t>
      </w:r>
    </w:p>
    <w:p w:rsidR="00B22747" w:rsidRPr="004F1303" w:rsidRDefault="000655AC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4F1303">
        <w:rPr>
          <w:rFonts w:ascii="Times New Roman" w:eastAsia="黑体" w:hAnsi="Times New Roman" w:cs="Times New Roman"/>
          <w:sz w:val="30"/>
          <w:szCs w:val="30"/>
        </w:rPr>
        <w:t>（十二）审批结果</w:t>
      </w:r>
    </w:p>
    <w:p w:rsidR="00B22747" w:rsidRPr="004F1303" w:rsidRDefault="000655AC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</w:rPr>
      </w:pPr>
      <w:r w:rsidRPr="004F1303">
        <w:rPr>
          <w:rFonts w:ascii="Times New Roman" w:eastAsia="仿宋_GB2312" w:hAnsi="Times New Roman" w:cs="Times New Roman"/>
          <w:sz w:val="30"/>
        </w:rPr>
        <w:t>出具相关业务办理凭证。</w:t>
      </w:r>
    </w:p>
    <w:p w:rsidR="00B22747" w:rsidRPr="004F1303" w:rsidRDefault="000655AC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 w:rsidRPr="004F1303">
        <w:rPr>
          <w:rFonts w:ascii="Times New Roman" w:eastAsia="黑体" w:hAnsi="Times New Roman" w:cs="Times New Roman"/>
          <w:sz w:val="30"/>
          <w:szCs w:val="30"/>
        </w:rPr>
        <w:t>（十三）结果送达</w:t>
      </w:r>
    </w:p>
    <w:p w:rsidR="00B22747" w:rsidRPr="004F1303" w:rsidRDefault="000655AC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4F1303">
        <w:rPr>
          <w:rFonts w:ascii="Times New Roman" w:eastAsia="仿宋_GB2312" w:hAnsi="Times New Roman" w:cs="Times New Roman"/>
          <w:sz w:val="30"/>
          <w:szCs w:val="30"/>
        </w:rPr>
        <w:t>通过现场告知或电话等方式通知申请人，并通过现场领取或通过邮寄等方式将结果送达。</w:t>
      </w:r>
    </w:p>
    <w:p w:rsidR="00B22747" w:rsidRPr="004F1303" w:rsidRDefault="000655AC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 w:rsidRPr="004F1303">
        <w:rPr>
          <w:rFonts w:ascii="Times New Roman" w:eastAsia="黑体" w:hAnsi="Times New Roman" w:cs="Times New Roman"/>
          <w:sz w:val="30"/>
          <w:szCs w:val="30"/>
        </w:rPr>
        <w:t>（十四）申请人权利和义务</w:t>
      </w:r>
    </w:p>
    <w:p w:rsidR="00B22747" w:rsidRPr="004F1303" w:rsidRDefault="000655AC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</w:rPr>
      </w:pPr>
      <w:r w:rsidRPr="004F1303">
        <w:rPr>
          <w:rFonts w:ascii="Times New Roman" w:eastAsia="仿宋_GB2312" w:hAnsi="Times New Roman" w:cs="Times New Roman"/>
          <w:sz w:val="30"/>
        </w:rPr>
        <w:t>申请人有权依法提出行政审批申请，依法进行投诉、举报、复议、诉讼等。申请人有义务保证申请材料完整、真实、准确，获批后合法合规办理相关业务，重要信息发生变更按规定及时报备，全面、及时、准确报送相关数据信息等。</w:t>
      </w:r>
    </w:p>
    <w:p w:rsidR="00B22747" w:rsidRPr="004F1303" w:rsidRDefault="000655AC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/>
          <w:sz w:val="30"/>
          <w:szCs w:val="30"/>
        </w:rPr>
      </w:pPr>
      <w:r w:rsidRPr="004F1303">
        <w:rPr>
          <w:rFonts w:ascii="Times New Roman" w:eastAsia="黑体" w:hAnsi="Times New Roman"/>
          <w:sz w:val="30"/>
          <w:szCs w:val="30"/>
        </w:rPr>
        <w:t>（十五）咨询途径、监督和投诉、公开查询等由国家外汇管</w:t>
      </w:r>
      <w:r w:rsidRPr="004F1303">
        <w:rPr>
          <w:rFonts w:ascii="Times New Roman" w:eastAsia="黑体" w:hAnsi="Times New Roman"/>
          <w:sz w:val="30"/>
          <w:szCs w:val="30"/>
        </w:rPr>
        <w:lastRenderedPageBreak/>
        <w:t>理局安徽省分局及辖内中心支局</w:t>
      </w:r>
      <w:r w:rsidRPr="004F1303">
        <w:rPr>
          <w:rFonts w:ascii="Times New Roman" w:eastAsia="黑体" w:hAnsi="Times New Roman" w:hint="eastAsia"/>
          <w:sz w:val="30"/>
          <w:szCs w:val="30"/>
        </w:rPr>
        <w:t>（支局）办理</w:t>
      </w:r>
    </w:p>
    <w:p w:rsidR="00B22747" w:rsidRPr="004F1303" w:rsidRDefault="000655AC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sz w:val="30"/>
          <w:szCs w:val="30"/>
        </w:rPr>
      </w:pPr>
      <w:r w:rsidRPr="004F1303">
        <w:rPr>
          <w:rFonts w:ascii="Times New Roman" w:eastAsia="仿宋_GB2312" w:hAnsi="Times New Roman"/>
          <w:sz w:val="30"/>
          <w:szCs w:val="30"/>
        </w:rPr>
        <w:t>向国家外汇管理局安徽省分局</w:t>
      </w:r>
      <w:r w:rsidRPr="004F1303">
        <w:rPr>
          <w:rFonts w:ascii="Times New Roman" w:eastAsia="仿宋_GB2312" w:hAnsi="Times New Roman" w:hint="eastAsia"/>
          <w:sz w:val="30"/>
          <w:szCs w:val="30"/>
        </w:rPr>
        <w:t>及辖内中心支局（支局）</w:t>
      </w:r>
      <w:r w:rsidRPr="004F1303">
        <w:rPr>
          <w:rFonts w:ascii="Times New Roman" w:eastAsia="仿宋_GB2312" w:hAnsi="Times New Roman"/>
          <w:sz w:val="30"/>
          <w:szCs w:val="30"/>
        </w:rPr>
        <w:t>进行咨询、进程查询、监督和投诉等可通过国家外汇管理局</w:t>
      </w:r>
      <w:r w:rsidRPr="004F1303">
        <w:rPr>
          <w:rFonts w:ascii="Times New Roman" w:eastAsia="仿宋_GB2312" w:hAnsi="Times New Roman" w:hint="eastAsia"/>
          <w:sz w:val="30"/>
          <w:szCs w:val="30"/>
        </w:rPr>
        <w:t>安徽省</w:t>
      </w:r>
      <w:r w:rsidRPr="004F1303">
        <w:rPr>
          <w:rFonts w:ascii="Times New Roman" w:eastAsia="仿宋_GB2312" w:hAnsi="Times New Roman"/>
          <w:sz w:val="30"/>
          <w:szCs w:val="30"/>
        </w:rPr>
        <w:t>分局官方互联网站的相应栏目进行。网址可通过</w:t>
      </w:r>
      <w:hyperlink r:id="rId8" w:history="1">
        <w:r w:rsidRPr="004F1303">
          <w:rPr>
            <w:rFonts w:ascii="Times New Roman" w:eastAsia="仿宋_GB2312" w:hAnsi="Times New Roman"/>
            <w:sz w:val="30"/>
            <w:szCs w:val="30"/>
          </w:rPr>
          <w:t>www.safe.gov.cn</w:t>
        </w:r>
      </w:hyperlink>
      <w:r w:rsidRPr="004F1303">
        <w:rPr>
          <w:rFonts w:ascii="Times New Roman" w:eastAsia="仿宋_GB2312" w:hAnsi="Times New Roman"/>
          <w:sz w:val="30"/>
          <w:szCs w:val="30"/>
        </w:rPr>
        <w:t>进行链接，也可通过</w:t>
      </w:r>
      <w:hyperlink r:id="rId9" w:history="1">
        <w:r w:rsidRPr="004F1303">
          <w:rPr>
            <w:rFonts w:ascii="Times New Roman" w:eastAsia="仿宋_GB2312" w:hAnsi="Times New Roman"/>
            <w:sz w:val="30"/>
            <w:szCs w:val="30"/>
          </w:rPr>
          <w:t>www.safe.gov.cn</w:t>
        </w:r>
        <w:r w:rsidRPr="004F1303">
          <w:rPr>
            <w:rFonts w:ascii="Times New Roman" w:eastAsia="仿宋_GB2312" w:hAnsi="Times New Roman" w:hint="eastAsia"/>
            <w:sz w:val="30"/>
            <w:szCs w:val="30"/>
          </w:rPr>
          <w:t>/anhui/</w:t>
        </w:r>
      </w:hyperlink>
      <w:r w:rsidRPr="004F1303">
        <w:rPr>
          <w:rFonts w:ascii="Times New Roman" w:eastAsia="仿宋_GB2312" w:hAnsi="Times New Roman"/>
          <w:sz w:val="30"/>
          <w:szCs w:val="30"/>
        </w:rPr>
        <w:t>进</w:t>
      </w:r>
      <w:r w:rsidRPr="004F1303">
        <w:rPr>
          <w:rFonts w:ascii="Times New Roman" w:eastAsia="仿宋_GB2312" w:hAnsi="Times New Roman"/>
          <w:sz w:val="30"/>
        </w:rPr>
        <w:t>行访问</w:t>
      </w:r>
      <w:r w:rsidRPr="004F1303">
        <w:rPr>
          <w:rFonts w:ascii="Times New Roman" w:eastAsia="仿宋_GB2312" w:hAnsi="Times New Roman" w:hint="eastAsia"/>
          <w:sz w:val="30"/>
        </w:rPr>
        <w:t>，安徽省分局咨询电话：</w:t>
      </w:r>
      <w:r w:rsidRPr="004F1303">
        <w:rPr>
          <w:rFonts w:ascii="Times New Roman" w:eastAsia="仿宋_GB2312" w:hAnsi="Times New Roman" w:hint="eastAsia"/>
          <w:sz w:val="30"/>
        </w:rPr>
        <w:t>0551-63691296</w:t>
      </w:r>
      <w:r w:rsidRPr="004F1303">
        <w:rPr>
          <w:rFonts w:ascii="Times New Roman" w:eastAsia="仿宋_GB2312" w:hAnsi="Times New Roman"/>
          <w:sz w:val="30"/>
          <w:szCs w:val="30"/>
        </w:rPr>
        <w:t>。</w:t>
      </w:r>
    </w:p>
    <w:p w:rsidR="00B22747" w:rsidRPr="004F1303" w:rsidRDefault="000655AC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/>
          <w:sz w:val="30"/>
          <w:szCs w:val="30"/>
        </w:rPr>
      </w:pPr>
      <w:r w:rsidRPr="004F1303">
        <w:rPr>
          <w:rFonts w:ascii="Times New Roman" w:eastAsia="黑体" w:hAnsi="Times New Roman" w:hint="eastAsia"/>
          <w:sz w:val="30"/>
          <w:szCs w:val="30"/>
        </w:rPr>
        <w:t>（十六）</w:t>
      </w:r>
      <w:r w:rsidRPr="004F1303">
        <w:rPr>
          <w:rFonts w:ascii="Times New Roman" w:eastAsia="黑体" w:hAnsi="Times New Roman"/>
          <w:sz w:val="30"/>
          <w:szCs w:val="30"/>
        </w:rPr>
        <w:t>办公地址和时间</w:t>
      </w:r>
    </w:p>
    <w:p w:rsidR="00B22747" w:rsidRPr="004F1303" w:rsidRDefault="000655AC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sz w:val="30"/>
          <w:szCs w:val="30"/>
        </w:rPr>
      </w:pPr>
      <w:r w:rsidRPr="004F1303">
        <w:rPr>
          <w:rFonts w:ascii="Times New Roman" w:eastAsia="仿宋_GB2312" w:hAnsi="Times New Roman"/>
          <w:sz w:val="30"/>
          <w:szCs w:val="30"/>
        </w:rPr>
        <w:t>该项行政许可具体由国家外汇管理局安徽省分局</w:t>
      </w:r>
      <w:r w:rsidRPr="004F1303">
        <w:rPr>
          <w:rFonts w:ascii="Times New Roman" w:eastAsia="仿宋_GB2312" w:hAnsi="Times New Roman" w:hint="eastAsia"/>
          <w:sz w:val="30"/>
          <w:szCs w:val="30"/>
        </w:rPr>
        <w:t>及辖内中心支局（支局）</w:t>
      </w:r>
      <w:r w:rsidRPr="004F1303">
        <w:rPr>
          <w:rFonts w:ascii="Times New Roman" w:eastAsia="仿宋_GB2312" w:hAnsi="Times New Roman"/>
          <w:sz w:val="30"/>
          <w:szCs w:val="30"/>
        </w:rPr>
        <w:t>办理</w:t>
      </w:r>
      <w:r w:rsidRPr="004F1303">
        <w:rPr>
          <w:rFonts w:ascii="Times New Roman" w:eastAsia="仿宋_GB2312" w:hAnsi="Times New Roman" w:hint="eastAsia"/>
          <w:sz w:val="30"/>
          <w:szCs w:val="30"/>
        </w:rPr>
        <w:t>。</w:t>
      </w:r>
      <w:r w:rsidRPr="004F1303">
        <w:rPr>
          <w:rFonts w:ascii="Times New Roman" w:eastAsia="仿宋_GB2312" w:hAnsi="Times New Roman"/>
          <w:sz w:val="30"/>
          <w:szCs w:val="30"/>
        </w:rPr>
        <w:t>安徽省分局办公地址</w:t>
      </w:r>
      <w:r w:rsidRPr="004F1303">
        <w:rPr>
          <w:rFonts w:ascii="Times New Roman" w:eastAsia="仿宋_GB2312" w:hAnsi="Times New Roman" w:hint="eastAsia"/>
          <w:sz w:val="30"/>
          <w:szCs w:val="30"/>
        </w:rPr>
        <w:t>：合肥市滨湖新区洞庭湖路</w:t>
      </w:r>
      <w:r w:rsidRPr="004F1303">
        <w:rPr>
          <w:rFonts w:ascii="Times New Roman" w:eastAsia="仿宋_GB2312" w:hAnsi="Times New Roman" w:hint="eastAsia"/>
          <w:sz w:val="30"/>
          <w:szCs w:val="30"/>
        </w:rPr>
        <w:t>3366</w:t>
      </w:r>
      <w:r w:rsidRPr="004F1303">
        <w:rPr>
          <w:rFonts w:ascii="Times New Roman" w:eastAsia="仿宋_GB2312" w:hAnsi="Times New Roman" w:hint="eastAsia"/>
          <w:sz w:val="30"/>
          <w:szCs w:val="30"/>
        </w:rPr>
        <w:t>号，办公时间：工作日上午</w:t>
      </w:r>
      <w:r w:rsidRPr="004F1303">
        <w:rPr>
          <w:rFonts w:ascii="Times New Roman" w:eastAsia="仿宋_GB2312" w:hAnsi="Times New Roman" w:hint="eastAsia"/>
          <w:sz w:val="30"/>
          <w:szCs w:val="30"/>
        </w:rPr>
        <w:t>8:30-12:00</w:t>
      </w:r>
      <w:r w:rsidRPr="004F1303">
        <w:rPr>
          <w:rFonts w:ascii="Times New Roman" w:eastAsia="仿宋_GB2312" w:hAnsi="Times New Roman" w:hint="eastAsia"/>
          <w:sz w:val="30"/>
          <w:szCs w:val="30"/>
        </w:rPr>
        <w:t>，下午</w:t>
      </w:r>
      <w:r w:rsidRPr="004F1303">
        <w:rPr>
          <w:rFonts w:ascii="Times New Roman" w:eastAsia="仿宋_GB2312" w:hAnsi="Times New Roman" w:hint="eastAsia"/>
          <w:sz w:val="30"/>
          <w:szCs w:val="30"/>
        </w:rPr>
        <w:t>14:00-17:00</w:t>
      </w:r>
      <w:r w:rsidRPr="004F1303"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B22747" w:rsidRPr="004F1303" w:rsidRDefault="000655AC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  <w:sectPr w:rsidR="00B22747" w:rsidRPr="004F1303">
          <w:footerReference w:type="default" r:id="rId10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4F1303">
        <w:rPr>
          <w:rFonts w:ascii="Times New Roman" w:eastAsia="仿宋_GB2312" w:hAnsi="Times New Roman" w:hint="eastAsia"/>
          <w:sz w:val="30"/>
          <w:szCs w:val="30"/>
        </w:rPr>
        <w:t>辖内中心支局（支局）办公地址和办公时间见</w:t>
      </w:r>
      <w:r w:rsidRPr="004F1303">
        <w:rPr>
          <w:rFonts w:ascii="Times New Roman" w:eastAsia="仿宋_GB2312" w:hAnsi="Times New Roman"/>
          <w:sz w:val="30"/>
          <w:szCs w:val="30"/>
        </w:rPr>
        <w:t>国家外汇管理局</w:t>
      </w:r>
      <w:r w:rsidRPr="004F1303">
        <w:rPr>
          <w:rFonts w:ascii="Times New Roman" w:eastAsia="仿宋_GB2312" w:hAnsi="Times New Roman" w:hint="eastAsia"/>
          <w:sz w:val="30"/>
          <w:szCs w:val="30"/>
        </w:rPr>
        <w:t>安徽省</w:t>
      </w:r>
      <w:r w:rsidRPr="004F1303">
        <w:rPr>
          <w:rFonts w:ascii="Times New Roman" w:eastAsia="仿宋_GB2312" w:hAnsi="Times New Roman"/>
          <w:sz w:val="30"/>
          <w:szCs w:val="30"/>
        </w:rPr>
        <w:t>分局官方互联网站的相应栏目</w:t>
      </w:r>
      <w:r w:rsidRPr="004F1303"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B22747" w:rsidRPr="004F1303" w:rsidRDefault="000655AC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  <w:r w:rsidRPr="004F1303">
        <w:rPr>
          <w:rFonts w:ascii="Times New Roman" w:eastAsia="仿宋_GB2312" w:hAnsi="Times New Roman" w:cs="Times New Roman"/>
          <w:sz w:val="30"/>
          <w:szCs w:val="30"/>
        </w:rPr>
        <w:lastRenderedPageBreak/>
        <w:t>附录一</w:t>
      </w:r>
    </w:p>
    <w:p w:rsidR="00B22747" w:rsidRPr="004F1303" w:rsidRDefault="004979A9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pict>
          <v:group id="组合 1027" o:spid="_x0000_s1028" style="position:absolute;left:0;text-align:left;margin-left:-11.45pt;margin-top:30.8pt;width:446.05pt;height:586.05pt;z-index:1" coordsize="8921,11721">
            <v:rect id="矩形 1028" o:spid="_x0000_s1029" style="position:absolute;left:2908;top:8319;width:2985;height:534" o:preferrelative="t">
              <v:stroke miterlimit="2"/>
              <v:textbox>
                <w:txbxContent>
                  <w:p w:rsidR="00B22747" w:rsidRDefault="000655AC"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流程图: 终止 1029" o:spid="_x0000_s1030" type="#_x0000_t116" style="position:absolute;left:4420;top:10681;width:3675;height:1037" o:preferrelative="t">
              <v:stroke miterlimit="2"/>
              <v:textbox>
                <w:txbxContent>
                  <w:p w:rsidR="00B22747" w:rsidRDefault="000655AC"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 w:rsidR="00B22747" w:rsidRDefault="000655AC"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流程图: 终止 1030" o:spid="_x0000_s1031" type="#_x0000_t116" style="position:absolute;left:695;top:10663;width:3461;height:1058" o:preferrelative="t">
              <v:stroke miterlimit="2"/>
              <v:textbox>
                <w:txbxContent>
                  <w:p w:rsidR="00B22747" w:rsidRDefault="000655AC"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 w:rsidR="00B22747" w:rsidRDefault="000655AC"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接连接符 1031" o:spid="_x0000_s1032" type="#_x0000_t32" style="position:absolute;left:4382;top:7693;width:1;height:626" o:preferrelative="t" filled="t">
              <v:stroke endarrow="block" miterlimit="2"/>
            </v:shape>
            <v:shape id="直接连接符 1032" o:spid="_x0000_s1033" type="#_x0000_t32" style="position:absolute;left:6331;top:9568;width:17;height:1095" o:preferrelative="t" filled="t">
              <v:stroke endarrow="block" miterlimit="2"/>
            </v:shape>
            <v:shape id="直接连接符 1033" o:spid="_x0000_s1034" type="#_x0000_t32" style="position:absolute;left:2358;top:9568;width:1;height:1035" o:preferrelative="t" filled="t">
              <v:stroke endarrow="block" miterlimit="2"/>
            </v:shape>
            <v:shape id="直接连接符 1034" o:spid="_x0000_s1035" type="#_x0000_t32" style="position:absolute;left:4383;top:8853;width:1;height:715" o:preferrelative="t" filled="t">
              <v:stroke miterlimit="2"/>
            </v:shape>
            <v:shape id="直接连接符 1035" o:spid="_x0000_s1036" type="#_x0000_t32" style="position:absolute;left:2359;top:9568;width:3972;height:0" o:preferrelative="t" filled="t">
              <v:stroke miterlimit="2"/>
            </v:shape>
            <v:group id="组合 1036" o:spid="_x0000_s1037" style="position:absolute;width:8921;height:7693" coordsize="8921,7693">
              <v:shape id="直接连接符 1037" o:spid="_x0000_s1038" type="#_x0000_t32" style="position:absolute;left:5893;top:6566;width:0;height:608" o:preferrelative="t" filled="t">
                <v:stroke endarrow="block" miterlimit="2"/>
              </v:shape>
              <v:group id="组合 1038" o:spid="_x0000_s1039" style="position:absolute;width:8921;height:7693" coordsize="8921,7693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连接符 1039" o:spid="_x0000_s1040" type="#_x0000_t34" style="position:absolute;left:6363;top:3151;width:3823;height:1285;rotation:270" o:preferrelative="t" adj="33" filled="t">
                  <v:stroke miterlimit="2"/>
                </v:shape>
                <v:rect id="矩形 1040" o:spid="_x0000_s1041" style="position:absolute;left:7996;top:2297;width:754;height:2553" o:preferrelative="t" strokecolor="white">
                  <v:stroke miterlimit="2"/>
                  <v:textbox>
                    <w:txbxContent>
                      <w:p w:rsidR="00B22747" w:rsidRDefault="000655A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</w:t>
                        </w:r>
                      </w:p>
                      <w:p w:rsidR="00B22747" w:rsidRDefault="000655A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</w:t>
                        </w:r>
                      </w:p>
                    </w:txbxContent>
                  </v:textbox>
                </v:rect>
                <v:shape id="直接连接符 1041" o:spid="_x0000_s1042" type="#_x0000_t32" style="position:absolute;left:5893;top:4472;width:0;height:378" o:preferrelative="t" filled="t">
                  <v:stroke endarrow="block" miterlimit="2"/>
                </v:shape>
                <v:rect id="矩形 1042" o:spid="_x0000_s1043" style="position:absolute;left:2568;top:6566;width:2737;height:477" o:preferrelative="t" strokecolor="white">
                  <v:stroke miterlimit="2"/>
                  <v:textbox>
                    <w:txbxContent>
                      <w:p w:rsidR="00B22747" w:rsidRDefault="000655A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菱形 1043" o:spid="_x0000_s1044" type="#_x0000_t4" style="position:absolute;left:4156;top:4833;width:3480;height:1733" o:preferrelative="t">
                  <v:stroke miterlimit="2"/>
                  <v:textbox>
                    <w:txbxContent>
                      <w:p w:rsidR="00B22747" w:rsidRDefault="00B22747">
                        <w:pPr>
                          <w:jc w:val="center"/>
                        </w:pPr>
                      </w:p>
                      <w:p w:rsidR="00B22747" w:rsidRDefault="000655A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矩形 1044" o:spid="_x0000_s1045" style="position:absolute;left:2568;top:7174;width:4816;height:519" o:preferrelative="t">
                  <v:stroke miterlimit="2"/>
                  <v:textbox>
                    <w:txbxContent>
                      <w:p w:rsidR="00B22747" w:rsidRDefault="000655A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依法应予受理，出具行政审批受理单</w:t>
                        </w:r>
                      </w:p>
                      <w:p w:rsidR="00B22747" w:rsidRDefault="00B22747">
                        <w:pPr>
                          <w:jc w:val="center"/>
                        </w:pPr>
                      </w:p>
                    </w:txbxContent>
                  </v:textbox>
                </v:rect>
                <v:rect id="矩形 1045" o:spid="_x0000_s1046" style="position:absolute;left:4566;top:3341;width:3190;height:1114" o:preferrelative="t">
                  <v:stroke miterlimit="2"/>
                  <v:textbox>
                    <w:txbxContent>
                      <w:p w:rsidR="00B22747" w:rsidRDefault="000655A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</w:t>
                        </w:r>
                      </w:p>
                      <w:p w:rsidR="00B22747" w:rsidRDefault="000655A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一次性告知补正材料，</w:t>
                        </w:r>
                      </w:p>
                      <w:p w:rsidR="00B22747" w:rsidRDefault="000655A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 w:rsidR="00B22747" w:rsidRDefault="00B22747"/>
                    </w:txbxContent>
                  </v:textbox>
                </v:rect>
                <v:shape id="流程图: 终止 1046" o:spid="_x0000_s1047" type="#_x0000_t116" style="position:absolute;left:4566;top:1337;width:2818;height:1423" o:preferrelative="t">
                  <v:stroke miterlimit="2"/>
                  <v:textbox>
                    <w:txbxContent>
                      <w:p w:rsidR="00B22747" w:rsidRDefault="000655A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依法不予受理的，作出不予受理决定，出具不予受理行政审批申请通知书</w:t>
                        </w:r>
                      </w:p>
                      <w:p w:rsidR="00B22747" w:rsidRDefault="00B22747">
                        <w:pPr>
                          <w:jc w:val="center"/>
                        </w:pPr>
                      </w:p>
                    </w:txbxContent>
                  </v:textbox>
                </v:shape>
                <v:group id="组合 1047" o:spid="_x0000_s1048" style="position:absolute;width:4594;height:7424" coordsize="4594,7424">
                  <v:shape id="直接连接符 1048" o:spid="_x0000_s1049" type="#_x0000_t32" style="position:absolute;left:3663;top:3910;width:931;height:0" o:preferrelative="t" filled="t">
                    <v:stroke endarrow="block" miterlimit="2"/>
                  </v:shape>
                  <v:shape id="直接连接符 1049" o:spid="_x0000_s1050" type="#_x0000_t32" style="position:absolute;left:1355;top:3986;width:1;height:3437" o:preferrelative="t" filled="t">
                    <v:stroke miterlimit="2"/>
                  </v:shape>
                  <v:group id="组合 1050" o:spid="_x0000_s1051" style="position:absolute;width:3629;height:3986" coordsize="3629,3986">
                    <v:shape id="直接连接符 1051" o:spid="_x0000_s1052" type="#_x0000_t32" style="position:absolute;left:1396;top:1172;width:1;height:764" o:preferrelative="t" filled="t">
                      <v:stroke endarrow="block" miterlimit="2"/>
                    </v:shape>
                    <v:shape id="直接连接符 1052" o:spid="_x0000_s1053" type="#_x0000_t32" style="position:absolute;left:2400;top:2967;width:1229;height:0" o:preferrelative="t" filled="t">
                      <v:stroke miterlimit="2"/>
                    </v:shape>
                    <v:shape id="菱形 1053" o:spid="_x0000_s1054" type="#_x0000_t4" style="position:absolute;top:1936;width:2773;height:2050" o:preferrelative="t">
                      <v:stroke miterlimit="2"/>
                      <v:textbox>
                        <w:txbxContent>
                          <w:p w:rsidR="00B22747" w:rsidRDefault="000655AC"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 w:rsidR="00B22747" w:rsidRDefault="00B22747"/>
                        </w:txbxContent>
                      </v:textbox>
                    </v:shape>
                    <v:shape id="流程图: 终止 1054" o:spid="_x0000_s1055" type="#_x0000_t116" style="position:absolute;left:184;width:2724;height:1172" o:preferrelative="t">
                      <v:stroke miterlimit="2"/>
                      <v:textbox>
                        <w:txbxContent>
                          <w:p w:rsidR="00B22747" w:rsidRDefault="000655A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直接连接符 1055" o:spid="_x0000_s1056" type="#_x0000_t32" style="position:absolute;left:1355;top:7423;width:1213;height:1" o:preferrelative="t" filled="t">
                    <v:stroke endarrow="block" miterlimit="2"/>
                  </v:shape>
                  <v:shape id="直接连接符 1056" o:spid="_x0000_s1057" type="#_x0000_t32" style="position:absolute;left:3663;top:1999;width:0;height:1921" o:preferrelative="t" filled="t">
                    <v:stroke miterlimit="2"/>
                  </v:shape>
                  <v:shape id="直接连接符 1057" o:spid="_x0000_s1058" type="#_x0000_t32" style="position:absolute;left:3663;top:1989;width:903;height:1" o:preferrelative="t" filled="t">
                    <v:stroke endarrow="block" miterlimit="2"/>
                  </v:shape>
                  <v:rect id="矩形 1058" o:spid="_x0000_s1059" style="position:absolute;left:597;top:5280;width:508;height:1152" o:preferrelative="t" strokecolor="white">
                    <v:stroke miterlimit="2"/>
                    <v:textbox>
                      <w:txbxContent>
                        <w:p w:rsidR="00B22747" w:rsidRDefault="000655AC"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rect>
                  <v:rect id="矩形 1059" o:spid="_x0000_s1060" style="position:absolute;left:2799;top:2220;width:508;height:471" o:preferrelative="t" strokecolor="white">
                    <v:stroke miterlimit="2"/>
                    <v:textbox style="mso-fit-shape-to-text:t">
                      <w:txbxContent>
                        <w:p w:rsidR="00B22747" w:rsidRDefault="000655AC"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rect>
                </v:group>
                <v:shape id="直接连接符 1060" o:spid="_x0000_s1061" type="#_x0000_t32" style="position:absolute;left:7384;top:1886;width:1537;height:0;flip:x" o:preferrelative="t" filled="t">
                  <v:stroke endarrow="block" miterlimit="2"/>
                </v:shape>
              </v:group>
            </v:group>
          </v:group>
        </w:pict>
      </w:r>
      <w:r w:rsidR="000655AC" w:rsidRPr="004F1303">
        <w:rPr>
          <w:rFonts w:ascii="Times New Roman" w:eastAsia="黑体" w:hAnsi="Times New Roman" w:cs="Times New Roman"/>
          <w:sz w:val="30"/>
          <w:szCs w:val="30"/>
        </w:rPr>
        <w:t>基本流程图</w:t>
      </w:r>
    </w:p>
    <w:p w:rsidR="00B22747" w:rsidRPr="004F1303" w:rsidRDefault="00B22747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B22747" w:rsidRPr="004F1303" w:rsidRDefault="00B2274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B22747" w:rsidRPr="004F1303" w:rsidRDefault="00B2274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B22747" w:rsidRPr="004F1303" w:rsidRDefault="00B2274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B22747" w:rsidRPr="004F1303" w:rsidRDefault="00B22747">
      <w:pPr>
        <w:ind w:right="300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B22747" w:rsidRPr="004F1303" w:rsidRDefault="000655AC">
      <w:pPr>
        <w:tabs>
          <w:tab w:val="center" w:pos="4363"/>
        </w:tabs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4F1303">
        <w:rPr>
          <w:rFonts w:ascii="Times New Roman" w:eastAsia="仿宋_GB2312" w:hAnsi="Times New Roman" w:cs="Times New Roman"/>
          <w:sz w:val="30"/>
          <w:szCs w:val="30"/>
        </w:rPr>
        <w:tab/>
      </w:r>
    </w:p>
    <w:p w:rsidR="00B22747" w:rsidRPr="004F1303" w:rsidRDefault="000655AC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  <w:r w:rsidRPr="004F1303">
        <w:rPr>
          <w:rFonts w:ascii="Times New Roman" w:eastAsia="仿宋_GB2312" w:hAnsi="Times New Roman" w:cs="Times New Roman"/>
          <w:sz w:val="30"/>
          <w:szCs w:val="30"/>
        </w:rPr>
        <w:br w:type="page"/>
      </w:r>
      <w:r w:rsidRPr="004F1303">
        <w:rPr>
          <w:rFonts w:ascii="Times New Roman" w:eastAsia="仿宋_GB2312" w:hAnsi="Times New Roman" w:cs="Times New Roman"/>
          <w:sz w:val="30"/>
          <w:szCs w:val="30"/>
        </w:rPr>
        <w:lastRenderedPageBreak/>
        <w:t>附录二</w:t>
      </w:r>
    </w:p>
    <w:p w:rsidR="00B22747" w:rsidRPr="004F1303" w:rsidRDefault="00B22747">
      <w:pPr>
        <w:ind w:right="-58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B22747" w:rsidRPr="004F1303" w:rsidRDefault="000655AC">
      <w:pPr>
        <w:ind w:right="-58"/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4F1303">
        <w:rPr>
          <w:rFonts w:ascii="Times New Roman" w:eastAsia="黑体" w:hAnsi="Times New Roman" w:cs="Times New Roman"/>
          <w:sz w:val="30"/>
          <w:szCs w:val="30"/>
        </w:rPr>
        <w:t>常见问题</w:t>
      </w:r>
    </w:p>
    <w:p w:rsidR="00B22747" w:rsidRPr="004F1303" w:rsidRDefault="00B22747">
      <w:pPr>
        <w:ind w:right="-58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B22747" w:rsidRPr="004F1303" w:rsidRDefault="000655AC">
      <w:pPr>
        <w:ind w:right="-58"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4F1303">
        <w:rPr>
          <w:rFonts w:ascii="Times New Roman" w:eastAsia="仿宋_GB2312" w:hAnsi="Times New Roman" w:cs="Times New Roman"/>
          <w:sz w:val="30"/>
          <w:szCs w:val="30"/>
        </w:rPr>
        <w:t>问：发生外保内贷履约的，金融机构是否可直接与境外担保人办理担保履约收款？</w:t>
      </w:r>
    </w:p>
    <w:p w:rsidR="00B22747" w:rsidRPr="004F1303" w:rsidRDefault="000655AC">
      <w:pPr>
        <w:ind w:right="-58"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4F1303">
        <w:rPr>
          <w:rFonts w:ascii="Times New Roman" w:eastAsia="仿宋_GB2312" w:hAnsi="Times New Roman" w:cs="Times New Roman"/>
          <w:sz w:val="30"/>
          <w:szCs w:val="30"/>
        </w:rPr>
        <w:t>答：</w:t>
      </w:r>
      <w:r w:rsidRPr="004F1303">
        <w:rPr>
          <w:rFonts w:ascii="Times New Roman" w:eastAsia="仿宋_GB2312" w:hAnsi="Times New Roman" w:cs="Times New Roman" w:hint="eastAsia"/>
          <w:sz w:val="30"/>
          <w:szCs w:val="30"/>
        </w:rPr>
        <w:t>已按规定办理登记的</w:t>
      </w:r>
      <w:r w:rsidRPr="004F1303">
        <w:rPr>
          <w:rFonts w:ascii="Times New Roman" w:eastAsia="仿宋_GB2312" w:hAnsi="Times New Roman" w:cs="Times New Roman"/>
          <w:sz w:val="30"/>
          <w:szCs w:val="30"/>
        </w:rPr>
        <w:t>外保内贷</w:t>
      </w:r>
      <w:r w:rsidRPr="004F1303">
        <w:rPr>
          <w:rFonts w:ascii="Times New Roman" w:eastAsia="仿宋_GB2312" w:hAnsi="Times New Roman" w:cs="Times New Roman" w:hint="eastAsia"/>
          <w:sz w:val="30"/>
          <w:szCs w:val="30"/>
        </w:rPr>
        <w:t>发生履约后，</w:t>
      </w:r>
      <w:r w:rsidRPr="004F1303">
        <w:rPr>
          <w:rFonts w:ascii="Times New Roman" w:eastAsia="仿宋_GB2312" w:hAnsi="Times New Roman" w:cs="Times New Roman"/>
          <w:sz w:val="30"/>
          <w:szCs w:val="30"/>
        </w:rPr>
        <w:t>金融机构</w:t>
      </w:r>
      <w:r w:rsidRPr="004F1303">
        <w:rPr>
          <w:rFonts w:ascii="Times New Roman" w:eastAsia="仿宋_GB2312" w:hAnsi="Times New Roman" w:cs="Times New Roman" w:hint="eastAsia"/>
          <w:sz w:val="30"/>
          <w:szCs w:val="30"/>
        </w:rPr>
        <w:t>可以</w:t>
      </w:r>
      <w:r w:rsidRPr="004F1303">
        <w:rPr>
          <w:rFonts w:ascii="Times New Roman" w:eastAsia="仿宋_GB2312" w:hAnsi="Times New Roman" w:cs="Times New Roman"/>
          <w:sz w:val="30"/>
          <w:szCs w:val="30"/>
        </w:rPr>
        <w:t>直接与境外担保人办理担保履约收款</w:t>
      </w:r>
      <w:r w:rsidRPr="004F1303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B22747" w:rsidRPr="004F1303" w:rsidRDefault="00B22747"/>
    <w:sectPr w:rsidR="00B22747" w:rsidRPr="004F1303" w:rsidSect="00B2274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832" w:rsidRDefault="00AE4832" w:rsidP="00B22747">
      <w:r>
        <w:separator/>
      </w:r>
    </w:p>
  </w:endnote>
  <w:endnote w:type="continuationSeparator" w:id="1">
    <w:p w:rsidR="00AE4832" w:rsidRDefault="00AE4832" w:rsidP="00B22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747" w:rsidRDefault="004979A9">
    <w:pPr>
      <w:pStyle w:val="a3"/>
      <w:jc w:val="center"/>
    </w:pPr>
    <w:r>
      <w:pict>
        <v:rect id="文本框 35" o:spid="_x0000_s2050" style="position:absolute;left:0;text-align:left;margin-left:0;margin-top:0;width:2in;height:2in;z-index:1;mso-wrap-style:none;mso-position-horizontal:center;mso-position-horizontal-relative:margin" o:preferrelative="t" filled="f" stroked="f">
          <v:textbox style="mso-fit-shape-to-text:t" inset="0,0,0,0">
            <w:txbxContent>
              <w:p w:rsidR="00B22747" w:rsidRDefault="004979A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0655AC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07772D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  <w:p w:rsidR="00B22747" w:rsidRDefault="00B2274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747" w:rsidRDefault="004979A9">
    <w:pPr>
      <w:pStyle w:val="a3"/>
      <w:jc w:val="center"/>
    </w:pPr>
    <w:r>
      <w:pict>
        <v:rect id="文本框 36" o:spid="_x0000_s2049" style="position:absolute;left:0;text-align:left;margin-left:0;margin-top:0;width:2in;height:2in;z-index:2;mso-wrap-style:none;mso-position-horizontal:center;mso-position-horizontal-relative:margin" o:preferrelative="t" filled="f" stroked="f">
          <v:textbox style="mso-fit-shape-to-text:t" inset="0,0,0,0">
            <w:txbxContent>
              <w:p w:rsidR="00B22747" w:rsidRDefault="004979A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0655AC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A2367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  <w:p w:rsidR="00B22747" w:rsidRDefault="00B2274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832" w:rsidRDefault="00AE4832" w:rsidP="00B22747">
      <w:r>
        <w:separator/>
      </w:r>
    </w:p>
  </w:footnote>
  <w:footnote w:type="continuationSeparator" w:id="1">
    <w:p w:rsidR="00AE4832" w:rsidRDefault="00AE4832" w:rsidP="00B227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747"/>
    <w:rsid w:val="000655AC"/>
    <w:rsid w:val="0007772D"/>
    <w:rsid w:val="000C7ED5"/>
    <w:rsid w:val="000D5451"/>
    <w:rsid w:val="00315E5F"/>
    <w:rsid w:val="004979A9"/>
    <w:rsid w:val="004F1303"/>
    <w:rsid w:val="005A2367"/>
    <w:rsid w:val="008E14F5"/>
    <w:rsid w:val="00AE4832"/>
    <w:rsid w:val="00B2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17" type="connector" idref="#直接连接符 1057"/>
        <o:r id="V:Rule18" type="connector" idref="#直接连接符 1048"/>
        <o:r id="V:Rule19" type="connector" idref="#直接连接符 1056"/>
        <o:r id="V:Rule20" type="connector" idref="#直接连接符 1060"/>
        <o:r id="V:Rule21" type="connector" idref="#直接连接符 1033"/>
        <o:r id="V:Rule22" type="connector" idref="#直接连接符 1032"/>
        <o:r id="V:Rule23" type="connector" idref="#直接连接符 1041"/>
        <o:r id="V:Rule24" type="connector" idref="#直接连接符 1037"/>
        <o:r id="V:Rule25" type="connector" idref="#肘形连接符 1039"/>
        <o:r id="V:Rule26" type="connector" idref="#直接连接符 1034"/>
        <o:r id="V:Rule27" type="connector" idref="#直接连接符 1035"/>
        <o:r id="V:Rule28" type="connector" idref="#直接连接符 1055"/>
        <o:r id="V:Rule29" type="connector" idref="#直接连接符 1031"/>
        <o:r id="V:Rule30" type="connector" idref="#直接连接符 1052"/>
        <o:r id="V:Rule31" type="connector" idref="#直接连接符 1051"/>
        <o:r id="V:Rule32" type="connector" idref="#直接连接符 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747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B22747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B22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0D5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D5451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.gov.cn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safe.gov.cn/anhui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2" textRotate="1"/>
    <customShpInfo spid="_x0000_s1033" textRotate="1"/>
    <customShpInfo spid="_x0000_s1034" textRotate="1"/>
    <customShpInfo spid="_x0000_s1035" textRotate="1"/>
    <customShpInfo spid="_x0000_s1036" textRotate="1"/>
    <customShpInfo spid="_x0000_s1038" textRotate="1"/>
    <customShpInfo spid="_x0000_s1040" textRotate="1"/>
    <customShpInfo spid="_x0000_s1042" textRotate="1"/>
    <customShpInfo spid="_x0000_s1049" textRotate="1"/>
    <customShpInfo spid="_x0000_s1050" textRotate="1"/>
    <customShpInfo spid="_x0000_s1052" textRotate="1"/>
    <customShpInfo spid="_x0000_s1053" textRotate="1"/>
    <customShpInfo spid="_x0000_s1056" textRotate="1"/>
    <customShpInfo spid="_x0000_s1057" textRotate="1"/>
    <customShpInfo spid="_x0000_s1058" textRotate="1"/>
    <customShpInfo spid="_x0000_s1061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“外保内贷境外担保履约款结汇核准” 行政审批服务指南</dc:title>
  <dc:creator>悲伤还是快乐</dc:creator>
  <cp:lastModifiedBy>张朋</cp:lastModifiedBy>
  <cp:revision>5</cp:revision>
  <dcterms:created xsi:type="dcterms:W3CDTF">2023-08-17T09:41:00Z</dcterms:created>
  <dcterms:modified xsi:type="dcterms:W3CDTF">2023-08-18T02:21:00Z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D432B48F61B440FF91D94B06252CE0CD_11</vt:lpwstr>
  </property>
</Properties>
</file>